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EF" w:rsidRDefault="00D90BEF" w:rsidP="00D90BEF">
      <w:pPr>
        <w:ind w:left="6120"/>
        <w:rPr>
          <w:szCs w:val="28"/>
        </w:rPr>
      </w:pPr>
      <w:r>
        <w:rPr>
          <w:szCs w:val="28"/>
        </w:rPr>
        <w:t xml:space="preserve">Приложение </w:t>
      </w:r>
    </w:p>
    <w:p w:rsidR="00D90BEF" w:rsidRDefault="00D90BEF" w:rsidP="00D90BEF">
      <w:pPr>
        <w:ind w:left="6120"/>
        <w:rPr>
          <w:szCs w:val="28"/>
        </w:rPr>
      </w:pPr>
      <w:r>
        <w:rPr>
          <w:szCs w:val="28"/>
        </w:rPr>
        <w:t>к решению Совета</w:t>
      </w:r>
    </w:p>
    <w:p w:rsidR="00D90BEF" w:rsidRDefault="00D90BEF" w:rsidP="00D90BEF">
      <w:pPr>
        <w:ind w:left="6120"/>
        <w:rPr>
          <w:szCs w:val="28"/>
        </w:rPr>
      </w:pPr>
      <w:r>
        <w:rPr>
          <w:szCs w:val="28"/>
        </w:rPr>
        <w:t xml:space="preserve">городского округа </w:t>
      </w:r>
    </w:p>
    <w:p w:rsidR="00D90BEF" w:rsidRDefault="00D90BEF" w:rsidP="00D90BEF">
      <w:pPr>
        <w:ind w:left="6120"/>
        <w:rPr>
          <w:szCs w:val="28"/>
        </w:rPr>
      </w:pPr>
      <w:r>
        <w:rPr>
          <w:szCs w:val="28"/>
        </w:rPr>
        <w:t>город Салават</w:t>
      </w:r>
    </w:p>
    <w:p w:rsidR="00D90BEF" w:rsidRDefault="00D90BEF" w:rsidP="00D90BEF">
      <w:pPr>
        <w:ind w:left="6120"/>
        <w:rPr>
          <w:szCs w:val="28"/>
        </w:rPr>
      </w:pPr>
      <w:r>
        <w:rPr>
          <w:szCs w:val="28"/>
        </w:rPr>
        <w:t>Республики Башкортостан</w:t>
      </w:r>
    </w:p>
    <w:p w:rsidR="00D90BEF" w:rsidRDefault="00D90BEF" w:rsidP="00D90BEF">
      <w:pPr>
        <w:ind w:left="6120"/>
        <w:rPr>
          <w:szCs w:val="28"/>
        </w:rPr>
      </w:pPr>
    </w:p>
    <w:p w:rsidR="00D90BEF" w:rsidRDefault="00D90BEF" w:rsidP="00D90BEF">
      <w:pPr>
        <w:ind w:left="6120"/>
        <w:rPr>
          <w:szCs w:val="28"/>
        </w:rPr>
      </w:pPr>
    </w:p>
    <w:p w:rsidR="00D90BEF" w:rsidRDefault="00D90BEF" w:rsidP="00D90BEF">
      <w:pPr>
        <w:ind w:left="6120"/>
        <w:rPr>
          <w:szCs w:val="28"/>
        </w:rPr>
      </w:pPr>
    </w:p>
    <w:p w:rsidR="00D90BEF" w:rsidRDefault="00D90BEF" w:rsidP="00D90B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pple-converted-space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>В городском округе город Салават Республики Башкортостан реализуется «Концепция обращения с отходами производства и потребления на период до 2012 года», разработанная в соответствии с Федеральным законом от 24.06.1998г. № 89-ФЗ «Об отходах производства и потребления», Законом Республики Башкортостан от 30.11.1998г. № 195-з «Об отходах производства и потребления», а также в целях оптимизации управления отходами производства и потребления на территории городского</w:t>
      </w:r>
      <w:proofErr w:type="gramEnd"/>
      <w:r>
        <w:rPr>
          <w:szCs w:val="28"/>
          <w:shd w:val="clear" w:color="auto" w:fill="FFFFFF"/>
        </w:rPr>
        <w:t xml:space="preserve"> округа город Салават Республики Башкортостан, утвержденная решением Совета городского округа город Салават Республики Башкортостан от 10.09.2009г. № 2-26/224. </w:t>
      </w:r>
      <w:proofErr w:type="gramStart"/>
      <w:r>
        <w:rPr>
          <w:szCs w:val="28"/>
          <w:shd w:val="clear" w:color="auto" w:fill="FFFFFF"/>
        </w:rPr>
        <w:t>В соответствии с данной Концепцией основными принципами в области обращения с отходами на территории</w:t>
      </w:r>
      <w:proofErr w:type="gramEnd"/>
      <w:r>
        <w:rPr>
          <w:szCs w:val="28"/>
          <w:shd w:val="clear" w:color="auto" w:fill="FFFFFF"/>
        </w:rPr>
        <w:t xml:space="preserve"> города являются: сокращение объемов образования отходов; снижение негативного воздействия отходов на окружающую среду и здоровье человека.</w:t>
      </w:r>
      <w:r>
        <w:rPr>
          <w:rStyle w:val="apple-converted-space"/>
          <w:szCs w:val="28"/>
          <w:shd w:val="clear" w:color="auto" w:fill="FFFFFF"/>
        </w:rPr>
        <w:t> </w:t>
      </w:r>
    </w:p>
    <w:p w:rsidR="00D90BEF" w:rsidRDefault="00D90BEF" w:rsidP="00D90B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szCs w:val="28"/>
          <w:shd w:val="clear" w:color="auto" w:fill="FFFFFF"/>
        </w:rPr>
        <w:t>Положения Концепции применяются в качестве руководящего документа органами местного самоуправления, юридическими лицами и предпринимателями при разработке схем территориального планирования и развития производительных сил, развития рынка вторичных материальных ресурсов, повышения эффективности использования сырья, материалов и топливно-энергетических ресурсов, сырьевого обеспечения материального производства, снижения уровня воздействия отходов на окружающую среду и здоровье человека, совершенствования работы субъектов предпринимательской деятельности в данной сфере.</w:t>
      </w:r>
      <w:proofErr w:type="gramEnd"/>
    </w:p>
    <w:p w:rsidR="00D90BEF" w:rsidRDefault="00D90BEF" w:rsidP="00D90BEF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proofErr w:type="gramStart"/>
      <w:r>
        <w:rPr>
          <w:color w:val="000000"/>
          <w:szCs w:val="28"/>
        </w:rPr>
        <w:t xml:space="preserve">Сбор и вывоз бытовых отходов по городскому округу город Салават Республики Башкортостан осуществляется ООО </w:t>
      </w:r>
      <w:r>
        <w:rPr>
          <w:color w:val="000000"/>
          <w:spacing w:val="2"/>
          <w:szCs w:val="28"/>
        </w:rPr>
        <w:t>«</w:t>
      </w:r>
      <w:proofErr w:type="spellStart"/>
      <w:r>
        <w:rPr>
          <w:color w:val="000000"/>
          <w:spacing w:val="2"/>
          <w:szCs w:val="28"/>
        </w:rPr>
        <w:t>Спецавтохозяйство</w:t>
      </w:r>
      <w:proofErr w:type="spellEnd"/>
      <w:r>
        <w:rPr>
          <w:color w:val="000000"/>
          <w:spacing w:val="2"/>
          <w:szCs w:val="28"/>
        </w:rPr>
        <w:t xml:space="preserve">» (лицензия на деятельность по сбору, использованию, </w:t>
      </w:r>
      <w:r>
        <w:rPr>
          <w:color w:val="000000"/>
          <w:spacing w:val="1"/>
          <w:szCs w:val="28"/>
        </w:rPr>
        <w:t>обезвреживанию, транспортировке, размещению опасных отходов № ОТ-41-</w:t>
      </w:r>
      <w:r>
        <w:rPr>
          <w:color w:val="000000"/>
          <w:spacing w:val="2"/>
          <w:szCs w:val="28"/>
        </w:rPr>
        <w:t xml:space="preserve">001122(02) от 07.02.08 г., выданная управлением </w:t>
      </w:r>
      <w:proofErr w:type="spellStart"/>
      <w:r>
        <w:rPr>
          <w:color w:val="000000"/>
          <w:spacing w:val="2"/>
          <w:szCs w:val="28"/>
        </w:rPr>
        <w:t>Ростехнадзора</w:t>
      </w:r>
      <w:proofErr w:type="spellEnd"/>
      <w:r>
        <w:rPr>
          <w:color w:val="000000"/>
          <w:spacing w:val="2"/>
          <w:szCs w:val="28"/>
        </w:rPr>
        <w:t xml:space="preserve"> по Республике Башкортостан со </w:t>
      </w:r>
      <w:r>
        <w:rPr>
          <w:color w:val="000000"/>
          <w:spacing w:val="1"/>
          <w:szCs w:val="28"/>
        </w:rPr>
        <w:t>сроком действия до 07.02.2013 г.</w:t>
      </w:r>
      <w:proofErr w:type="gramEnd"/>
    </w:p>
    <w:p w:rsidR="00D90BEF" w:rsidRDefault="00D90BEF" w:rsidP="00D90BEF">
      <w:pPr>
        <w:shd w:val="clear" w:color="auto" w:fill="FFFFFF"/>
        <w:tabs>
          <w:tab w:val="left" w:pos="2650"/>
          <w:tab w:val="left" w:pos="4776"/>
        </w:tabs>
        <w:ind w:left="19" w:right="10" w:firstLine="690"/>
        <w:jc w:val="both"/>
      </w:pPr>
      <w:r>
        <w:rPr>
          <w:color w:val="000000"/>
          <w:szCs w:val="28"/>
        </w:rPr>
        <w:t xml:space="preserve">Городская свалка твердых бытовых отходов организована в 1977 г, на основании Решения </w:t>
      </w:r>
      <w:r>
        <w:rPr>
          <w:color w:val="000000"/>
          <w:spacing w:val="5"/>
          <w:szCs w:val="28"/>
        </w:rPr>
        <w:t xml:space="preserve">Исполкома </w:t>
      </w:r>
      <w:proofErr w:type="spellStart"/>
      <w:r>
        <w:rPr>
          <w:color w:val="000000"/>
          <w:spacing w:val="5"/>
          <w:szCs w:val="28"/>
        </w:rPr>
        <w:t>Салаватского</w:t>
      </w:r>
      <w:proofErr w:type="spellEnd"/>
      <w:r>
        <w:rPr>
          <w:color w:val="000000"/>
          <w:spacing w:val="5"/>
          <w:szCs w:val="28"/>
        </w:rPr>
        <w:t xml:space="preserve"> городского Совета депутатов трудящихся «Об </w:t>
      </w:r>
      <w:r>
        <w:rPr>
          <w:color w:val="000000"/>
          <w:szCs w:val="28"/>
        </w:rPr>
        <w:t xml:space="preserve">отводе отработанного карьера кирпичного завода под городскую свалку </w:t>
      </w:r>
      <w:r>
        <w:rPr>
          <w:color w:val="000000"/>
          <w:spacing w:val="6"/>
          <w:szCs w:val="28"/>
        </w:rPr>
        <w:t xml:space="preserve">строительного мусора». Площадь свалки составляет 9,6 га. Фактически свалка заполнена в 2003 г. В настоящее время размещение отходов </w:t>
      </w:r>
      <w:r>
        <w:rPr>
          <w:color w:val="000000"/>
          <w:szCs w:val="28"/>
        </w:rPr>
        <w:t xml:space="preserve">осуществляется за счет освобождения места от гниения отходов. Между тем запланированное городской целевой программой </w:t>
      </w:r>
      <w:r>
        <w:rPr>
          <w:color w:val="000000"/>
          <w:spacing w:val="-1"/>
          <w:szCs w:val="28"/>
        </w:rPr>
        <w:t>мероприятие по проектированию и строительству полигона твердых бытовых отходов (далее ТБО) осталось не</w:t>
      </w:r>
      <w:r>
        <w:rPr>
          <w:color w:val="000000"/>
          <w:spacing w:val="-4"/>
          <w:szCs w:val="28"/>
        </w:rPr>
        <w:t>выполненным.</w:t>
      </w:r>
    </w:p>
    <w:p w:rsidR="00D90BEF" w:rsidRDefault="00D90BEF" w:rsidP="00D90BEF">
      <w:pPr>
        <w:shd w:val="clear" w:color="auto" w:fill="FFFFFF"/>
        <w:ind w:left="19" w:right="14" w:firstLine="690"/>
        <w:jc w:val="both"/>
      </w:pPr>
      <w:r>
        <w:rPr>
          <w:color w:val="000000"/>
          <w:szCs w:val="28"/>
        </w:rPr>
        <w:lastRenderedPageBreak/>
        <w:t xml:space="preserve">Свалка ограждена, имеется обвалование, контрольно-пропускной пункт. </w:t>
      </w:r>
      <w:r>
        <w:rPr>
          <w:color w:val="000000"/>
          <w:spacing w:val="-1"/>
          <w:szCs w:val="28"/>
        </w:rPr>
        <w:t xml:space="preserve">Доставка отходов на городскую свалку осуществляется </w:t>
      </w:r>
      <w:proofErr w:type="spellStart"/>
      <w:r>
        <w:rPr>
          <w:color w:val="000000"/>
          <w:spacing w:val="-1"/>
          <w:szCs w:val="28"/>
        </w:rPr>
        <w:t>спецавтотранспортом</w:t>
      </w:r>
      <w:proofErr w:type="spellEnd"/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ООО «</w:t>
      </w:r>
      <w:proofErr w:type="spellStart"/>
      <w:r>
        <w:rPr>
          <w:color w:val="000000"/>
          <w:szCs w:val="28"/>
        </w:rPr>
        <w:t>Спецавтохозяйство</w:t>
      </w:r>
      <w:proofErr w:type="spellEnd"/>
      <w:r>
        <w:rPr>
          <w:color w:val="000000"/>
          <w:szCs w:val="28"/>
        </w:rPr>
        <w:t>» и транспортом ряда предприятий и организаций.</w:t>
      </w:r>
    </w:p>
    <w:p w:rsidR="00D90BEF" w:rsidRDefault="00D90BEF" w:rsidP="00D90BEF">
      <w:pPr>
        <w:shd w:val="clear" w:color="auto" w:fill="FFFFFF"/>
        <w:ind w:left="10" w:right="19" w:firstLine="690"/>
        <w:jc w:val="both"/>
      </w:pPr>
      <w:r>
        <w:rPr>
          <w:color w:val="000000"/>
          <w:spacing w:val="14"/>
          <w:szCs w:val="28"/>
        </w:rPr>
        <w:t xml:space="preserve">На свалке ведется журнальный учет поступающих отходов. </w:t>
      </w:r>
      <w:r>
        <w:rPr>
          <w:color w:val="000000"/>
          <w:spacing w:val="9"/>
          <w:szCs w:val="28"/>
        </w:rPr>
        <w:t xml:space="preserve">Захоронение отходов осуществляется за счет их изоляции. На свалке </w:t>
      </w:r>
      <w:r>
        <w:rPr>
          <w:color w:val="000000"/>
          <w:szCs w:val="28"/>
        </w:rPr>
        <w:t>работает техник</w:t>
      </w:r>
      <w:proofErr w:type="gramStart"/>
      <w:r>
        <w:rPr>
          <w:color w:val="000000"/>
          <w:szCs w:val="28"/>
        </w:rPr>
        <w:t>а ООО</w:t>
      </w:r>
      <w:proofErr w:type="gramEnd"/>
      <w:r>
        <w:rPr>
          <w:color w:val="000000"/>
          <w:szCs w:val="28"/>
        </w:rPr>
        <w:t xml:space="preserve"> «</w:t>
      </w:r>
      <w:proofErr w:type="spellStart"/>
      <w:r>
        <w:rPr>
          <w:color w:val="000000"/>
          <w:szCs w:val="28"/>
        </w:rPr>
        <w:t>Спецавтохозяйство</w:t>
      </w:r>
      <w:proofErr w:type="spellEnd"/>
      <w:r>
        <w:rPr>
          <w:color w:val="000000"/>
          <w:szCs w:val="28"/>
        </w:rPr>
        <w:t>».</w:t>
      </w:r>
    </w:p>
    <w:p w:rsidR="00D90BEF" w:rsidRDefault="00D90BEF" w:rsidP="00D90BEF">
      <w:pPr>
        <w:shd w:val="clear" w:color="auto" w:fill="FFFFFF"/>
        <w:ind w:left="10" w:right="19" w:firstLine="690"/>
        <w:jc w:val="both"/>
      </w:pPr>
      <w:r>
        <w:rPr>
          <w:color w:val="000000"/>
          <w:spacing w:val="21"/>
          <w:szCs w:val="28"/>
        </w:rPr>
        <w:t xml:space="preserve">На эксплуатируемую городскую свалку ТБО проект не </w:t>
      </w:r>
      <w:r>
        <w:rPr>
          <w:color w:val="000000"/>
          <w:spacing w:val="2"/>
          <w:szCs w:val="28"/>
        </w:rPr>
        <w:t xml:space="preserve">разрабатывался. Мониторинг окружающей среды не осуществляется. Всего </w:t>
      </w:r>
      <w:r>
        <w:rPr>
          <w:color w:val="000000"/>
          <w:spacing w:val="6"/>
          <w:szCs w:val="28"/>
        </w:rPr>
        <w:t>за весь период размещено более 2,0 млн. м</w:t>
      </w:r>
      <w:r>
        <w:rPr>
          <w:color w:val="000000"/>
          <w:spacing w:val="6"/>
          <w:szCs w:val="28"/>
          <w:vertAlign w:val="superscript"/>
        </w:rPr>
        <w:t>3</w:t>
      </w:r>
      <w:r>
        <w:rPr>
          <w:color w:val="000000"/>
          <w:spacing w:val="6"/>
          <w:szCs w:val="28"/>
        </w:rPr>
        <w:t xml:space="preserve"> отходов ТБО. Имеется договор </w:t>
      </w:r>
      <w:r>
        <w:rPr>
          <w:color w:val="000000"/>
          <w:spacing w:val="5"/>
          <w:szCs w:val="28"/>
        </w:rPr>
        <w:t>аренды земельного участка № 351-06-57зем от 01.06.2006г. ООО «</w:t>
      </w:r>
      <w:proofErr w:type="spellStart"/>
      <w:r>
        <w:rPr>
          <w:color w:val="000000"/>
          <w:spacing w:val="5"/>
          <w:szCs w:val="28"/>
        </w:rPr>
        <w:t>Спецавтохозяйство</w:t>
      </w:r>
      <w:proofErr w:type="spellEnd"/>
      <w:r>
        <w:rPr>
          <w:color w:val="000000"/>
          <w:spacing w:val="5"/>
          <w:szCs w:val="28"/>
        </w:rPr>
        <w:t xml:space="preserve">» с Комитетом по управлению собственностью </w:t>
      </w:r>
      <w:proofErr w:type="spellStart"/>
      <w:r>
        <w:rPr>
          <w:color w:val="000000"/>
          <w:spacing w:val="-1"/>
          <w:szCs w:val="28"/>
        </w:rPr>
        <w:t>Минимущества</w:t>
      </w:r>
      <w:proofErr w:type="spellEnd"/>
      <w:r>
        <w:rPr>
          <w:color w:val="000000"/>
          <w:spacing w:val="-1"/>
          <w:szCs w:val="28"/>
        </w:rPr>
        <w:t xml:space="preserve"> РБ по г</w:t>
      </w:r>
      <w:proofErr w:type="gramStart"/>
      <w:r>
        <w:rPr>
          <w:color w:val="000000"/>
          <w:spacing w:val="-1"/>
          <w:szCs w:val="28"/>
        </w:rPr>
        <w:t>.С</w:t>
      </w:r>
      <w:proofErr w:type="gramEnd"/>
      <w:r>
        <w:rPr>
          <w:color w:val="000000"/>
          <w:spacing w:val="-1"/>
          <w:szCs w:val="28"/>
        </w:rPr>
        <w:t>алавату.</w:t>
      </w:r>
    </w:p>
    <w:p w:rsidR="00D90BEF" w:rsidRDefault="00D90BEF" w:rsidP="00D90BEF">
      <w:pPr>
        <w:shd w:val="clear" w:color="auto" w:fill="FFFFFF"/>
        <w:tabs>
          <w:tab w:val="left" w:pos="4694"/>
        </w:tabs>
        <w:ind w:left="5" w:right="24" w:firstLine="690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Ежегодный объем образования ТБО составляет свыше 200 тыс. м</w:t>
      </w:r>
      <w:r>
        <w:rPr>
          <w:color w:val="000000"/>
          <w:spacing w:val="-1"/>
          <w:szCs w:val="28"/>
          <w:vertAlign w:val="superscript"/>
        </w:rPr>
        <w:t>3</w:t>
      </w:r>
      <w:r>
        <w:rPr>
          <w:color w:val="000000"/>
          <w:spacing w:val="-1"/>
          <w:szCs w:val="28"/>
        </w:rPr>
        <w:t>.</w:t>
      </w:r>
      <w:r>
        <w:rPr>
          <w:color w:val="000000"/>
          <w:spacing w:val="-1"/>
          <w:szCs w:val="28"/>
        </w:rPr>
        <w:br/>
      </w:r>
      <w:r>
        <w:rPr>
          <w:color w:val="000000"/>
          <w:spacing w:val="2"/>
          <w:szCs w:val="28"/>
        </w:rPr>
        <w:t>Сбор и вывоз ТБО осуществляют 26 единиц мусоровозов, в том числе - 23 мусоровозов ГАЗ</w:t>
      </w:r>
      <w:proofErr w:type="gramStart"/>
      <w:r>
        <w:rPr>
          <w:color w:val="000000"/>
          <w:spacing w:val="2"/>
          <w:szCs w:val="28"/>
        </w:rPr>
        <w:t xml:space="preserve"> -, </w:t>
      </w:r>
      <w:proofErr w:type="gramEnd"/>
      <w:r>
        <w:rPr>
          <w:color w:val="000000"/>
          <w:spacing w:val="2"/>
          <w:szCs w:val="28"/>
        </w:rPr>
        <w:t>два мусоровоза ЗИЛ 130.431412 и 1 мусоровоз КамАЗ,</w:t>
      </w:r>
      <w:r>
        <w:rPr>
          <w:color w:val="000000"/>
          <w:spacing w:val="-1"/>
          <w:szCs w:val="28"/>
        </w:rPr>
        <w:t xml:space="preserve"> специальное оборудование которых обеспечивает механизированную </w:t>
      </w:r>
      <w:r>
        <w:rPr>
          <w:color w:val="000000"/>
          <w:spacing w:val="3"/>
          <w:szCs w:val="28"/>
        </w:rPr>
        <w:t xml:space="preserve">погрузку ТБО из стационарных контейнеров емкостью 0,75 кубических метров в кузов мусоровоза. С 2000 года по решению Администрации </w:t>
      </w:r>
      <w:r>
        <w:rPr>
          <w:color w:val="000000"/>
          <w:spacing w:val="3"/>
          <w:szCs w:val="28"/>
        </w:rPr>
        <w:br/>
        <w:t xml:space="preserve">г. Салавата введен </w:t>
      </w:r>
      <w:r>
        <w:rPr>
          <w:color w:val="000000"/>
          <w:szCs w:val="28"/>
        </w:rPr>
        <w:t xml:space="preserve">планово-подворный метод </w:t>
      </w:r>
      <w:r>
        <w:rPr>
          <w:color w:val="000000"/>
          <w:spacing w:val="1"/>
          <w:szCs w:val="28"/>
        </w:rPr>
        <w:t xml:space="preserve">удаления ТБО с использованием </w:t>
      </w:r>
      <w:r>
        <w:rPr>
          <w:color w:val="000000"/>
          <w:spacing w:val="11"/>
          <w:szCs w:val="28"/>
        </w:rPr>
        <w:t xml:space="preserve">промежуточных емкостей (контейнеров) на жилой территории для </w:t>
      </w:r>
      <w:r>
        <w:rPr>
          <w:color w:val="000000"/>
          <w:spacing w:val="3"/>
          <w:szCs w:val="28"/>
        </w:rPr>
        <w:t xml:space="preserve">временного хранения до удаления на свалку. Система несменяемых </w:t>
      </w:r>
      <w:r>
        <w:rPr>
          <w:color w:val="000000"/>
          <w:szCs w:val="28"/>
        </w:rPr>
        <w:t xml:space="preserve">мусоросборников - ТБО из контейнеров перегружают в мусоровоз, а сами </w:t>
      </w:r>
      <w:r>
        <w:rPr>
          <w:color w:val="000000"/>
          <w:spacing w:val="-4"/>
          <w:szCs w:val="28"/>
        </w:rPr>
        <w:t>контейнера остаются на месте.</w:t>
      </w:r>
      <w:r>
        <w:rPr>
          <w:color w:val="000000"/>
          <w:szCs w:val="28"/>
        </w:rPr>
        <w:t xml:space="preserve"> </w:t>
      </w:r>
    </w:p>
    <w:p w:rsidR="00D90BEF" w:rsidRDefault="00D90BEF" w:rsidP="00D90BEF">
      <w:pPr>
        <w:shd w:val="clear" w:color="auto" w:fill="FFFFFF"/>
        <w:tabs>
          <w:tab w:val="left" w:pos="4694"/>
        </w:tabs>
        <w:ind w:left="5" w:right="24" w:firstLine="690"/>
        <w:jc w:val="both"/>
      </w:pPr>
      <w:r>
        <w:rPr>
          <w:color w:val="000000"/>
          <w:szCs w:val="28"/>
        </w:rPr>
        <w:t xml:space="preserve">Для повышения эффективности работы спецтранспорта и исключения </w:t>
      </w:r>
      <w:r>
        <w:rPr>
          <w:color w:val="000000"/>
          <w:spacing w:val="2"/>
          <w:szCs w:val="28"/>
        </w:rPr>
        <w:t xml:space="preserve">повторяемости графики движения мусоровозов предусматривают 2 </w:t>
      </w:r>
      <w:r>
        <w:rPr>
          <w:color w:val="000000"/>
          <w:spacing w:val="-1"/>
          <w:szCs w:val="28"/>
        </w:rPr>
        <w:t>маршрута по каждому ЖЭУ.</w:t>
      </w:r>
    </w:p>
    <w:p w:rsidR="00D90BEF" w:rsidRDefault="00D90BEF" w:rsidP="00D90BEF">
      <w:pPr>
        <w:shd w:val="clear" w:color="auto" w:fill="FFFFFF"/>
        <w:ind w:left="10" w:firstLine="690"/>
        <w:jc w:val="both"/>
      </w:pPr>
      <w:r>
        <w:rPr>
          <w:color w:val="000000"/>
          <w:spacing w:val="5"/>
          <w:szCs w:val="28"/>
        </w:rPr>
        <w:t xml:space="preserve">Происходит одновременное обслуживание одной машиной населения и </w:t>
      </w:r>
      <w:r>
        <w:rPr>
          <w:color w:val="000000"/>
          <w:szCs w:val="28"/>
        </w:rPr>
        <w:t>прочих организаций, находящихся на данном маршруте.</w:t>
      </w:r>
    </w:p>
    <w:p w:rsidR="00D90BEF" w:rsidRDefault="00D90BEF" w:rsidP="00D90BEF">
      <w:pPr>
        <w:shd w:val="clear" w:color="auto" w:fill="FFFFFF"/>
        <w:ind w:left="10" w:firstLine="690"/>
        <w:jc w:val="both"/>
      </w:pPr>
      <w:r>
        <w:rPr>
          <w:color w:val="000000"/>
          <w:spacing w:val="-1"/>
          <w:szCs w:val="28"/>
        </w:rPr>
        <w:t xml:space="preserve">Количество контейнеров в </w:t>
      </w:r>
      <w:proofErr w:type="gramStart"/>
      <w:r>
        <w:rPr>
          <w:color w:val="000000"/>
          <w:spacing w:val="-1"/>
          <w:szCs w:val="28"/>
        </w:rPr>
        <w:t>жилом</w:t>
      </w:r>
      <w:proofErr w:type="gramEnd"/>
      <w:r>
        <w:rPr>
          <w:color w:val="000000"/>
          <w:spacing w:val="-1"/>
          <w:szCs w:val="28"/>
        </w:rPr>
        <w:t xml:space="preserve"> секторе-978 шт.</w:t>
      </w:r>
    </w:p>
    <w:p w:rsidR="00D90BEF" w:rsidRDefault="00D90BEF" w:rsidP="00D90B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области обращения с отходами сопровождается значительными потерями вторичных ресурсов, а также увеличением их негативного воздействия на окружающую среду и здоровье человека.</w:t>
      </w:r>
    </w:p>
    <w:p w:rsidR="00D90BEF" w:rsidRDefault="00D90BEF" w:rsidP="00D90BEF">
      <w:pPr>
        <w:ind w:firstLine="709"/>
        <w:jc w:val="both"/>
        <w:rPr>
          <w:rFonts w:eastAsia="Calibri"/>
        </w:rPr>
      </w:pPr>
      <w:r>
        <w:rPr>
          <w:rFonts w:eastAsia="Calibri"/>
        </w:rPr>
        <w:t>ТБО представляют собой источник загрязнения окружающей среды, способствуя распространению опасных веществ. Вместе с тем они содержат в своем составе ценные компоненты, которые могут быть использованы в качестве вторичных ресурсов.</w:t>
      </w:r>
    </w:p>
    <w:p w:rsidR="00D90BEF" w:rsidRDefault="00D90BEF" w:rsidP="00D90BEF">
      <w:pPr>
        <w:pStyle w:val="ConsPlusTitle"/>
        <w:ind w:firstLine="709"/>
        <w:jc w:val="both"/>
        <w:rPr>
          <w:rFonts w:eastAsiaTheme="minorEastAsia"/>
          <w:b w:val="0"/>
          <w:sz w:val="28"/>
          <w:szCs w:val="28"/>
        </w:rPr>
      </w:pPr>
      <w:r>
        <w:rPr>
          <w:b w:val="0"/>
          <w:sz w:val="28"/>
          <w:szCs w:val="28"/>
        </w:rPr>
        <w:t>Планом Мероприятий по реализации концепции обращения с отходами производства и потребления в городском округе город Салават Республики Башкортостан на период до 2012 года планировалось провести т</w:t>
      </w:r>
      <w:r>
        <w:rPr>
          <w:rFonts w:eastAsiaTheme="minorEastAsia"/>
          <w:b w:val="0"/>
          <w:sz w:val="28"/>
          <w:szCs w:val="28"/>
        </w:rPr>
        <w:t>ехническое перевооружение полигона ТБО, но учитывая, что свалка бытовых отходов исчерпала свои возможности, необходимость в выполнении данного мероприятия отпала.</w:t>
      </w:r>
    </w:p>
    <w:p w:rsidR="00D90BEF" w:rsidRDefault="00D90BEF" w:rsidP="00D90BEF">
      <w:pPr>
        <w:ind w:firstLine="709"/>
        <w:jc w:val="both"/>
      </w:pPr>
      <w:r>
        <w:t xml:space="preserve">Учитывая, что на территории городского округа размещено большое количество промышленных предприятий, в том числе и нефтехимических, </w:t>
      </w:r>
      <w:r>
        <w:lastRenderedPageBreak/>
        <w:t>необходимо строительство мусороперерабатывающего завода при городской свалке с целью извлечения вторичных ресурсов.</w:t>
      </w:r>
    </w:p>
    <w:p w:rsidR="00D90BEF" w:rsidRDefault="00D90BEF" w:rsidP="00D90BEF">
      <w:pPr>
        <w:shd w:val="clear" w:color="auto" w:fill="FFFFFF"/>
        <w:ind w:firstLine="709"/>
        <w:jc w:val="both"/>
      </w:pPr>
      <w:proofErr w:type="gramStart"/>
      <w:r>
        <w:rPr>
          <w:szCs w:val="28"/>
        </w:rPr>
        <w:t xml:space="preserve">В связи с этим, а также с учетом приоритета сохранения благоприятной окружающей среды, рационального использования природных ресурсов, в целях удовлетворения потребностей нынешнего и будущих поколений Администрации городского округа город Салават Республики Башкортостан вышла с предложением в Министерство природопользования и экологии Республики Башкортостан о размещении единого </w:t>
      </w:r>
      <w:r>
        <w:t xml:space="preserve">полигона по захоронению твердых бытовых отходов и мусороперерабатывающего завода для городов Салават, Ишимбай и Стерлитамак. </w:t>
      </w:r>
      <w:proofErr w:type="gramEnd"/>
    </w:p>
    <w:p w:rsidR="00D90BEF" w:rsidRDefault="00D90BEF" w:rsidP="00D90BEF">
      <w:pPr>
        <w:shd w:val="clear" w:color="auto" w:fill="FFFFFF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В жилой зоне городского округа город Салават Республики Башкортостан планировалось провести эксперимент по селективному сбору отходов производства и потребления, однако, управляющие компании не участвовали в данном эксперименте.</w:t>
      </w:r>
    </w:p>
    <w:p w:rsidR="00D90BEF" w:rsidRDefault="00D90BEF" w:rsidP="00D90B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вовлечение населения в систему экологического просвещения. Необходимо проводить разъяснительную работу среди населения, чтобы организовать раздельный сбор отходов, поскольку это подразумевает экологический и экономический эффект </w:t>
      </w:r>
    </w:p>
    <w:p w:rsidR="00D90BEF" w:rsidRDefault="00D90BEF" w:rsidP="00D90BEF">
      <w:pPr>
        <w:shd w:val="clear" w:color="auto" w:fill="FFFFFF"/>
        <w:ind w:firstLine="709"/>
        <w:jc w:val="both"/>
      </w:pPr>
      <w:r>
        <w:rPr>
          <w:color w:val="000000"/>
          <w:spacing w:val="9"/>
          <w:szCs w:val="28"/>
        </w:rPr>
        <w:t xml:space="preserve">На территории городского округа город Салават Республики Башкортостан имеется ООО </w:t>
      </w:r>
      <w:r>
        <w:rPr>
          <w:color w:val="000000"/>
          <w:spacing w:val="2"/>
          <w:szCs w:val="28"/>
        </w:rPr>
        <w:t>«Ресурсы», которое занимается селективным сбором отходов:</w:t>
      </w:r>
    </w:p>
    <w:p w:rsidR="00D90BEF" w:rsidRDefault="00D90BEF" w:rsidP="00D90BEF">
      <w:pPr>
        <w:shd w:val="clear" w:color="auto" w:fill="FFFFFF"/>
        <w:ind w:firstLine="709"/>
        <w:jc w:val="both"/>
      </w:pPr>
      <w:proofErr w:type="gramStart"/>
      <w:r>
        <w:rPr>
          <w:color w:val="000000"/>
          <w:spacing w:val="4"/>
          <w:szCs w:val="28"/>
        </w:rPr>
        <w:t xml:space="preserve">отработанные аккумуляторы, алюминиевые банки, макулатура, </w:t>
      </w:r>
      <w:r>
        <w:rPr>
          <w:color w:val="000000"/>
          <w:spacing w:val="5"/>
          <w:szCs w:val="28"/>
        </w:rPr>
        <w:t xml:space="preserve">макулатура прессованная, автошины, полипропилен, полиэтилен, ПЭТ </w:t>
      </w:r>
      <w:r>
        <w:rPr>
          <w:color w:val="000000"/>
          <w:spacing w:val="1"/>
          <w:szCs w:val="28"/>
        </w:rPr>
        <w:t xml:space="preserve">бутылки, ветошь, ПВХ, ПЭТ пресс, </w:t>
      </w:r>
      <w:proofErr w:type="spellStart"/>
      <w:r>
        <w:rPr>
          <w:color w:val="000000"/>
          <w:spacing w:val="1"/>
          <w:szCs w:val="28"/>
        </w:rPr>
        <w:t>стеклобой</w:t>
      </w:r>
      <w:proofErr w:type="spellEnd"/>
      <w:r>
        <w:rPr>
          <w:color w:val="000000"/>
          <w:spacing w:val="1"/>
          <w:szCs w:val="28"/>
        </w:rPr>
        <w:t>.</w:t>
      </w:r>
      <w:proofErr w:type="gramEnd"/>
      <w:r>
        <w:rPr>
          <w:color w:val="000000"/>
          <w:spacing w:val="1"/>
          <w:szCs w:val="28"/>
        </w:rPr>
        <w:t xml:space="preserve"> По заявкам предпринимателей производят сбор ртутьсодержащих ламп различных модификаций. Ежегодно собирается и передается на </w:t>
      </w:r>
      <w:proofErr w:type="spellStart"/>
      <w:r>
        <w:rPr>
          <w:color w:val="000000"/>
          <w:spacing w:val="1"/>
          <w:szCs w:val="28"/>
        </w:rPr>
        <w:t>демеркуризацию</w:t>
      </w:r>
      <w:proofErr w:type="spellEnd"/>
      <w:r>
        <w:rPr>
          <w:color w:val="000000"/>
          <w:spacing w:val="1"/>
          <w:szCs w:val="28"/>
        </w:rPr>
        <w:t xml:space="preserve"> в </w:t>
      </w:r>
      <w:r>
        <w:rPr>
          <w:color w:val="000000"/>
          <w:spacing w:val="1"/>
          <w:szCs w:val="28"/>
        </w:rPr>
        <w:br/>
        <w:t>ООО «</w:t>
      </w:r>
      <w:proofErr w:type="spellStart"/>
      <w:r>
        <w:rPr>
          <w:color w:val="000000"/>
          <w:spacing w:val="1"/>
          <w:szCs w:val="28"/>
        </w:rPr>
        <w:t>Табигат</w:t>
      </w:r>
      <w:proofErr w:type="spellEnd"/>
      <w:r>
        <w:rPr>
          <w:color w:val="000000"/>
          <w:spacing w:val="1"/>
          <w:szCs w:val="28"/>
        </w:rPr>
        <w:t xml:space="preserve">» порядка 5000-6000 ламп и </w:t>
      </w:r>
      <w:r>
        <w:rPr>
          <w:color w:val="000000"/>
          <w:spacing w:val="3"/>
          <w:szCs w:val="28"/>
        </w:rPr>
        <w:t>1,5 – 2,0 тысяч тонн отходов</w:t>
      </w:r>
      <w:r>
        <w:rPr>
          <w:color w:val="000000"/>
          <w:spacing w:val="1"/>
          <w:szCs w:val="28"/>
        </w:rPr>
        <w:t>.</w:t>
      </w:r>
    </w:p>
    <w:p w:rsidR="00D90BEF" w:rsidRDefault="00D90BEF" w:rsidP="00D90B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Подводя итоги можно сказать, что Администрацией городского округа  были поставлены конкретные задачи по </w:t>
      </w:r>
      <w:r>
        <w:rPr>
          <w:szCs w:val="28"/>
        </w:rPr>
        <w:t xml:space="preserve">уменьшению объемов образования ТБО, ликвидации объектов размещения </w:t>
      </w:r>
      <w:proofErr w:type="gramStart"/>
      <w:r>
        <w:rPr>
          <w:szCs w:val="28"/>
        </w:rPr>
        <w:t>отходов</w:t>
      </w:r>
      <w:proofErr w:type="gramEnd"/>
      <w:r>
        <w:rPr>
          <w:szCs w:val="28"/>
        </w:rPr>
        <w:t xml:space="preserve"> с учетом вовлечения накопленных и вновь образующихся отходов в хозяйственный оборот в качестве вторичных материальных ресурсов. Для оптимального внедрения концепции необходимо вводить стимулирующие меры для жителей города с целью сокращения отходов, например, раздельного сбора отходов.</w:t>
      </w:r>
    </w:p>
    <w:p w:rsidR="00D90BEF" w:rsidRDefault="00D90BEF" w:rsidP="00D90B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Необходимо закрыть существующую свалку и проработать вопрос о местах расположения станций </w:t>
      </w:r>
      <w:proofErr w:type="spellStart"/>
      <w:r>
        <w:rPr>
          <w:szCs w:val="28"/>
        </w:rPr>
        <w:t>мусороперегрузки</w:t>
      </w:r>
      <w:proofErr w:type="spellEnd"/>
      <w:r>
        <w:rPr>
          <w:szCs w:val="28"/>
        </w:rPr>
        <w:t xml:space="preserve"> с дальнейшей сортировкой отходов и остаточным размещением отходов на современном полигоне.</w:t>
      </w:r>
    </w:p>
    <w:p w:rsidR="00D90BEF" w:rsidRDefault="00D90BEF" w:rsidP="00D90BEF">
      <w:pPr>
        <w:pStyle w:val="1"/>
        <w:tabs>
          <w:tab w:val="left" w:pos="851"/>
        </w:tabs>
        <w:spacing w:after="0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CF4660" w:rsidRDefault="00D90BEF"/>
    <w:sectPr w:rsidR="00CF4660" w:rsidSect="0036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BEF"/>
    <w:rsid w:val="0026342C"/>
    <w:rsid w:val="00363A46"/>
    <w:rsid w:val="00D7780C"/>
    <w:rsid w:val="00D9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F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0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D90BE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90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6291</Characters>
  <Application>Microsoft Office Word</Application>
  <DocSecurity>0</DocSecurity>
  <Lines>52</Lines>
  <Paragraphs>14</Paragraphs>
  <ScaleCrop>false</ScaleCrop>
  <Company>Совет городского округа г. Салават РБ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3</cp:revision>
  <dcterms:created xsi:type="dcterms:W3CDTF">2013-02-01T04:08:00Z</dcterms:created>
  <dcterms:modified xsi:type="dcterms:W3CDTF">2013-02-01T04:08:00Z</dcterms:modified>
</cp:coreProperties>
</file>