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88" w:rsidRPr="00007E88" w:rsidRDefault="00007E88" w:rsidP="00007E88">
      <w:pPr>
        <w:ind w:firstLine="5812"/>
        <w:rPr>
          <w:szCs w:val="28"/>
        </w:rPr>
      </w:pPr>
      <w:r w:rsidRPr="00007E88">
        <w:rPr>
          <w:szCs w:val="28"/>
        </w:rPr>
        <w:t>Прилож</w:t>
      </w:r>
      <w:bookmarkStart w:id="0" w:name="_GoBack"/>
      <w:bookmarkEnd w:id="0"/>
      <w:r w:rsidRPr="00007E88">
        <w:rPr>
          <w:szCs w:val="28"/>
        </w:rPr>
        <w:t xml:space="preserve">ение к решению </w:t>
      </w:r>
    </w:p>
    <w:p w:rsidR="00007E88" w:rsidRPr="00007E88" w:rsidRDefault="00007E88" w:rsidP="00007E88">
      <w:pPr>
        <w:ind w:firstLine="5812"/>
        <w:rPr>
          <w:szCs w:val="28"/>
        </w:rPr>
      </w:pPr>
      <w:r w:rsidRPr="00007E88">
        <w:rPr>
          <w:szCs w:val="28"/>
        </w:rPr>
        <w:t xml:space="preserve">Совета городского округа </w:t>
      </w:r>
    </w:p>
    <w:p w:rsidR="00007E88" w:rsidRPr="00007E88" w:rsidRDefault="00007E88" w:rsidP="00007E88">
      <w:pPr>
        <w:ind w:firstLine="5812"/>
        <w:rPr>
          <w:szCs w:val="28"/>
        </w:rPr>
      </w:pPr>
      <w:r w:rsidRPr="00007E88">
        <w:rPr>
          <w:szCs w:val="28"/>
        </w:rPr>
        <w:t xml:space="preserve">город Салават </w:t>
      </w:r>
    </w:p>
    <w:p w:rsidR="00007E88" w:rsidRPr="00007E88" w:rsidRDefault="00007E88" w:rsidP="00007E88">
      <w:pPr>
        <w:ind w:firstLine="5812"/>
        <w:rPr>
          <w:szCs w:val="28"/>
        </w:rPr>
      </w:pPr>
      <w:r w:rsidRPr="00007E88">
        <w:rPr>
          <w:szCs w:val="28"/>
        </w:rPr>
        <w:t xml:space="preserve">Республики Башкортостан </w:t>
      </w:r>
    </w:p>
    <w:p w:rsidR="00007E88" w:rsidRPr="00007E88" w:rsidRDefault="00007E88" w:rsidP="00007E88">
      <w:pPr>
        <w:jc w:val="center"/>
        <w:rPr>
          <w:szCs w:val="28"/>
        </w:rPr>
      </w:pPr>
    </w:p>
    <w:p w:rsidR="00007E88" w:rsidRPr="00007E88" w:rsidRDefault="00007E88" w:rsidP="00007E88">
      <w:pPr>
        <w:jc w:val="center"/>
        <w:rPr>
          <w:szCs w:val="28"/>
        </w:rPr>
      </w:pPr>
    </w:p>
    <w:p w:rsidR="00007E88" w:rsidRPr="00007E88" w:rsidRDefault="00007E88" w:rsidP="00007E88">
      <w:pPr>
        <w:jc w:val="center"/>
        <w:rPr>
          <w:szCs w:val="28"/>
        </w:rPr>
      </w:pPr>
    </w:p>
    <w:p w:rsidR="00007E88" w:rsidRPr="00007E88" w:rsidRDefault="00007E88" w:rsidP="00007E88">
      <w:pPr>
        <w:jc w:val="center"/>
        <w:rPr>
          <w:szCs w:val="28"/>
        </w:rPr>
      </w:pPr>
      <w:r w:rsidRPr="00007E88">
        <w:rPr>
          <w:szCs w:val="28"/>
        </w:rPr>
        <w:t>Информация</w:t>
      </w:r>
    </w:p>
    <w:p w:rsidR="00007E88" w:rsidRPr="00007E88" w:rsidRDefault="00007E88" w:rsidP="00007E88">
      <w:pPr>
        <w:jc w:val="center"/>
        <w:rPr>
          <w:szCs w:val="28"/>
        </w:rPr>
      </w:pPr>
      <w:r w:rsidRPr="00007E88">
        <w:rPr>
          <w:szCs w:val="28"/>
        </w:rPr>
        <w:t xml:space="preserve">О выполнении мероприятий </w:t>
      </w:r>
      <w:r w:rsidR="00DE4C7E">
        <w:rPr>
          <w:szCs w:val="28"/>
        </w:rPr>
        <w:t xml:space="preserve">муниципальной </w:t>
      </w:r>
      <w:r w:rsidRPr="00007E88">
        <w:rPr>
          <w:szCs w:val="28"/>
        </w:rPr>
        <w:t>программы</w:t>
      </w:r>
    </w:p>
    <w:p w:rsidR="00007E88" w:rsidRPr="00007E88" w:rsidRDefault="00007E88" w:rsidP="00007E88">
      <w:pPr>
        <w:jc w:val="center"/>
        <w:rPr>
          <w:szCs w:val="28"/>
        </w:rPr>
      </w:pPr>
      <w:r w:rsidRPr="00007E88">
        <w:rPr>
          <w:szCs w:val="28"/>
        </w:rPr>
        <w:t xml:space="preserve"> «Экология и п</w:t>
      </w:r>
      <w:r w:rsidR="000E330B">
        <w:rPr>
          <w:szCs w:val="28"/>
        </w:rPr>
        <w:t>риродные ресурсы</w:t>
      </w:r>
      <w:r w:rsidRPr="00007E88">
        <w:rPr>
          <w:szCs w:val="28"/>
        </w:rPr>
        <w:t>» за 201</w:t>
      </w:r>
      <w:r>
        <w:rPr>
          <w:szCs w:val="28"/>
        </w:rPr>
        <w:t>3</w:t>
      </w:r>
      <w:r w:rsidRPr="00007E88">
        <w:rPr>
          <w:szCs w:val="28"/>
        </w:rPr>
        <w:t xml:space="preserve">год </w:t>
      </w:r>
    </w:p>
    <w:p w:rsidR="00007E88" w:rsidRPr="00007E88" w:rsidRDefault="00007E88" w:rsidP="00007E88">
      <w:pPr>
        <w:rPr>
          <w:szCs w:val="28"/>
        </w:rPr>
      </w:pPr>
    </w:p>
    <w:p w:rsidR="00007E88" w:rsidRPr="00007E88" w:rsidRDefault="00007E88" w:rsidP="00007E88">
      <w:pPr>
        <w:jc w:val="center"/>
        <w:rPr>
          <w:szCs w:val="28"/>
        </w:rPr>
      </w:pPr>
    </w:p>
    <w:p w:rsidR="00007E88" w:rsidRDefault="00007E88" w:rsidP="004B2013">
      <w:pPr>
        <w:spacing w:line="276" w:lineRule="auto"/>
        <w:ind w:firstLine="709"/>
        <w:jc w:val="both"/>
        <w:rPr>
          <w:rFonts w:cstheme="minorBidi"/>
          <w:szCs w:val="28"/>
        </w:rPr>
      </w:pPr>
      <w:r w:rsidRPr="00007E88">
        <w:rPr>
          <w:rFonts w:cstheme="minorBidi"/>
          <w:szCs w:val="28"/>
        </w:rPr>
        <w:t xml:space="preserve">Решением Совета городского округа город Салават от 10 ноября 2011 года № 2-49/559 утверждены мероприятия </w:t>
      </w:r>
      <w:r w:rsidR="00DE4C7E">
        <w:rPr>
          <w:rFonts w:cstheme="minorBidi"/>
          <w:szCs w:val="28"/>
        </w:rPr>
        <w:t xml:space="preserve">муниципальной </w:t>
      </w:r>
      <w:r w:rsidRPr="00007E88">
        <w:rPr>
          <w:rFonts w:cstheme="minorBidi"/>
          <w:szCs w:val="28"/>
        </w:rPr>
        <w:t>программы «Экология и приро</w:t>
      </w:r>
      <w:r w:rsidR="000E330B">
        <w:rPr>
          <w:rFonts w:cstheme="minorBidi"/>
          <w:szCs w:val="28"/>
        </w:rPr>
        <w:t>дные ресурсы</w:t>
      </w:r>
      <w:r w:rsidRPr="00007E88">
        <w:rPr>
          <w:rFonts w:cstheme="minorBidi"/>
          <w:szCs w:val="28"/>
        </w:rPr>
        <w:t xml:space="preserve">». Главной целью Программы является обеспечение конституционных прав населения города на благоприятную окружающую среду, сбалансированное развитие природно-сырьевой базы для удовлетворения потребностей экономики города в топливно-энергетических, минеральных, лесных и водных ресурсах. </w:t>
      </w:r>
    </w:p>
    <w:p w:rsidR="003916F0" w:rsidRPr="00007E88" w:rsidRDefault="003916F0" w:rsidP="004B2013">
      <w:pPr>
        <w:spacing w:line="276" w:lineRule="auto"/>
        <w:ind w:firstLine="709"/>
        <w:jc w:val="both"/>
        <w:rPr>
          <w:rFonts w:cstheme="minorBidi"/>
          <w:szCs w:val="28"/>
        </w:rPr>
      </w:pPr>
    </w:p>
    <w:p w:rsid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 xml:space="preserve">На 2013 год намечено 33 </w:t>
      </w:r>
      <w:proofErr w:type="gramStart"/>
      <w:r w:rsidRPr="00007E88">
        <w:rPr>
          <w:rFonts w:eastAsia="Times New Roman"/>
          <w:szCs w:val="28"/>
          <w:lang w:eastAsia="ru-RU"/>
        </w:rPr>
        <w:t>природоохранных</w:t>
      </w:r>
      <w:proofErr w:type="gramEnd"/>
      <w:r w:rsidRPr="00007E88">
        <w:rPr>
          <w:rFonts w:eastAsia="Times New Roman"/>
          <w:szCs w:val="28"/>
          <w:lang w:eastAsia="ru-RU"/>
        </w:rPr>
        <w:t xml:space="preserve"> мероприятия, в том числе 22 – ежегодного выполнения. Выполнены все намеченные на 2013 год природоохранные мероприятия. Затраты на выполнение составили 1273,753 млн. руб., из них затраты городского бюджета составили 10,1 млн. руб. и 12</w:t>
      </w:r>
      <w:r>
        <w:rPr>
          <w:rFonts w:eastAsia="Times New Roman"/>
          <w:szCs w:val="28"/>
          <w:lang w:eastAsia="ru-RU"/>
        </w:rPr>
        <w:t>6</w:t>
      </w:r>
      <w:r w:rsidRPr="00007E88">
        <w:rPr>
          <w:rFonts w:eastAsia="Times New Roman"/>
          <w:szCs w:val="28"/>
          <w:lang w:eastAsia="ru-RU"/>
        </w:rPr>
        <w:t>3,653 млн. руб.</w:t>
      </w:r>
      <w:r>
        <w:rPr>
          <w:rFonts w:eastAsia="Times New Roman"/>
          <w:szCs w:val="28"/>
          <w:lang w:eastAsia="ru-RU"/>
        </w:rPr>
        <w:t xml:space="preserve"> </w:t>
      </w:r>
      <w:r w:rsidR="0040045B">
        <w:rPr>
          <w:rFonts w:eastAsia="Times New Roman"/>
          <w:szCs w:val="28"/>
          <w:lang w:eastAsia="ru-RU"/>
        </w:rPr>
        <w:t>– средства предприятий и организаций.</w:t>
      </w:r>
    </w:p>
    <w:p w:rsidR="003916F0" w:rsidRPr="00007E88" w:rsidRDefault="003916F0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916F0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 xml:space="preserve">Не выполненными остаются: </w:t>
      </w:r>
    </w:p>
    <w:p w:rsidR="003916F0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 xml:space="preserve">2011г. </w:t>
      </w:r>
    </w:p>
    <w:p w:rsidR="00007E88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 xml:space="preserve">1. Строительство регулирующей дамбы </w:t>
      </w:r>
      <w:proofErr w:type="spellStart"/>
      <w:r w:rsidRPr="00007E88">
        <w:rPr>
          <w:rFonts w:eastAsia="Times New Roman"/>
          <w:szCs w:val="28"/>
          <w:lang w:eastAsia="ru-RU"/>
        </w:rPr>
        <w:t>Зирганского</w:t>
      </w:r>
      <w:proofErr w:type="spellEnd"/>
      <w:r w:rsidRPr="00007E88">
        <w:rPr>
          <w:rFonts w:eastAsia="Times New Roman"/>
          <w:szCs w:val="28"/>
          <w:lang w:eastAsia="ru-RU"/>
        </w:rPr>
        <w:t xml:space="preserve"> водозабора</w:t>
      </w:r>
    </w:p>
    <w:p w:rsid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>2. Выбор и обустройство площадок для сбора отработанных ртутьсодержащих, в том числе энергосберегающих ламп от населения (ООО «</w:t>
      </w:r>
      <w:proofErr w:type="spellStart"/>
      <w:r w:rsidRPr="00007E88">
        <w:rPr>
          <w:rFonts w:eastAsia="Times New Roman"/>
          <w:szCs w:val="28"/>
          <w:lang w:eastAsia="ru-RU"/>
        </w:rPr>
        <w:t>Жилкомзаказчик</w:t>
      </w:r>
      <w:proofErr w:type="spellEnd"/>
      <w:r w:rsidRPr="00007E88">
        <w:rPr>
          <w:rFonts w:eastAsia="Times New Roman"/>
          <w:szCs w:val="28"/>
          <w:lang w:eastAsia="ru-RU"/>
        </w:rPr>
        <w:t>»);</w:t>
      </w:r>
    </w:p>
    <w:p w:rsidR="003916F0" w:rsidRPr="00007E88" w:rsidRDefault="003916F0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916F0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 xml:space="preserve">2012г. </w:t>
      </w:r>
    </w:p>
    <w:p w:rsidR="00007E88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>1. Отдел городского хозяйства Приобретение  программных продуктов информационной системы, (Модуль «Экологические платежи предприятия» УПРЗА «Эколог», «Отходы»);</w:t>
      </w:r>
    </w:p>
    <w:p w:rsidR="00007E88" w:rsidRPr="00007E88" w:rsidRDefault="00007E88" w:rsidP="004B20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07E88">
        <w:rPr>
          <w:rFonts w:eastAsia="Times New Roman"/>
          <w:szCs w:val="28"/>
          <w:lang w:eastAsia="ru-RU"/>
        </w:rPr>
        <w:t>2. Администрация городского округа город Салават РБ Расширение режима наблюдений за состоянием качества атмосферного воздуха.</w:t>
      </w:r>
      <w:r w:rsidR="008C333A">
        <w:rPr>
          <w:rFonts w:eastAsia="Times New Roman"/>
          <w:szCs w:val="28"/>
          <w:lang w:eastAsia="ru-RU"/>
        </w:rPr>
        <w:t xml:space="preserve"> В 2014 году планируется приобретение станции автоматического контроля для города. </w:t>
      </w:r>
    </w:p>
    <w:p w:rsidR="00007E88" w:rsidRPr="00007E88" w:rsidRDefault="00007E88" w:rsidP="00007E88">
      <w:pPr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863643" w:rsidRDefault="00863643" w:rsidP="00863643">
      <w:pPr>
        <w:rPr>
          <w:b/>
        </w:rPr>
        <w:sectPr w:rsidR="00863643" w:rsidSect="003F429E">
          <w:pgSz w:w="11906" w:h="16838"/>
          <w:pgMar w:top="1134" w:right="397" w:bottom="1134" w:left="1701" w:header="709" w:footer="709" w:gutter="0"/>
          <w:cols w:space="708"/>
          <w:docGrid w:linePitch="381"/>
        </w:sectPr>
      </w:pPr>
    </w:p>
    <w:p w:rsidR="00863643" w:rsidRDefault="00863643" w:rsidP="00863643">
      <w:pPr>
        <w:rPr>
          <w:b/>
        </w:rPr>
      </w:pPr>
    </w:p>
    <w:p w:rsidR="00863643" w:rsidRPr="00863643" w:rsidRDefault="00863643" w:rsidP="00BC4A6F">
      <w:pPr>
        <w:jc w:val="center"/>
        <w:rPr>
          <w:b/>
        </w:rPr>
      </w:pPr>
      <w:r w:rsidRPr="00863643">
        <w:rPr>
          <w:b/>
        </w:rPr>
        <w:t>Отчет о выполнении</w:t>
      </w:r>
    </w:p>
    <w:p w:rsidR="00863643" w:rsidRPr="00863643" w:rsidRDefault="00863643" w:rsidP="00BC4A6F">
      <w:pPr>
        <w:jc w:val="center"/>
        <w:rPr>
          <w:b/>
        </w:rPr>
      </w:pPr>
      <w:r w:rsidRPr="00863643">
        <w:rPr>
          <w:b/>
        </w:rPr>
        <w:t>мероприятий программы «Экология и природные ресурсы (2011-2015гг.)» за 2013 год</w:t>
      </w:r>
    </w:p>
    <w:p w:rsidR="00863643" w:rsidRPr="00863643" w:rsidRDefault="00863643" w:rsidP="00863643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21"/>
        <w:gridCol w:w="3074"/>
        <w:gridCol w:w="1275"/>
        <w:gridCol w:w="1559"/>
        <w:gridCol w:w="1276"/>
        <w:gridCol w:w="1275"/>
        <w:gridCol w:w="1418"/>
        <w:gridCol w:w="1701"/>
        <w:gridCol w:w="2410"/>
      </w:tblGrid>
      <w:tr w:rsidR="00863643" w:rsidRPr="00863643" w:rsidTr="00535406">
        <w:trPr>
          <w:tblHeader/>
        </w:trPr>
        <w:tc>
          <w:tcPr>
            <w:tcW w:w="721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 xml:space="preserve">№ </w:t>
            </w:r>
          </w:p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proofErr w:type="gramStart"/>
            <w:r w:rsidRPr="00BC4A6F">
              <w:rPr>
                <w:b/>
                <w:sz w:val="24"/>
                <w:szCs w:val="24"/>
              </w:rPr>
              <w:t>п</w:t>
            </w:r>
            <w:proofErr w:type="gramEnd"/>
            <w:r w:rsidRPr="00BC4A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74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Наименование мероприятия,</w:t>
            </w:r>
          </w:p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528" w:type="dxa"/>
            <w:gridSpan w:val="4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Объем финансирования, млн. руб.</w:t>
            </w:r>
          </w:p>
        </w:tc>
        <w:tc>
          <w:tcPr>
            <w:tcW w:w="1701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Ожидаемый экологический эффект</w:t>
            </w:r>
          </w:p>
        </w:tc>
        <w:tc>
          <w:tcPr>
            <w:tcW w:w="2410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863643" w:rsidRPr="00863643" w:rsidTr="00535406">
        <w:trPr>
          <w:tblHeader/>
        </w:trPr>
        <w:tc>
          <w:tcPr>
            <w:tcW w:w="721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</w:tr>
      <w:tr w:rsidR="00863643" w:rsidRPr="00863643" w:rsidTr="00535406">
        <w:trPr>
          <w:tblHeader/>
        </w:trPr>
        <w:tc>
          <w:tcPr>
            <w:tcW w:w="721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</w:p>
        </w:tc>
      </w:tr>
      <w:tr w:rsidR="00863643" w:rsidRPr="00863643" w:rsidTr="00535406">
        <w:trPr>
          <w:tblHeader/>
        </w:trPr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1. Охрана водных ресурсов МУП «Салаватводоканал»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Строительство регулирующей дамбы </w:t>
            </w:r>
            <w:proofErr w:type="spellStart"/>
            <w:r w:rsidRPr="00BC4A6F">
              <w:rPr>
                <w:sz w:val="24"/>
                <w:szCs w:val="24"/>
              </w:rPr>
              <w:t>Зирганского</w:t>
            </w:r>
            <w:proofErr w:type="spellEnd"/>
            <w:r w:rsidRPr="00BC4A6F">
              <w:rPr>
                <w:sz w:val="24"/>
                <w:szCs w:val="24"/>
              </w:rPr>
              <w:t xml:space="preserve"> водозабора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5,000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gramStart"/>
            <w:r w:rsidRPr="00BC4A6F">
              <w:rPr>
                <w:sz w:val="24"/>
                <w:szCs w:val="24"/>
              </w:rPr>
              <w:t>5,000 (</w:t>
            </w:r>
            <w:proofErr w:type="spellStart"/>
            <w:r w:rsidRPr="00BC4A6F">
              <w:rPr>
                <w:sz w:val="24"/>
                <w:szCs w:val="24"/>
              </w:rPr>
              <w:t>респ</w:t>
            </w:r>
            <w:proofErr w:type="spellEnd"/>
            <w:r w:rsidRPr="00BC4A6F">
              <w:rPr>
                <w:sz w:val="24"/>
                <w:szCs w:val="24"/>
              </w:rPr>
              <w:t xml:space="preserve">. Адресная </w:t>
            </w:r>
            <w:proofErr w:type="spellStart"/>
            <w:r w:rsidRPr="00BC4A6F">
              <w:rPr>
                <w:sz w:val="24"/>
                <w:szCs w:val="24"/>
              </w:rPr>
              <w:t>инвест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  <w:proofErr w:type="gramEnd"/>
            <w:r w:rsidRPr="00BC4A6F">
              <w:rPr>
                <w:sz w:val="24"/>
                <w:szCs w:val="24"/>
              </w:rPr>
              <w:t xml:space="preserve"> </w:t>
            </w:r>
            <w:proofErr w:type="gramStart"/>
            <w:r w:rsidRPr="00BC4A6F">
              <w:rPr>
                <w:sz w:val="24"/>
                <w:szCs w:val="24"/>
              </w:rPr>
              <w:t>Программа)</w:t>
            </w:r>
            <w:proofErr w:type="gramEnd"/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Увеличение надежности обеспечения населения питьевой водой 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Не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1.2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Строительство двух напорных </w:t>
            </w:r>
            <w:proofErr w:type="spellStart"/>
            <w:r w:rsidRPr="00BC4A6F">
              <w:rPr>
                <w:sz w:val="24"/>
                <w:szCs w:val="24"/>
              </w:rPr>
              <w:t>хозфекальных</w:t>
            </w:r>
            <w:proofErr w:type="spellEnd"/>
            <w:r w:rsidRPr="00BC4A6F">
              <w:rPr>
                <w:sz w:val="24"/>
                <w:szCs w:val="24"/>
              </w:rPr>
              <w:t xml:space="preserve"> коллекторов от КНС № 3 до ул. Матросова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Рациональное использование водных объектов, обеспечение экологической безопасности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истек срок выполнения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1.3.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Проектирование и строительство уличных сетей канализации (24,710 км.) ж/</w:t>
            </w:r>
            <w:proofErr w:type="gramStart"/>
            <w:r w:rsidRPr="00BC4A6F">
              <w:rPr>
                <w:sz w:val="24"/>
                <w:szCs w:val="24"/>
              </w:rPr>
              <w:t>р</w:t>
            </w:r>
            <w:proofErr w:type="gramEnd"/>
            <w:r w:rsidRPr="00BC4A6F">
              <w:rPr>
                <w:sz w:val="24"/>
                <w:szCs w:val="24"/>
              </w:rPr>
              <w:t xml:space="preserve"> «</w:t>
            </w:r>
            <w:proofErr w:type="spellStart"/>
            <w:r w:rsidRPr="00BC4A6F">
              <w:rPr>
                <w:sz w:val="24"/>
                <w:szCs w:val="24"/>
              </w:rPr>
              <w:t>Юлдашево</w:t>
            </w:r>
            <w:proofErr w:type="spellEnd"/>
            <w:r w:rsidRPr="00BC4A6F">
              <w:rPr>
                <w:sz w:val="24"/>
                <w:szCs w:val="24"/>
              </w:rPr>
              <w:t xml:space="preserve">» </w:t>
            </w:r>
            <w:r w:rsidRPr="00BC4A6F">
              <w:rPr>
                <w:sz w:val="24"/>
                <w:szCs w:val="24"/>
                <w:lang w:val="en-US"/>
              </w:rPr>
              <w:t>I</w:t>
            </w:r>
            <w:r w:rsidRPr="00BC4A6F">
              <w:rPr>
                <w:sz w:val="24"/>
                <w:szCs w:val="24"/>
              </w:rPr>
              <w:t xml:space="preserve"> очередь :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  <w:vertAlign w:val="superscript"/>
              </w:rPr>
            </w:pPr>
            <w:r w:rsidRPr="00BC4A6F">
              <w:rPr>
                <w:sz w:val="24"/>
                <w:szCs w:val="24"/>
              </w:rPr>
              <w:t>118, 1</w:t>
            </w:r>
            <w:r w:rsidRPr="00BC4A6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93,7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24,4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Соблюдение санитарных норм при использовании земель ЖР «</w:t>
            </w:r>
            <w:proofErr w:type="spellStart"/>
            <w:r w:rsidRPr="00BC4A6F">
              <w:rPr>
                <w:sz w:val="24"/>
                <w:szCs w:val="24"/>
              </w:rPr>
              <w:t>Юлдашево</w:t>
            </w:r>
            <w:proofErr w:type="spellEnd"/>
            <w:r w:rsidRPr="00BC4A6F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истек срок выполнения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* Примечание: </w:t>
            </w:r>
          </w:p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ab/>
            </w:r>
            <w:r w:rsidRPr="00BC4A6F">
              <w:rPr>
                <w:sz w:val="24"/>
                <w:szCs w:val="24"/>
              </w:rPr>
              <w:tab/>
            </w:r>
            <w:r w:rsidRPr="00BC4A6F">
              <w:rPr>
                <w:sz w:val="24"/>
                <w:szCs w:val="24"/>
              </w:rPr>
              <w:tab/>
              <w:t>Показатели стоимости проектирования и строительства уличных сетей канализации ж/</w:t>
            </w:r>
            <w:proofErr w:type="gramStart"/>
            <w:r w:rsidRPr="00BC4A6F">
              <w:rPr>
                <w:sz w:val="24"/>
                <w:szCs w:val="24"/>
              </w:rPr>
              <w:t>р</w:t>
            </w:r>
            <w:proofErr w:type="gramEnd"/>
            <w:r w:rsidRPr="00BC4A6F">
              <w:rPr>
                <w:sz w:val="24"/>
                <w:szCs w:val="24"/>
              </w:rPr>
              <w:t xml:space="preserve"> «</w:t>
            </w:r>
            <w:proofErr w:type="spellStart"/>
            <w:r w:rsidRPr="00BC4A6F">
              <w:rPr>
                <w:sz w:val="24"/>
                <w:szCs w:val="24"/>
              </w:rPr>
              <w:t>Юлдашево</w:t>
            </w:r>
            <w:proofErr w:type="spellEnd"/>
            <w:r w:rsidRPr="00BC4A6F">
              <w:rPr>
                <w:sz w:val="24"/>
                <w:szCs w:val="24"/>
              </w:rPr>
              <w:t xml:space="preserve">» </w:t>
            </w:r>
            <w:r w:rsidRPr="00BC4A6F">
              <w:rPr>
                <w:sz w:val="24"/>
                <w:szCs w:val="24"/>
              </w:rPr>
              <w:lastRenderedPageBreak/>
              <w:t>ориентировочные, будут уточнены проектами.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 xml:space="preserve">2. Управление движением отходов 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Заказчик отдел городского хозяйства Строительство полигона ТБО с мусоросортировочным комплексом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2012- 2015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Соблюдение экологических требований при размещении ТБО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истек срок выполнения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bCs/>
                <w:iCs/>
                <w:sz w:val="24"/>
                <w:szCs w:val="24"/>
              </w:rPr>
            </w:pPr>
            <w:r w:rsidRPr="00BC4A6F">
              <w:rPr>
                <w:b/>
                <w:bCs/>
                <w:iCs/>
                <w:sz w:val="24"/>
                <w:szCs w:val="24"/>
              </w:rPr>
              <w:t>3. Развитие системы э</w:t>
            </w:r>
            <w:r w:rsidRPr="00BC4A6F">
              <w:rPr>
                <w:b/>
                <w:sz w:val="24"/>
                <w:szCs w:val="24"/>
              </w:rPr>
              <w:t>кологического мониторинга и информационного обеспечения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3.1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Отдел городского хозяйства Приобретение  программных продуктов информационной системы, (Модуль «Экологические платежи предприятия» УПРЗА «Эколог», «Отходы»).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0,041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0,041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Систематизация сбора информации, полнота учета </w:t>
            </w:r>
            <w:proofErr w:type="spellStart"/>
            <w:r w:rsidRPr="00BC4A6F">
              <w:rPr>
                <w:sz w:val="24"/>
                <w:szCs w:val="24"/>
              </w:rPr>
              <w:t>природопользователей</w:t>
            </w:r>
            <w:proofErr w:type="spellEnd"/>
            <w:r w:rsidRPr="00BC4A6F">
              <w:rPr>
                <w:sz w:val="24"/>
                <w:szCs w:val="24"/>
              </w:rPr>
              <w:t xml:space="preserve"> и увеличение поступлений в бюджет платы за негативное воздействие на окружающую среду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выполнено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3.2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Администрация ГО Расширение режима наблюдений за состоянием качества атмосферного </w:t>
            </w:r>
            <w:r w:rsidRPr="00BC4A6F">
              <w:rPr>
                <w:sz w:val="24"/>
                <w:szCs w:val="24"/>
              </w:rPr>
              <w:lastRenderedPageBreak/>
              <w:t xml:space="preserve">воздуха 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Владение достоверной информацией для принятия </w:t>
            </w:r>
            <w:r w:rsidRPr="00BC4A6F">
              <w:rPr>
                <w:sz w:val="24"/>
                <w:szCs w:val="24"/>
              </w:rPr>
              <w:lastRenderedPageBreak/>
              <w:t>управленческих решений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Не выполнено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lastRenderedPageBreak/>
              <w:t>4. Экологическое воспитание и просвещение населения МУ «Отдел образования»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4.1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Организация экологических акций и природоохранных мероприятий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0,096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0,096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Приобщение молодежи к решению экологических проблем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4.2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Организация трудовых и образовательных экологических лагерей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0,4145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0,2657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0,1488/ 0,8498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Приобщение молодежи к решению экологических проблем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 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4.3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Реализация образовательных проектов в детских дошкольных учреждениях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Приобщение детей к решению экологических проблем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4.4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доступа населения к достоверной экологической информации: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Доступ населения к достоверной экологической информации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4.5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Информационные, эколого-образовательные передачи и прямые линии на радио и ТВ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Доступ населения к достоверной экологической информации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bCs/>
                <w:iCs/>
                <w:sz w:val="24"/>
                <w:szCs w:val="24"/>
              </w:rPr>
            </w:pPr>
            <w:r w:rsidRPr="00BC4A6F">
              <w:rPr>
                <w:b/>
                <w:bCs/>
                <w:iCs/>
                <w:sz w:val="24"/>
                <w:szCs w:val="24"/>
              </w:rPr>
              <w:lastRenderedPageBreak/>
              <w:t xml:space="preserve">5. Реконструкция и развитие зеленого фонда города и охрана ландшафтного разнообразия с ГУ «Стерлитамакское лесничество» (по согласованию) 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пожарной безопасности городских лесов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Сохранение городских лесов от пожаров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Выполнены санитарные рубки, построена дорога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(1 км) противопожарного назначения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5.2</w:t>
            </w:r>
          </w:p>
        </w:tc>
        <w:tc>
          <w:tcPr>
            <w:tcW w:w="3074" w:type="dxa"/>
          </w:tcPr>
          <w:p w:rsidR="002A644C" w:rsidRPr="002A644C" w:rsidRDefault="00863643" w:rsidP="002A644C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Обеспечение рекреации в городских лесах, в том числе: </w:t>
            </w:r>
          </w:p>
          <w:p w:rsidR="00863643" w:rsidRPr="00BC4A6F" w:rsidRDefault="00863643" w:rsidP="002A644C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изготовление аншлагов, установка квартальных столбов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2011 - 2015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благоприятного воздействия леса на здоровье населения города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 2012г. установлено 3 аншлага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 xml:space="preserve">6. Благоустройство зеленого фонда города отделом городского хозяйства 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6.1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Обработка лесопарковых зон городских лесов, городских парков от клещей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0,07/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0,01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0,07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Обработка не менее 10 га ежегодно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6.2.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Благоустройство лесопарковых зон отдыха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10/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Установка контейнеров для мусора, вывоз мусора с обустроенных мест отдыха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Ликвидация стихийных свалок мусора в городских лесах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Улучшение состояния городских лесов.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62 ед. 400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2013г.  Затраты 1,0 млн</w:t>
            </w:r>
            <w:proofErr w:type="gramStart"/>
            <w:r w:rsidRPr="00BC4A6F">
              <w:rPr>
                <w:sz w:val="24"/>
                <w:szCs w:val="24"/>
              </w:rPr>
              <w:t xml:space="preserve">.. </w:t>
            </w:r>
            <w:proofErr w:type="gramEnd"/>
            <w:r w:rsidRPr="00BC4A6F">
              <w:rPr>
                <w:sz w:val="24"/>
                <w:szCs w:val="24"/>
              </w:rPr>
              <w:t>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6.4.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Увеличение количества зеленых насаждений в городе, в том числе с привлечением населения: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7,3/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15,7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– 16,478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Благоустройство и озеленение территории города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В 2011г. на озеленение затраты составили 15706,62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– 16,478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– 7,4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6.5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Утверждение перечня объектов озеленения общего пользования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нормативного количества зеленых насаждений на 1 жителя города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 стадии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bCs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 xml:space="preserve">7. </w:t>
            </w:r>
            <w:r w:rsidRPr="00BC4A6F">
              <w:rPr>
                <w:b/>
                <w:bCs/>
                <w:sz w:val="24"/>
                <w:szCs w:val="24"/>
              </w:rPr>
              <w:t xml:space="preserve">Защита граждан города от неблагоприятного воздействия безнадзорных животных и регулирование численности </w:t>
            </w:r>
          </w:p>
          <w:p w:rsidR="00863643" w:rsidRPr="00BC4A6F" w:rsidRDefault="00863643" w:rsidP="00863643">
            <w:pPr>
              <w:rPr>
                <w:b/>
                <w:bCs/>
                <w:sz w:val="24"/>
                <w:szCs w:val="24"/>
              </w:rPr>
            </w:pPr>
            <w:r w:rsidRPr="00BC4A6F">
              <w:rPr>
                <w:b/>
                <w:bCs/>
                <w:sz w:val="24"/>
                <w:szCs w:val="24"/>
              </w:rPr>
              <w:t xml:space="preserve">безнадзорных животных гуманными методами отделом городского хозяйства совместно с </w:t>
            </w:r>
          </w:p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bCs/>
                <w:sz w:val="24"/>
                <w:szCs w:val="24"/>
              </w:rPr>
              <w:t>о</w:t>
            </w:r>
            <w:r w:rsidRPr="00BC4A6F">
              <w:rPr>
                <w:b/>
                <w:sz w:val="24"/>
                <w:szCs w:val="24"/>
              </w:rPr>
              <w:t>бществом охотников и рыболовов (по согласованию)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7.1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Регулирование численности безнадзорных животных на территории города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7.2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Предотвращение биологического загрязнения территории </w:t>
            </w:r>
            <w:r w:rsidRPr="00BC4A6F">
              <w:rPr>
                <w:sz w:val="24"/>
                <w:szCs w:val="24"/>
              </w:rPr>
              <w:lastRenderedPageBreak/>
              <w:t>города (сбор и вывоз на утилизацию трупов животных с территории города)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сбор  трупов животных с территории </w:t>
            </w:r>
            <w:r w:rsidRPr="00BC4A6F">
              <w:rPr>
                <w:sz w:val="24"/>
                <w:szCs w:val="24"/>
              </w:rPr>
              <w:lastRenderedPageBreak/>
              <w:t xml:space="preserve">города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lastRenderedPageBreak/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lastRenderedPageBreak/>
              <w:t>8. Участие промышленных предприятий в решении проблем охраны окружающей среды города (по согласованию)</w:t>
            </w:r>
          </w:p>
        </w:tc>
      </w:tr>
      <w:tr w:rsidR="00863643" w:rsidRPr="00863643" w:rsidTr="00535406">
        <w:tc>
          <w:tcPr>
            <w:tcW w:w="14709" w:type="dxa"/>
            <w:gridSpan w:val="9"/>
          </w:tcPr>
          <w:p w:rsidR="00863643" w:rsidRPr="002A644C" w:rsidRDefault="00863643" w:rsidP="00863643">
            <w:pPr>
              <w:rPr>
                <w:b/>
                <w:sz w:val="24"/>
                <w:szCs w:val="24"/>
              </w:rPr>
            </w:pPr>
            <w:r w:rsidRPr="002A644C">
              <w:rPr>
                <w:b/>
                <w:sz w:val="24"/>
                <w:szCs w:val="24"/>
              </w:rPr>
              <w:t>ОАО «</w:t>
            </w:r>
            <w:proofErr w:type="spellStart"/>
            <w:r w:rsidRPr="002A644C">
              <w:rPr>
                <w:b/>
                <w:sz w:val="24"/>
                <w:szCs w:val="24"/>
              </w:rPr>
              <w:t>ГазпромНефтехимСалават</w:t>
            </w:r>
            <w:proofErr w:type="spellEnd"/>
            <w:r w:rsidRPr="002A644C">
              <w:rPr>
                <w:b/>
                <w:sz w:val="24"/>
                <w:szCs w:val="24"/>
              </w:rPr>
              <w:t>»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8.1.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Выполнить проект рекультивации ОС-315/2, 36/1-4, 91, 92, 88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15,0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14,552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1,75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Σ 16,302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Уменьшение выбросов предварительного размещения отходов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Реконструкция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ОС-85,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Реконструкция ОС-90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Строительство установки обезвреживания стоков химического завода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125,9/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2011г.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93,278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</w:t>
            </w:r>
            <w:proofErr w:type="gramStart"/>
            <w:r w:rsidRPr="00BC4A6F">
              <w:rPr>
                <w:sz w:val="24"/>
                <w:szCs w:val="24"/>
              </w:rPr>
              <w:t>.В</w:t>
            </w:r>
            <w:proofErr w:type="gramEnd"/>
            <w:r w:rsidRPr="00BC4A6F">
              <w:rPr>
                <w:sz w:val="24"/>
                <w:szCs w:val="24"/>
              </w:rPr>
              <w:t>ып. 17,234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Σ 110,512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объемов размещения жидких отходов на объекте «Кама»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2011г. Затраты составили 93,278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  <w:u w:val="single"/>
              </w:rPr>
            </w:pPr>
            <w:r w:rsidRPr="00BC4A6F">
              <w:rPr>
                <w:sz w:val="24"/>
                <w:szCs w:val="24"/>
                <w:u w:val="single"/>
              </w:rPr>
              <w:t>2012г.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Затраты составили 17,234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Строительство установки обезвреживания сернисто-щелочных стоков с целью направления очищенных стоков на очистные сооружения 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2011-2014г.г.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246/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 Вып.2011г. 0,0032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Вып.2013г. 877,8 млн. руб.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объемов размещения жидких отходов на объекте «Кама»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Монтаж газоанализатора  для контроля за содержанием аммиака в хвостовых газах цеха № 24 с установкой блока анализаторной. Затраты составили </w:t>
            </w:r>
            <w:r w:rsidRPr="00BC4A6F">
              <w:rPr>
                <w:sz w:val="24"/>
                <w:szCs w:val="24"/>
              </w:rPr>
              <w:lastRenderedPageBreak/>
              <w:t>877,8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Выполнить очистку и приступить к рекультивации ОС-315/2, 36/1-4,  91, 92, 88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2012-2017гг.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200/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20,873 млн. руб.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Уменьшение объемов предварительного размещения отходов.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Не истек срок выполнения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  <w:u w:val="single"/>
              </w:rPr>
              <w:t>2012г.</w:t>
            </w:r>
            <w:r w:rsidRPr="00BC4A6F">
              <w:rPr>
                <w:sz w:val="24"/>
                <w:szCs w:val="24"/>
              </w:rPr>
              <w:t xml:space="preserve"> Реконструкция ОС-85 (20,873 млн. руб.)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8.5.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Монтаж установки каталитического обезвреживания хвостовых газов от аммиака со свечи абсорбера цеха № 24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5,865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6,188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выбросов аммиака в хвостовых газах абсорбера поз. 115 (ист. 202) на 70%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Монтаж установки каталитического обезвреживания хвостовых газов от аммиака со свечи абсорбера цеха № 50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8.6.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Монтаж установки каталитического обезвреживания хвостовых газов от аммиака со свечи абсорбера цеха № 50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7,5/ 1,945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выбросов аммиака в хвостовых газах абсорбера поз 43 (ист. 208) на 70%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составили 1,945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8.7.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Строительство узла подготовки нефтепродукта и переработки </w:t>
            </w:r>
            <w:proofErr w:type="spellStart"/>
            <w:r w:rsidRPr="00BC4A6F">
              <w:rPr>
                <w:sz w:val="24"/>
                <w:szCs w:val="24"/>
              </w:rPr>
              <w:t>нефтешлама</w:t>
            </w:r>
            <w:proofErr w:type="spellEnd"/>
            <w:r w:rsidRPr="00BC4A6F">
              <w:rPr>
                <w:sz w:val="24"/>
                <w:szCs w:val="24"/>
              </w:rPr>
              <w:t xml:space="preserve"> очистных сооружений в </w:t>
            </w:r>
            <w:r w:rsidRPr="00BC4A6F">
              <w:rPr>
                <w:sz w:val="24"/>
                <w:szCs w:val="24"/>
              </w:rPr>
              <w:lastRenderedPageBreak/>
              <w:t xml:space="preserve">составе: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 сооружения по обезвоживанию уловленных нефтепродуктов;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- сооружения механического обезвоживания </w:t>
            </w:r>
            <w:proofErr w:type="spellStart"/>
            <w:r w:rsidRPr="00BC4A6F">
              <w:rPr>
                <w:sz w:val="24"/>
                <w:szCs w:val="24"/>
              </w:rPr>
              <w:t>нефтешлама</w:t>
            </w:r>
            <w:proofErr w:type="spellEnd"/>
            <w:r w:rsidRPr="00BC4A6F">
              <w:rPr>
                <w:sz w:val="24"/>
                <w:szCs w:val="24"/>
              </w:rPr>
              <w:t xml:space="preserve"> </w:t>
            </w:r>
            <w:proofErr w:type="spellStart"/>
            <w:r w:rsidRPr="00BC4A6F">
              <w:rPr>
                <w:sz w:val="24"/>
                <w:szCs w:val="24"/>
              </w:rPr>
              <w:t>промстоков</w:t>
            </w:r>
            <w:proofErr w:type="spellEnd"/>
            <w:r w:rsidRPr="00BC4A6F">
              <w:rPr>
                <w:sz w:val="24"/>
                <w:szCs w:val="24"/>
              </w:rPr>
              <w:t>;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 узел приготовления реагента для обезвоживания нефтепродуктов.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2012-2014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Снижение объема отходов, размещаемых </w:t>
            </w:r>
            <w:r w:rsidRPr="00BC4A6F">
              <w:rPr>
                <w:sz w:val="24"/>
                <w:szCs w:val="24"/>
              </w:rPr>
              <w:lastRenderedPageBreak/>
              <w:t xml:space="preserve">в ОС- 315 </w:t>
            </w:r>
          </w:p>
        </w:tc>
        <w:tc>
          <w:tcPr>
            <w:tcW w:w="2410" w:type="dxa"/>
            <w:vMerge w:val="restart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 xml:space="preserve">Обеспечение очистки промышленных и городских сточных </w:t>
            </w:r>
            <w:r w:rsidRPr="00BC4A6F">
              <w:rPr>
                <w:sz w:val="24"/>
                <w:szCs w:val="24"/>
              </w:rPr>
              <w:lastRenderedPageBreak/>
              <w:t>вод до уровня НДС, увеличение использования очищенных стоков для технических целей, уменьшение выбросов в атмосферу.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Затраты на выполнение мероприятий по реконструкции биологических очистных сооружений составили в 2013 году 372,6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8.8.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Строительство комплекса обработки осадков очистных сооружений в составе: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- сооружения сжигания осадков </w:t>
            </w:r>
            <w:proofErr w:type="spellStart"/>
            <w:r w:rsidRPr="00BC4A6F">
              <w:rPr>
                <w:sz w:val="24"/>
                <w:szCs w:val="24"/>
              </w:rPr>
              <w:t>промстоков</w:t>
            </w:r>
            <w:proofErr w:type="spellEnd"/>
            <w:r w:rsidRPr="00BC4A6F">
              <w:rPr>
                <w:sz w:val="24"/>
                <w:szCs w:val="24"/>
              </w:rPr>
              <w:t>;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Сооружения аэробной стабилизации осадка и др.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Обеззараживание и утилизация осадков сточных вод. Снижение количества конечного осадка. Снижение объемов отходов, размещаемых в ОС-315 </w:t>
            </w: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8.9.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gramStart"/>
            <w:r w:rsidRPr="00BC4A6F">
              <w:rPr>
                <w:sz w:val="24"/>
                <w:szCs w:val="24"/>
              </w:rPr>
              <w:t xml:space="preserve">Реконструкция сооружений </w:t>
            </w:r>
            <w:r w:rsidRPr="00BC4A6F">
              <w:rPr>
                <w:sz w:val="24"/>
                <w:szCs w:val="24"/>
              </w:rPr>
              <w:lastRenderedPageBreak/>
              <w:t xml:space="preserve">предварительной (механическая и физико-химическая) очистки нефтесодержащих, солесодержащих  сточных вод и стоков растворимой органики </w:t>
            </w:r>
            <w:proofErr w:type="gramEnd"/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2012-2014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Повышение </w:t>
            </w:r>
            <w:r w:rsidRPr="00BC4A6F">
              <w:rPr>
                <w:sz w:val="24"/>
                <w:szCs w:val="24"/>
              </w:rPr>
              <w:lastRenderedPageBreak/>
              <w:t>степени изъятия загрязняющих примесей по ХПК, БПК, взвешенным веществам, нефтепродуктам, ПАВ и др.</w:t>
            </w: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8.10.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Строительство сооружений механической очистки городских сточных вод и хозяйственно-бытовых сточных вод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2013-2014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тонкой механической очистки сточных вод, химическое удаление фосфатов – обеспечение эффективного протекания биологической очистки</w:t>
            </w: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8.11.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Строительство сооружений обеззараживания сточных вод </w:t>
            </w:r>
            <w:r w:rsidRPr="00BC4A6F">
              <w:rPr>
                <w:sz w:val="24"/>
                <w:szCs w:val="24"/>
                <w:lang w:val="en-US"/>
              </w:rPr>
              <w:t>I</w:t>
            </w:r>
            <w:r w:rsidRPr="00BC4A6F">
              <w:rPr>
                <w:sz w:val="24"/>
                <w:szCs w:val="24"/>
              </w:rPr>
              <w:t xml:space="preserve"> линии 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2013-2014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Выполнение санитарно-противоэпидемических требований</w:t>
            </w:r>
          </w:p>
        </w:tc>
        <w:tc>
          <w:tcPr>
            <w:tcW w:w="2410" w:type="dxa"/>
            <w:vMerge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8.12.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Разработка проектной </w:t>
            </w:r>
            <w:r w:rsidRPr="00BC4A6F">
              <w:rPr>
                <w:sz w:val="24"/>
                <w:szCs w:val="24"/>
              </w:rPr>
              <w:lastRenderedPageBreak/>
              <w:t>документации «Реконструкция очистных сооружений ОАО «</w:t>
            </w:r>
            <w:proofErr w:type="spellStart"/>
            <w:r w:rsidRPr="00BC4A6F">
              <w:rPr>
                <w:sz w:val="24"/>
                <w:szCs w:val="24"/>
              </w:rPr>
              <w:t>Салаватнефтеоргсинтез</w:t>
            </w:r>
            <w:proofErr w:type="spellEnd"/>
            <w:r w:rsidRPr="00BC4A6F">
              <w:rPr>
                <w:sz w:val="24"/>
                <w:szCs w:val="24"/>
              </w:rPr>
              <w:t>»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85,816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lastRenderedPageBreak/>
              <w:t>Вып</w:t>
            </w:r>
            <w:proofErr w:type="spellEnd"/>
            <w:r w:rsidRPr="00BC4A6F">
              <w:rPr>
                <w:sz w:val="24"/>
                <w:szCs w:val="24"/>
              </w:rPr>
              <w:t>. 190,609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Снижение </w:t>
            </w:r>
            <w:r w:rsidRPr="00BC4A6F">
              <w:rPr>
                <w:sz w:val="24"/>
                <w:szCs w:val="24"/>
              </w:rPr>
              <w:lastRenderedPageBreak/>
              <w:t>сброса загрязнителей в реку. Взвешенных веществ – 109,55; кобольта-0,04; меди – 0,11; нитратов – 6,04; сульфат-</w:t>
            </w:r>
            <w:proofErr w:type="spellStart"/>
            <w:r w:rsidRPr="00BC4A6F">
              <w:rPr>
                <w:sz w:val="24"/>
                <w:szCs w:val="24"/>
              </w:rPr>
              <w:t>аниов</w:t>
            </w:r>
            <w:proofErr w:type="spellEnd"/>
            <w:r w:rsidRPr="00BC4A6F">
              <w:rPr>
                <w:sz w:val="24"/>
                <w:szCs w:val="24"/>
              </w:rPr>
              <w:t xml:space="preserve"> – 750,13; алюминия – 0,09; железа общее – 1,54; </w:t>
            </w:r>
            <w:proofErr w:type="spellStart"/>
            <w:r w:rsidRPr="00BC4A6F">
              <w:rPr>
                <w:sz w:val="24"/>
                <w:szCs w:val="24"/>
              </w:rPr>
              <w:t>маргенеца</w:t>
            </w:r>
            <w:proofErr w:type="spellEnd"/>
            <w:r w:rsidRPr="00BC4A6F">
              <w:rPr>
                <w:sz w:val="24"/>
                <w:szCs w:val="24"/>
              </w:rPr>
              <w:t xml:space="preserve"> – 1,2; фосфатов – 15,91; цинка – 0,004; ХПК-791,03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lastRenderedPageBreak/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Реконструкция очистных сооружений ПИР с I-III этапами внедрения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8.13.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Разработка проектной документации «Реконструкция очистных сооружений ОАО «</w:t>
            </w:r>
            <w:proofErr w:type="spellStart"/>
            <w:r w:rsidRPr="00BC4A6F">
              <w:rPr>
                <w:sz w:val="24"/>
                <w:szCs w:val="24"/>
              </w:rPr>
              <w:t>Салаватнефтеоргсинтез</w:t>
            </w:r>
            <w:proofErr w:type="spellEnd"/>
            <w:r w:rsidRPr="00BC4A6F">
              <w:rPr>
                <w:sz w:val="24"/>
                <w:szCs w:val="24"/>
              </w:rPr>
              <w:t>» стадия «Рабочая документация»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76, 400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7,275 млн. руб.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Затраты составили 7,275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Затраты составили 5,0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8.14.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Строительство узла приема нефтесодержащих сточных вод ОАО «</w:t>
            </w:r>
            <w:proofErr w:type="spellStart"/>
            <w:r w:rsidRPr="00BC4A6F">
              <w:rPr>
                <w:sz w:val="24"/>
                <w:szCs w:val="24"/>
              </w:rPr>
              <w:t>Салаватнефтеоргсинтез</w:t>
            </w:r>
            <w:proofErr w:type="spellEnd"/>
            <w:r w:rsidRPr="00BC4A6F">
              <w:rPr>
                <w:sz w:val="24"/>
                <w:szCs w:val="24"/>
              </w:rPr>
              <w:t>» (</w:t>
            </w:r>
            <w:proofErr w:type="spellStart"/>
            <w:r w:rsidRPr="00BC4A6F">
              <w:rPr>
                <w:sz w:val="24"/>
                <w:szCs w:val="24"/>
              </w:rPr>
              <w:t>нефтеулавливание</w:t>
            </w:r>
            <w:proofErr w:type="spellEnd"/>
            <w:r w:rsidRPr="00BC4A6F">
              <w:rPr>
                <w:sz w:val="24"/>
                <w:szCs w:val="24"/>
              </w:rPr>
              <w:t xml:space="preserve"> сточных вод доставляемых транспортом)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20, 000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</w:t>
            </w:r>
            <w:proofErr w:type="gramStart"/>
            <w:r w:rsidRPr="00BC4A6F">
              <w:rPr>
                <w:sz w:val="24"/>
                <w:szCs w:val="24"/>
              </w:rPr>
              <w:t>.В</w:t>
            </w:r>
            <w:proofErr w:type="gramEnd"/>
            <w:r w:rsidRPr="00BC4A6F">
              <w:rPr>
                <w:sz w:val="24"/>
                <w:szCs w:val="24"/>
              </w:rPr>
              <w:t>ып. 20,886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Снижение сброса по основным показателям: нефтепродукты, ХПК, БПК, взвешенные </w:t>
            </w:r>
            <w:r w:rsidRPr="00BC4A6F">
              <w:rPr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lastRenderedPageBreak/>
              <w:t>Вып</w:t>
            </w:r>
            <w:proofErr w:type="spellEnd"/>
            <w:r w:rsidRPr="00BC4A6F">
              <w:rPr>
                <w:sz w:val="24"/>
                <w:szCs w:val="24"/>
              </w:rPr>
              <w:t>. Техническое перевооружение насосной станции ОС-23</w:t>
            </w:r>
          </w:p>
        </w:tc>
      </w:tr>
      <w:tr w:rsidR="00863643" w:rsidRPr="00863643" w:rsidTr="00535406">
        <w:tc>
          <w:tcPr>
            <w:tcW w:w="12299" w:type="dxa"/>
            <w:gridSpan w:val="8"/>
          </w:tcPr>
          <w:p w:rsidR="00863643" w:rsidRPr="002A644C" w:rsidRDefault="00863643" w:rsidP="00863643">
            <w:pPr>
              <w:rPr>
                <w:b/>
                <w:sz w:val="24"/>
                <w:szCs w:val="24"/>
              </w:rPr>
            </w:pPr>
            <w:r w:rsidRPr="002A644C">
              <w:rPr>
                <w:b/>
                <w:sz w:val="24"/>
                <w:szCs w:val="24"/>
              </w:rPr>
              <w:lastRenderedPageBreak/>
              <w:t>ОАО «</w:t>
            </w:r>
            <w:proofErr w:type="spellStart"/>
            <w:r w:rsidRPr="002A644C">
              <w:rPr>
                <w:b/>
                <w:sz w:val="24"/>
                <w:szCs w:val="24"/>
              </w:rPr>
              <w:t>Салаватнефтемаш</w:t>
            </w:r>
            <w:proofErr w:type="spellEnd"/>
            <w:r w:rsidRPr="002A644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8.15.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Замена физически изношенных трубопроводов питьевой, технической воды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0,12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Исключение загрязнения стоков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Затраты в 2011г. составили 0,12 тыс. </w:t>
            </w:r>
            <w:proofErr w:type="spellStart"/>
            <w:r w:rsidRPr="00BC4A6F">
              <w:rPr>
                <w:sz w:val="24"/>
                <w:szCs w:val="24"/>
              </w:rPr>
              <w:t>ру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8.16.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Установка приборов учета стоков на контрольных промышленных ливневых колодцах предприятия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0,14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 148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Рациональное использование водных ресурсов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в 2011г. составили 0,148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8.17.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Приобретение и монтаж пылеулавливающего оборудования для шлифовально-обдирочных, заточных и труборезных станков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0,19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0,19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выбросов в атмосферу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в 2011г. составили 0,19 млн. руб.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8.18.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Реконструкция печи нагревательной с </w:t>
            </w:r>
            <w:proofErr w:type="spellStart"/>
            <w:r w:rsidRPr="00BC4A6F">
              <w:rPr>
                <w:sz w:val="24"/>
                <w:szCs w:val="24"/>
              </w:rPr>
              <w:t>выкатным</w:t>
            </w:r>
            <w:proofErr w:type="spellEnd"/>
            <w:r w:rsidRPr="00BC4A6F">
              <w:rPr>
                <w:sz w:val="24"/>
                <w:szCs w:val="24"/>
              </w:rPr>
              <w:t xml:space="preserve"> подом размером 5,6х18,5 м с рециркуляцией на газе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23,0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23,973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выбросов в атмосферу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в 2011г. составили 23,973 млн. руб.</w:t>
            </w:r>
          </w:p>
        </w:tc>
      </w:tr>
      <w:tr w:rsidR="00863643" w:rsidRPr="00863643" w:rsidTr="00535406">
        <w:tc>
          <w:tcPr>
            <w:tcW w:w="12299" w:type="dxa"/>
            <w:gridSpan w:val="8"/>
          </w:tcPr>
          <w:p w:rsidR="00863643" w:rsidRPr="002A644C" w:rsidRDefault="00863643" w:rsidP="00863643">
            <w:pPr>
              <w:rPr>
                <w:b/>
                <w:sz w:val="24"/>
                <w:szCs w:val="24"/>
              </w:rPr>
            </w:pPr>
            <w:r w:rsidRPr="002A644C">
              <w:rPr>
                <w:b/>
                <w:sz w:val="24"/>
                <w:szCs w:val="24"/>
              </w:rPr>
              <w:t>ООО «Ново-Салаватская ТЭЦ»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8.19.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Разработка проекта санитарно-защитной зон</w:t>
            </w:r>
            <w:proofErr w:type="gramStart"/>
            <w:r w:rsidRPr="00BC4A6F">
              <w:rPr>
                <w:sz w:val="24"/>
                <w:szCs w:val="24"/>
              </w:rPr>
              <w:t>ы ООО</w:t>
            </w:r>
            <w:proofErr w:type="gramEnd"/>
            <w:r w:rsidRPr="00BC4A6F">
              <w:rPr>
                <w:sz w:val="24"/>
                <w:szCs w:val="24"/>
              </w:rPr>
              <w:t xml:space="preserve"> НС ТЭЦ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0,833\ 0,833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Исполнение ВЗ от 30.13.1999г. № 52-ФЗ «О санитарно-эпидемиологи</w:t>
            </w:r>
            <w:r w:rsidRPr="00BC4A6F">
              <w:rPr>
                <w:sz w:val="24"/>
                <w:szCs w:val="24"/>
              </w:rPr>
              <w:lastRenderedPageBreak/>
              <w:t>ческом благополучии населения»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lastRenderedPageBreak/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2011г. Проект расчетной санитарно-защитной зоны разработан, проведена экспертиза проекта, </w:t>
            </w:r>
            <w:r w:rsidRPr="00BC4A6F">
              <w:rPr>
                <w:sz w:val="24"/>
                <w:szCs w:val="24"/>
              </w:rPr>
              <w:lastRenderedPageBreak/>
              <w:t xml:space="preserve">получено санитарно-эпидемиологическое заключение. Затраты составили 0,833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</w:t>
            </w:r>
            <w:proofErr w:type="gramStart"/>
            <w:r w:rsidRPr="00BC4A6F">
              <w:rPr>
                <w:sz w:val="24"/>
                <w:szCs w:val="24"/>
              </w:rPr>
              <w:t>.Э</w:t>
            </w:r>
            <w:proofErr w:type="gramEnd"/>
            <w:r w:rsidRPr="00BC4A6F">
              <w:rPr>
                <w:sz w:val="24"/>
                <w:szCs w:val="24"/>
              </w:rPr>
              <w:t>кспертиза проекта СЗЗ проведена на федеральном уровне. Получено экспертное заключение</w:t>
            </w:r>
          </w:p>
        </w:tc>
      </w:tr>
      <w:tr w:rsidR="00863643" w:rsidRPr="00863643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8.20.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Выполнение работ по проведению инструментальных замеров по охране атмосферы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2011-2015гг.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0,3/ 0,052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Исполнение ФЗ от 04.05.1999г. № 96-ФЗ «Об охране атмосферного воздуха»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2011г. Затраты составили 0,052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– затраты составили 0,05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– затраты составили 0,1 млн. руб.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b/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МУП «Салаватводоканал»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8.21.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Замена изношенных водопроводных сетей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78,75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нерациональных потерь воды на 1,5%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За 2011г. заменено 8,55 км водопроводных сетей. При этом затраты составили 23121,6 тыс. руб. в </w:t>
            </w:r>
            <w:proofErr w:type="spellStart"/>
            <w:r w:rsidRPr="00BC4A6F">
              <w:rPr>
                <w:sz w:val="24"/>
                <w:szCs w:val="24"/>
              </w:rPr>
              <w:lastRenderedPageBreak/>
              <w:t>т.ч</w:t>
            </w:r>
            <w:proofErr w:type="spellEnd"/>
            <w:r w:rsidRPr="00BC4A6F">
              <w:rPr>
                <w:sz w:val="24"/>
                <w:szCs w:val="24"/>
              </w:rPr>
              <w:t>. 3990,4 – бюджет РБ, 3990,4 – бюджет города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– затраты на замену водопроводных сетей составили 41,06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– затраты составили 7,2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 xml:space="preserve">8.22.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Ремонт и замена водоразборных колонок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Исключение возможности нерационального расхода воды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За 2011 выполнен ремонт и произведена замена 74 ед. колонок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– затраты составили 0,378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– затраты составили 0,15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8.23.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Проведение мониторинговых наблюдений за скважинами 1 подъема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Получение оперативных данных по обеспечению стабильной и экономической и </w:t>
            </w:r>
            <w:r w:rsidRPr="00BC4A6F">
              <w:rPr>
                <w:sz w:val="24"/>
                <w:szCs w:val="24"/>
              </w:rPr>
              <w:lastRenderedPageBreak/>
              <w:t>экономически эффективной работы водозабора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2011г. - Затраты составили 7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– затраты составили 0,1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2013г. – затраты составили 0,1 млн. </w:t>
            </w:r>
            <w:r w:rsidRPr="00BC4A6F">
              <w:rPr>
                <w:sz w:val="24"/>
                <w:szCs w:val="24"/>
              </w:rPr>
              <w:lastRenderedPageBreak/>
              <w:t>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8.24.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Осмотр и восстановление ограждения </w:t>
            </w:r>
            <w:proofErr w:type="spellStart"/>
            <w:r w:rsidRPr="00BC4A6F">
              <w:rPr>
                <w:sz w:val="24"/>
                <w:szCs w:val="24"/>
              </w:rPr>
              <w:t>Зирганского</w:t>
            </w:r>
            <w:proofErr w:type="spellEnd"/>
            <w:r w:rsidRPr="00BC4A6F">
              <w:rPr>
                <w:sz w:val="24"/>
                <w:szCs w:val="24"/>
              </w:rPr>
              <w:t xml:space="preserve"> водозабора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Санитарная охрана от загрязнения источников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 2011г. восстановлено 156 км ограждения, затраты составили 9,2 тыс.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– затраты составили 0,1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– затраты составили 0,05 млн. руб.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Салаватская ТЭЦ филиал ООО «БГК»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8.25.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Ремонт газопроводов, тепловой изоляции и обмуровки на котлах: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11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15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14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9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13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5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8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2014г.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2015г.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1.0/1.0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1,1/1,1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выбросов оксидов азота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0,7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2011г. -  Затраты составили 2,1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затраты составили 0,76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в 2013 году составили 0,587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8.26.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Ремонт градирни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1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№ 4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3,8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0,419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Снижение потребления воды</w:t>
            </w:r>
          </w:p>
          <w:p w:rsidR="00863643" w:rsidRPr="00BC4A6F" w:rsidRDefault="00863643" w:rsidP="00863643">
            <w:pPr>
              <w:rPr>
                <w:sz w:val="24"/>
                <w:szCs w:val="24"/>
                <w:vertAlign w:val="superscript"/>
              </w:rPr>
            </w:pPr>
            <w:r w:rsidRPr="00BC4A6F">
              <w:rPr>
                <w:sz w:val="24"/>
                <w:szCs w:val="24"/>
              </w:rPr>
              <w:t>50 тыс. м</w:t>
            </w:r>
            <w:r w:rsidRPr="00BC4A6F">
              <w:rPr>
                <w:sz w:val="24"/>
                <w:szCs w:val="24"/>
                <w:vertAlign w:val="superscript"/>
              </w:rPr>
              <w:t>3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50 тыс. м</w:t>
            </w:r>
            <w:r w:rsidRPr="00BC4A6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составили 3,8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2013г. – затраты составили 0,419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8.27.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Замена изношенных участков </w:t>
            </w:r>
            <w:proofErr w:type="spellStart"/>
            <w:r w:rsidRPr="00BC4A6F">
              <w:rPr>
                <w:sz w:val="24"/>
                <w:szCs w:val="24"/>
              </w:rPr>
              <w:t>золопроводов</w:t>
            </w:r>
            <w:proofErr w:type="spellEnd"/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0,03/ 0,03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Предупреждение загрязнения почвы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Затраты составили 0,03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– затраты составили 0, 123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2013г. – затраты составили 0,03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Салаватское пассажирское автотранспортное предприятие – филиал ГУП «Башавтотранс»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8.28.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Очистка грязеотстойников локальных очистных сооружений мойки автобусов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2011-2015гг.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0,025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Сокращение сбросов вредных веществ 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Выполняется постоянно.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 2013 году затраты на выполнение составили 0,03 млн. руб.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Филиал ОАО «</w:t>
            </w:r>
            <w:proofErr w:type="spellStart"/>
            <w:r w:rsidRPr="00BC4A6F">
              <w:rPr>
                <w:b/>
                <w:sz w:val="24"/>
                <w:szCs w:val="24"/>
              </w:rPr>
              <w:t>Газ-сервис</w:t>
            </w:r>
            <w:proofErr w:type="spellEnd"/>
            <w:r w:rsidRPr="00BC4A6F">
              <w:rPr>
                <w:b/>
                <w:sz w:val="24"/>
                <w:szCs w:val="24"/>
              </w:rPr>
              <w:t>» РБ «</w:t>
            </w:r>
            <w:proofErr w:type="spellStart"/>
            <w:r w:rsidRPr="00BC4A6F">
              <w:rPr>
                <w:b/>
                <w:sz w:val="24"/>
                <w:szCs w:val="24"/>
              </w:rPr>
              <w:t>Салаватгаз</w:t>
            </w:r>
            <w:proofErr w:type="spellEnd"/>
            <w:r w:rsidRPr="00BC4A6F">
              <w:rPr>
                <w:b/>
                <w:sz w:val="24"/>
                <w:szCs w:val="24"/>
              </w:rPr>
              <w:t>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8.29.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Организация селективного размещения отходов </w:t>
            </w:r>
            <w:r w:rsidRPr="00BC4A6F">
              <w:rPr>
                <w:sz w:val="24"/>
                <w:szCs w:val="24"/>
              </w:rPr>
              <w:lastRenderedPageBreak/>
              <w:t>производства и потребления согласно требованиям и нормам по видам, классам опасности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2011-2015гг.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8.30.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Лабораторный </w:t>
            </w:r>
            <w:proofErr w:type="gramStart"/>
            <w:r w:rsidRPr="00BC4A6F">
              <w:rPr>
                <w:sz w:val="24"/>
                <w:szCs w:val="24"/>
              </w:rPr>
              <w:t>контроль за</w:t>
            </w:r>
            <w:proofErr w:type="gramEnd"/>
            <w:r w:rsidRPr="00BC4A6F">
              <w:rPr>
                <w:sz w:val="24"/>
                <w:szCs w:val="24"/>
              </w:rPr>
              <w:t xml:space="preserve"> очисткой сточных вод на газонаполнительной станции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                                     Сокращение загрязнения водных объектов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b/>
                <w:sz w:val="24"/>
                <w:szCs w:val="24"/>
              </w:rPr>
              <w:t>ООО «</w:t>
            </w:r>
            <w:proofErr w:type="spellStart"/>
            <w:r w:rsidRPr="00BC4A6F">
              <w:rPr>
                <w:b/>
                <w:sz w:val="24"/>
                <w:szCs w:val="24"/>
              </w:rPr>
              <w:t>Салаватгидравлика</w:t>
            </w:r>
            <w:proofErr w:type="spellEnd"/>
            <w:r w:rsidRPr="00BC4A6F">
              <w:rPr>
                <w:b/>
                <w:sz w:val="24"/>
                <w:szCs w:val="24"/>
              </w:rPr>
              <w:t>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8.31.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Ремонт канализационных сетей предприятия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2011-2015гг.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0,4/0,1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Предупреждение загрязнения окружающей среды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2011г. Затраты составили 100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Затраты составили 0,2 млн. руб.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Затраты составили 0,02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8.32.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Ремонт и ревизия оборудования системы водопользования с заменой изношенного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3,9/0,2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Рациональное использование природных ресурсов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2011г. Затраты составили 200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 Затраты составили 0,055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Затраты составили 0,03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8.33.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Ремонт пылеулавливающего оборудования в подразделениях предприятия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Уменьшение выбросов вредных веществ в атмосферу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В 2012г. затраты составили 0,04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2013г. Затраты составили 0,02 млн. руб.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8.34.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Демеркуризация ртутных ламп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0,015/ 0,02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Обеспечение безопасного обращения с отходами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2011г</w:t>
            </w:r>
            <w:proofErr w:type="gramStart"/>
            <w:r w:rsidRPr="00BC4A6F">
              <w:rPr>
                <w:sz w:val="24"/>
                <w:szCs w:val="24"/>
              </w:rPr>
              <w:t>.З</w:t>
            </w:r>
            <w:proofErr w:type="gramEnd"/>
            <w:r w:rsidRPr="00BC4A6F">
              <w:rPr>
                <w:sz w:val="24"/>
                <w:szCs w:val="24"/>
              </w:rPr>
              <w:t>атраты составили 20 тыс.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2012г. Затраты составили 0,02 млн. руб.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ОАО «Салаватстекло»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8.35.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Рекультивация отработанного </w:t>
            </w:r>
            <w:proofErr w:type="spellStart"/>
            <w:r w:rsidRPr="00BC4A6F">
              <w:rPr>
                <w:sz w:val="24"/>
                <w:szCs w:val="24"/>
              </w:rPr>
              <w:t>мурдашевского</w:t>
            </w:r>
            <w:proofErr w:type="spellEnd"/>
            <w:r w:rsidRPr="00BC4A6F">
              <w:rPr>
                <w:sz w:val="24"/>
                <w:szCs w:val="24"/>
              </w:rPr>
              <w:t xml:space="preserve"> карьера отходами 4-5 </w:t>
            </w:r>
            <w:proofErr w:type="spellStart"/>
            <w:r w:rsidRPr="00BC4A6F">
              <w:rPr>
                <w:sz w:val="24"/>
                <w:szCs w:val="24"/>
              </w:rPr>
              <w:t>кл</w:t>
            </w:r>
            <w:proofErr w:type="spellEnd"/>
            <w:r w:rsidRPr="00BC4A6F">
              <w:rPr>
                <w:sz w:val="24"/>
                <w:szCs w:val="24"/>
              </w:rPr>
              <w:t>. опасности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20,0/ 5,2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Размещение отходов 4-5 </w:t>
            </w:r>
            <w:proofErr w:type="spellStart"/>
            <w:r w:rsidRPr="00BC4A6F">
              <w:rPr>
                <w:sz w:val="24"/>
                <w:szCs w:val="24"/>
              </w:rPr>
              <w:t>кл</w:t>
            </w:r>
            <w:proofErr w:type="spellEnd"/>
            <w:r w:rsidRPr="00BC4A6F">
              <w:rPr>
                <w:sz w:val="24"/>
                <w:szCs w:val="24"/>
              </w:rPr>
              <w:t>. опасности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  Затраты составили 5,2 млн. руб. проект передан на гос. Экологическую экспертизу.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ООО «РОСА»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8.36. 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Очистка грунтовых вод от нефтепродуктов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2011-2015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Исключение загрязнения почвы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2011г.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 xml:space="preserve">. Всего за 2011 год извлечено 197,42 т нефтепродукта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2012г. </w:t>
            </w:r>
          </w:p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2013 – 1,147 млн. руб. при этом </w:t>
            </w:r>
            <w:r w:rsidRPr="00BC4A6F">
              <w:rPr>
                <w:sz w:val="24"/>
                <w:szCs w:val="24"/>
              </w:rPr>
              <w:lastRenderedPageBreak/>
              <w:t xml:space="preserve">предотвращен экологический ущерб в размере 20,007 млн. руб. </w:t>
            </w:r>
          </w:p>
        </w:tc>
      </w:tr>
      <w:tr w:rsidR="00863643" w:rsidRPr="00BC4A6F" w:rsidTr="00535406">
        <w:tc>
          <w:tcPr>
            <w:tcW w:w="14709" w:type="dxa"/>
            <w:gridSpan w:val="9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BC4A6F">
              <w:rPr>
                <w:sz w:val="24"/>
                <w:szCs w:val="24"/>
              </w:rPr>
              <w:t>Жилкомзаказчик</w:t>
            </w:r>
            <w:proofErr w:type="spellEnd"/>
            <w:r w:rsidRPr="00BC4A6F">
              <w:rPr>
                <w:sz w:val="24"/>
                <w:szCs w:val="24"/>
              </w:rPr>
              <w:t>»</w:t>
            </w:r>
          </w:p>
        </w:tc>
      </w:tr>
      <w:tr w:rsidR="00863643" w:rsidRPr="00BC4A6F" w:rsidTr="00535406">
        <w:tc>
          <w:tcPr>
            <w:tcW w:w="72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8.37</w:t>
            </w:r>
          </w:p>
        </w:tc>
        <w:tc>
          <w:tcPr>
            <w:tcW w:w="3074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Выбор и обустройство площадок для сбора отработанных ртутьсодержащих, в </w:t>
            </w:r>
            <w:proofErr w:type="spellStart"/>
            <w:r w:rsidRPr="00BC4A6F">
              <w:rPr>
                <w:sz w:val="24"/>
                <w:szCs w:val="24"/>
              </w:rPr>
              <w:t>т.ч</w:t>
            </w:r>
            <w:proofErr w:type="spellEnd"/>
            <w:r w:rsidRPr="00BC4A6F">
              <w:rPr>
                <w:sz w:val="24"/>
                <w:szCs w:val="24"/>
              </w:rPr>
              <w:t>.  энергосберегающих ламп от населения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Обезвреживание и </w:t>
            </w:r>
            <w:proofErr w:type="spellStart"/>
            <w:r w:rsidRPr="00BC4A6F">
              <w:rPr>
                <w:sz w:val="24"/>
                <w:szCs w:val="24"/>
              </w:rPr>
              <w:t>демеркуризация</w:t>
            </w:r>
            <w:proofErr w:type="spellEnd"/>
            <w:r w:rsidRPr="00BC4A6F">
              <w:rPr>
                <w:sz w:val="24"/>
                <w:szCs w:val="24"/>
              </w:rPr>
              <w:t xml:space="preserve"> ртутьсодержащих в </w:t>
            </w:r>
            <w:proofErr w:type="spellStart"/>
            <w:r w:rsidRPr="00BC4A6F">
              <w:rPr>
                <w:sz w:val="24"/>
                <w:szCs w:val="24"/>
              </w:rPr>
              <w:t>т.ч</w:t>
            </w:r>
            <w:proofErr w:type="spellEnd"/>
            <w:r w:rsidRPr="00BC4A6F">
              <w:rPr>
                <w:sz w:val="24"/>
                <w:szCs w:val="24"/>
              </w:rPr>
              <w:t>.  энергосберегающих ламп</w:t>
            </w:r>
          </w:p>
        </w:tc>
        <w:tc>
          <w:tcPr>
            <w:tcW w:w="2410" w:type="dxa"/>
          </w:tcPr>
          <w:p w:rsidR="00863643" w:rsidRPr="00BC4A6F" w:rsidRDefault="00863643" w:rsidP="00863643">
            <w:pPr>
              <w:rPr>
                <w:sz w:val="24"/>
                <w:szCs w:val="24"/>
              </w:rPr>
            </w:pPr>
            <w:r w:rsidRPr="00BC4A6F">
              <w:rPr>
                <w:sz w:val="24"/>
                <w:szCs w:val="24"/>
              </w:rPr>
              <w:t xml:space="preserve">Не </w:t>
            </w:r>
            <w:proofErr w:type="spellStart"/>
            <w:r w:rsidRPr="00BC4A6F">
              <w:rPr>
                <w:sz w:val="24"/>
                <w:szCs w:val="24"/>
              </w:rPr>
              <w:t>вып</w:t>
            </w:r>
            <w:proofErr w:type="spellEnd"/>
            <w:r w:rsidRPr="00BC4A6F">
              <w:rPr>
                <w:sz w:val="24"/>
                <w:szCs w:val="24"/>
              </w:rPr>
              <w:t>.</w:t>
            </w:r>
          </w:p>
        </w:tc>
      </w:tr>
    </w:tbl>
    <w:p w:rsidR="0062096A" w:rsidRDefault="0062096A">
      <w:pPr>
        <w:rPr>
          <w:sz w:val="24"/>
          <w:szCs w:val="24"/>
        </w:rPr>
        <w:sectPr w:rsidR="0062096A" w:rsidSect="00535406"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732B1C" w:rsidRPr="002A644C" w:rsidRDefault="00732B1C" w:rsidP="001A70EA">
      <w:pPr>
        <w:jc w:val="both"/>
        <w:rPr>
          <w:szCs w:val="28"/>
        </w:rPr>
      </w:pPr>
    </w:p>
    <w:sectPr w:rsidR="00732B1C" w:rsidRPr="002A644C" w:rsidSect="00732B1C">
      <w:pgSz w:w="11906" w:h="16838"/>
      <w:pgMar w:top="993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1E8"/>
    <w:multiLevelType w:val="hybridMultilevel"/>
    <w:tmpl w:val="5CBCFE46"/>
    <w:lvl w:ilvl="0" w:tplc="5AC473A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43"/>
    <w:rsid w:val="00007E88"/>
    <w:rsid w:val="00051177"/>
    <w:rsid w:val="00076A00"/>
    <w:rsid w:val="000E05DA"/>
    <w:rsid w:val="000E0B4B"/>
    <w:rsid w:val="000E330B"/>
    <w:rsid w:val="001A70EA"/>
    <w:rsid w:val="0025009B"/>
    <w:rsid w:val="00262A56"/>
    <w:rsid w:val="0027035E"/>
    <w:rsid w:val="002A644C"/>
    <w:rsid w:val="003916F0"/>
    <w:rsid w:val="003C2961"/>
    <w:rsid w:val="003F1C23"/>
    <w:rsid w:val="003F429E"/>
    <w:rsid w:val="0040045B"/>
    <w:rsid w:val="00403C1D"/>
    <w:rsid w:val="004B2013"/>
    <w:rsid w:val="004D7D84"/>
    <w:rsid w:val="0052102B"/>
    <w:rsid w:val="005345A4"/>
    <w:rsid w:val="00535406"/>
    <w:rsid w:val="0062096A"/>
    <w:rsid w:val="006652E5"/>
    <w:rsid w:val="00732B1C"/>
    <w:rsid w:val="00756A5B"/>
    <w:rsid w:val="007616DA"/>
    <w:rsid w:val="00805C8E"/>
    <w:rsid w:val="00863643"/>
    <w:rsid w:val="008C333A"/>
    <w:rsid w:val="009A36B9"/>
    <w:rsid w:val="00A95E77"/>
    <w:rsid w:val="00B16E24"/>
    <w:rsid w:val="00B17797"/>
    <w:rsid w:val="00BA4DFA"/>
    <w:rsid w:val="00BC4A6F"/>
    <w:rsid w:val="00D524B6"/>
    <w:rsid w:val="00D752DB"/>
    <w:rsid w:val="00DE4C7E"/>
    <w:rsid w:val="00E5467D"/>
    <w:rsid w:val="00F4653A"/>
    <w:rsid w:val="00F55890"/>
    <w:rsid w:val="00F96A8A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3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63643"/>
    <w:pPr>
      <w:jc w:val="center"/>
    </w:pPr>
    <w:rPr>
      <w:rFonts w:ascii="Arial" w:eastAsia="Times New Roman" w:hAnsi="Arial"/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863643"/>
    <w:rPr>
      <w:rFonts w:ascii="Arial" w:eastAsia="Times New Roman" w:hAnsi="Arial"/>
      <w:b/>
      <w:bCs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35406"/>
    <w:rPr>
      <w:sz w:val="24"/>
      <w:szCs w:val="24"/>
    </w:rPr>
  </w:style>
  <w:style w:type="character" w:styleId="a7">
    <w:name w:val="Hyperlink"/>
    <w:basedOn w:val="a0"/>
    <w:uiPriority w:val="99"/>
    <w:unhideWhenUsed/>
    <w:rsid w:val="008C33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E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3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63643"/>
    <w:pPr>
      <w:jc w:val="center"/>
    </w:pPr>
    <w:rPr>
      <w:rFonts w:ascii="Arial" w:eastAsia="Times New Roman" w:hAnsi="Arial"/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863643"/>
    <w:rPr>
      <w:rFonts w:ascii="Arial" w:eastAsia="Times New Roman" w:hAnsi="Arial"/>
      <w:b/>
      <w:bCs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35406"/>
    <w:rPr>
      <w:sz w:val="24"/>
      <w:szCs w:val="24"/>
    </w:rPr>
  </w:style>
  <w:style w:type="character" w:styleId="a7">
    <w:name w:val="Hyperlink"/>
    <w:basedOn w:val="a0"/>
    <w:uiPriority w:val="99"/>
    <w:unhideWhenUsed/>
    <w:rsid w:val="008C33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E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F1FBA9-37D4-4ECC-9515-5716BCA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Васильевна</dc:creator>
  <cp:lastModifiedBy>antipova</cp:lastModifiedBy>
  <cp:revision>2</cp:revision>
  <cp:lastPrinted>2014-06-19T04:40:00Z</cp:lastPrinted>
  <dcterms:created xsi:type="dcterms:W3CDTF">2014-06-23T06:50:00Z</dcterms:created>
  <dcterms:modified xsi:type="dcterms:W3CDTF">2014-06-23T06:50:00Z</dcterms:modified>
</cp:coreProperties>
</file>