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4" w:rsidRPr="00FB5DE3" w:rsidRDefault="002524E5" w:rsidP="00163ECA">
      <w:pPr>
        <w:spacing w:line="240" w:lineRule="auto"/>
        <w:ind w:left="10773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86808" w:rsidRPr="00FB5DE3" w:rsidRDefault="00F86808" w:rsidP="00163ECA">
      <w:pPr>
        <w:spacing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B5DE3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B23D1B" w:rsidRPr="00FB5DE3" w:rsidRDefault="00B23D1B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Программа по реализации основных положений Послания Президента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</w:t>
      </w: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депутатам Государственного Собрания - Курултая Республики Башкортостан </w:t>
      </w:r>
    </w:p>
    <w:p w:rsidR="006C0BDB" w:rsidRPr="000C670F" w:rsidRDefault="000E69CC" w:rsidP="00FE3A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666C82">
        <w:rPr>
          <w:rFonts w:ascii="Times New Roman" w:hAnsi="Times New Roman" w:cs="Times New Roman"/>
          <w:b/>
          <w:sz w:val="28"/>
          <w:szCs w:val="28"/>
        </w:rPr>
        <w:t>5</w:t>
      </w:r>
      <w:r w:rsidR="004A772D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0C670F">
        <w:rPr>
          <w:rFonts w:ascii="Times New Roman" w:hAnsi="Times New Roman" w:cs="Times New Roman"/>
          <w:b/>
          <w:sz w:val="28"/>
          <w:szCs w:val="28"/>
        </w:rPr>
        <w:t>по городскому округу город Салават Республики Башкортостан</w:t>
      </w:r>
    </w:p>
    <w:p w:rsidR="00335EEC" w:rsidRPr="000B5F9D" w:rsidRDefault="00335EE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536"/>
        <w:gridCol w:w="1525"/>
        <w:gridCol w:w="3719"/>
        <w:gridCol w:w="2552"/>
      </w:tblGrid>
      <w:tr w:rsidR="00D06160" w:rsidRPr="00D06160" w:rsidTr="00AD3E12">
        <w:tc>
          <w:tcPr>
            <w:tcW w:w="568" w:type="dxa"/>
            <w:shd w:val="clear" w:color="auto" w:fill="auto"/>
          </w:tcPr>
          <w:p w:rsidR="00344B11" w:rsidRPr="00D06160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B11" w:rsidRPr="00D06160" w:rsidRDefault="00344B11" w:rsidP="00DD17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</w:t>
            </w:r>
            <w:r w:rsidR="00DD1775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Послания Президента РБ </w:t>
            </w:r>
          </w:p>
        </w:tc>
        <w:tc>
          <w:tcPr>
            <w:tcW w:w="4536" w:type="dxa"/>
          </w:tcPr>
          <w:p w:rsidR="00344B11" w:rsidRPr="00D06160" w:rsidRDefault="00344B11" w:rsidP="00E24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240E1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</w:t>
            </w:r>
            <w:r w:rsidR="00DD1775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  <w:r w:rsidR="00751487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городскому округу</w:t>
            </w:r>
          </w:p>
        </w:tc>
        <w:tc>
          <w:tcPr>
            <w:tcW w:w="1525" w:type="dxa"/>
          </w:tcPr>
          <w:p w:rsidR="00344B11" w:rsidRPr="00D06160" w:rsidRDefault="00344B11" w:rsidP="006F39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3719" w:type="dxa"/>
          </w:tcPr>
          <w:p w:rsidR="00344B11" w:rsidRPr="00D06160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</w:tcPr>
          <w:p w:rsidR="00344B11" w:rsidRPr="00D06160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Стабилизация социально-экономической ситуации </w:t>
            </w: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организация работы комиссии по устойчивому развитию экономики и социальной стабильности в городском округе. Разработка Плана первоочередных мероприятий по обеспечению устойчивого развития экономики и социальной стабильности в 2015 году</w:t>
            </w:r>
          </w:p>
        </w:tc>
        <w:tc>
          <w:tcPr>
            <w:tcW w:w="1525" w:type="dxa"/>
          </w:tcPr>
          <w:p w:rsidR="00AD3E12" w:rsidRPr="00D06160" w:rsidRDefault="00AD3E12" w:rsidP="006F391C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квартал 2015 года</w:t>
            </w:r>
          </w:p>
        </w:tc>
        <w:tc>
          <w:tcPr>
            <w:tcW w:w="3719" w:type="dxa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оперативных мер для стабилизации социально-экономической ситуации в городском округе</w:t>
            </w:r>
          </w:p>
        </w:tc>
        <w:tc>
          <w:tcPr>
            <w:tcW w:w="2552" w:type="dxa"/>
          </w:tcPr>
          <w:p w:rsidR="00AD3E12" w:rsidRPr="00D06160" w:rsidRDefault="00AD3E12" w:rsidP="000D27B3">
            <w:pPr>
              <w:ind w:right="-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заместители главы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ежемесячного мониторинга финансово-экономического состояния градообразующего предприятия, крупных и средних организаций городского округа</w:t>
            </w:r>
          </w:p>
        </w:tc>
        <w:tc>
          <w:tcPr>
            <w:tcW w:w="1525" w:type="dxa"/>
          </w:tcPr>
          <w:p w:rsidR="00AD3E12" w:rsidRPr="00D06160" w:rsidRDefault="00AD3E12" w:rsidP="006F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мониторинга развития ситуации в городском округе в целях поддержки и стабилизации отраслей экономики</w:t>
            </w:r>
          </w:p>
        </w:tc>
        <w:tc>
          <w:tcPr>
            <w:tcW w:w="2552" w:type="dxa"/>
          </w:tcPr>
          <w:p w:rsidR="00AD3E12" w:rsidRPr="00D06160" w:rsidRDefault="00AD3E12" w:rsidP="000D2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отдел экономики, промышленности и инвестиций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розничных цен на потребительском рынке городского округа</w:t>
            </w:r>
          </w:p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3E12" w:rsidRPr="00D06160" w:rsidRDefault="00AD3E12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сбалансированности товарных рынков и недопущения необоснованного роста цен </w:t>
            </w:r>
          </w:p>
        </w:tc>
        <w:tc>
          <w:tcPr>
            <w:tcW w:w="2552" w:type="dxa"/>
          </w:tcPr>
          <w:p w:rsidR="00AD3E12" w:rsidRPr="00D06160" w:rsidRDefault="00AD3E12" w:rsidP="000D2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AD3E12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3E12" w:rsidRPr="00D06160" w:rsidRDefault="00AD3E12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E12" w:rsidRPr="00D06160" w:rsidRDefault="00AD3E12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</w:t>
            </w:r>
          </w:p>
        </w:tc>
        <w:tc>
          <w:tcPr>
            <w:tcW w:w="1525" w:type="dxa"/>
          </w:tcPr>
          <w:p w:rsidR="00AD3E12" w:rsidRPr="00D06160" w:rsidRDefault="00AD3E12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AD3E12" w:rsidRPr="00D06160" w:rsidRDefault="00AD3E12" w:rsidP="006F3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доходной части бюджета городского округа</w:t>
            </w:r>
          </w:p>
        </w:tc>
        <w:tc>
          <w:tcPr>
            <w:tcW w:w="2552" w:type="dxa"/>
          </w:tcPr>
          <w:p w:rsidR="00AD3E12" w:rsidRPr="00D06160" w:rsidRDefault="00AD3E12" w:rsidP="00AD3E1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B698A" w:rsidRPr="00D06160" w:rsidRDefault="00AD3E12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B698A" w:rsidRPr="00D06160" w:rsidRDefault="003B698A" w:rsidP="003B698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занятости населения, снижение уровня безработицы </w:t>
            </w:r>
          </w:p>
        </w:tc>
        <w:tc>
          <w:tcPr>
            <w:tcW w:w="4536" w:type="dxa"/>
          </w:tcPr>
          <w:p w:rsidR="003B698A" w:rsidRPr="00D06160" w:rsidRDefault="003B698A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рынка труда и потребности в кадрах</w:t>
            </w:r>
          </w:p>
        </w:tc>
        <w:tc>
          <w:tcPr>
            <w:tcW w:w="1525" w:type="dxa"/>
          </w:tcPr>
          <w:p w:rsidR="003B698A" w:rsidRPr="00D06160" w:rsidRDefault="003B698A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B698A" w:rsidRPr="00D06160" w:rsidRDefault="003B698A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положения на рынке труда</w:t>
            </w:r>
            <w:r w:rsidR="00B23D1B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снижение уровня официально зарегистрированной безработицы </w:t>
            </w:r>
          </w:p>
        </w:tc>
        <w:tc>
          <w:tcPr>
            <w:tcW w:w="2552" w:type="dxa"/>
          </w:tcPr>
          <w:p w:rsidR="003B698A" w:rsidRPr="00D06160" w:rsidRDefault="003B698A" w:rsidP="003B698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B23D1B" w:rsidRPr="00D06160" w:rsidRDefault="00B23D1B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23D1B" w:rsidRPr="00D06160" w:rsidRDefault="00B23D1B" w:rsidP="008D48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выпускников учреждений профобразования</w:t>
            </w:r>
          </w:p>
        </w:tc>
        <w:tc>
          <w:tcPr>
            <w:tcW w:w="4536" w:type="dxa"/>
          </w:tcPr>
          <w:p w:rsidR="00B23D1B" w:rsidRPr="00D06160" w:rsidRDefault="00A307B9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</w:t>
            </w:r>
            <w:r w:rsidR="00B23D1B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стажировки выпускников</w:t>
            </w:r>
          </w:p>
        </w:tc>
        <w:tc>
          <w:tcPr>
            <w:tcW w:w="1525" w:type="dxa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положения на рынке труда, снижение уровня официально зарегистрированной безработицы</w:t>
            </w:r>
          </w:p>
        </w:tc>
        <w:tc>
          <w:tcPr>
            <w:tcW w:w="2552" w:type="dxa"/>
          </w:tcPr>
          <w:p w:rsidR="00B23D1B" w:rsidRPr="00D06160" w:rsidRDefault="00B23D1B" w:rsidP="00B23D1B">
            <w:pPr>
              <w:rPr>
                <w:color w:val="000000" w:themeColor="text1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B23D1B" w:rsidRPr="00D06160" w:rsidRDefault="00B23D1B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23D1B" w:rsidRPr="00D06160" w:rsidRDefault="00B23D1B" w:rsidP="008D48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Трудоустройство людей с ограниченными возможностями здоровья </w:t>
            </w:r>
          </w:p>
        </w:tc>
        <w:tc>
          <w:tcPr>
            <w:tcW w:w="4536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трудоустройству незанятых инвалидов</w:t>
            </w:r>
          </w:p>
        </w:tc>
        <w:tc>
          <w:tcPr>
            <w:tcW w:w="1525" w:type="dxa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Стабилизация положения на рынке труда, </w:t>
            </w:r>
            <w:r w:rsidR="008D48F4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</w:t>
            </w:r>
            <w:r w:rsidR="003C6228"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категорий граждан</w:t>
            </w:r>
          </w:p>
        </w:tc>
        <w:tc>
          <w:tcPr>
            <w:tcW w:w="2552" w:type="dxa"/>
          </w:tcPr>
          <w:p w:rsidR="00B23D1B" w:rsidRPr="00D06160" w:rsidRDefault="00B23D1B" w:rsidP="00B23D1B">
            <w:pPr>
              <w:rPr>
                <w:color w:val="000000" w:themeColor="text1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5D14C3">
        <w:tc>
          <w:tcPr>
            <w:tcW w:w="568" w:type="dxa"/>
            <w:shd w:val="clear" w:color="auto" w:fill="auto"/>
          </w:tcPr>
          <w:p w:rsidR="00B23D1B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подготовка кадров</w:t>
            </w:r>
          </w:p>
        </w:tc>
        <w:tc>
          <w:tcPr>
            <w:tcW w:w="4536" w:type="dxa"/>
            <w:vAlign w:val="center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25" w:type="dxa"/>
          </w:tcPr>
          <w:p w:rsidR="00B23D1B" w:rsidRPr="00D06160" w:rsidRDefault="00B23D1B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23D1B" w:rsidRPr="00D06160" w:rsidRDefault="00B23D1B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положения на рынке труда, снижение уровня официально зарегистрированной безработицы</w:t>
            </w:r>
          </w:p>
        </w:tc>
        <w:tc>
          <w:tcPr>
            <w:tcW w:w="2552" w:type="dxa"/>
          </w:tcPr>
          <w:p w:rsidR="00B23D1B" w:rsidRPr="00D06160" w:rsidRDefault="00B23D1B" w:rsidP="00B23D1B">
            <w:pPr>
              <w:rPr>
                <w:color w:val="000000" w:themeColor="text1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Центр занятости населения г.Салавата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достойных условий жизни для людей старшего поколения, обеспечение их социальной защищенности</w:t>
            </w: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республиканской программы «Народный университет третьего возраста»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гражданами пожилого возраста новых знаний и приобретение ими новых навыков, развитие чувства уверенности у людей пожилого возраста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ГКУ РЦСПН по г.Салавату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долгосрочной целевой программы «Развитие внутреннего и въездного туризма в Республике Башкортостан» на 2012-2016 годы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укрепление здоровья, восстановление жизненного тонуса, сил, что способствует гармоничному развитию человека и его творческому самовыражению 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ГКУ РЦСПН по г.Салавату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vMerge w:val="restart"/>
          </w:tcPr>
          <w:p w:rsidR="003C6228" w:rsidRPr="00D06160" w:rsidRDefault="003C6228" w:rsidP="00B23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доходов жителей республики.</w:t>
            </w:r>
          </w:p>
          <w:p w:rsidR="003C6228" w:rsidRPr="00D06160" w:rsidRDefault="003C6228" w:rsidP="00B23D1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Защита прав и интересов работающего человека в части справедливой оплаты труда</w:t>
            </w: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мероприятий «дорожной карты» (во исполнение «майских» указов Президента Российской Федерации)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доходов работников бюджетных учреждений, достижение целевых показателей, улучшение качества оказываемых услуг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управление Администрации Управление образования Администрации, </w:t>
            </w:r>
          </w:p>
          <w:p w:rsidR="003C6228" w:rsidRPr="00D06160" w:rsidRDefault="003C6228" w:rsidP="00B23D1B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B23D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B23D1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осуществлении регистрации коллективных договоров обращать внимание работодателей на включение в договор и исполнение положений п.п.3.5 и  3.7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3C6228" w:rsidRPr="00D06160" w:rsidRDefault="003C6228" w:rsidP="003C622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 «Обеспечивают месячную заработную плату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населения»;</w:t>
            </w:r>
          </w:p>
          <w:p w:rsidR="003C6228" w:rsidRPr="00D06160" w:rsidRDefault="003C6228" w:rsidP="003C622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Обеспечивают в порядке, установленном коллективным договором (соглашением, локальным нормативным актом), индексацию заработной платы, в том числе задержанной, в связи с ростом потребительских цен на товары и услуги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доходов работников предприятий и организаций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Территориальный отдел МТиСЗН РБ по г.Салавату</w:t>
            </w:r>
          </w:p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C6228" w:rsidRPr="00D06160" w:rsidRDefault="003C6228" w:rsidP="00B23D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B23D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B23D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B23D1B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Установление персональных повышающих коэффициентов педагогическим и руководящим работникам системы образования</w:t>
            </w:r>
          </w:p>
        </w:tc>
        <w:tc>
          <w:tcPr>
            <w:tcW w:w="1525" w:type="dxa"/>
          </w:tcPr>
          <w:p w:rsidR="003C6228" w:rsidRPr="00D06160" w:rsidRDefault="003C6228" w:rsidP="00B23D1B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  <w:p w:rsidR="003C6228" w:rsidRPr="00D06160" w:rsidRDefault="003C6228" w:rsidP="008D48F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719" w:type="dxa"/>
          </w:tcPr>
          <w:p w:rsidR="003C6228" w:rsidRPr="00D06160" w:rsidRDefault="003C6228" w:rsidP="00B2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ответственности педагогических и руководящих работников за результаты своего труда</w:t>
            </w:r>
          </w:p>
        </w:tc>
        <w:tc>
          <w:tcPr>
            <w:tcW w:w="2552" w:type="dxa"/>
          </w:tcPr>
          <w:p w:rsidR="003C6228" w:rsidRPr="00D06160" w:rsidRDefault="003C6228" w:rsidP="00B2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Усиление социальной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поддержки малоимущего населения.</w:t>
            </w:r>
          </w:p>
          <w:p w:rsidR="003C6228" w:rsidRPr="00D06160" w:rsidRDefault="003C6228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8D48F4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Своевременное и качественное на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значение и предоставление социальных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вып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лат, в том числе адресной социальной выплаты (АСВ)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Улучшение финансового положения групп населения с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низкими доходами, пенсионеров</w:t>
            </w:r>
          </w:p>
        </w:tc>
        <w:tc>
          <w:tcPr>
            <w:tcW w:w="2552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Филиал ГКУ РЦСПН по г.Салавату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практики заключения социальных контрактов малообеспеченным семьям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финансового положения групп населения с низкими доходами</w:t>
            </w:r>
          </w:p>
        </w:tc>
        <w:tc>
          <w:tcPr>
            <w:tcW w:w="2552" w:type="dxa"/>
          </w:tcPr>
          <w:p w:rsidR="003C6228" w:rsidRPr="00D06160" w:rsidRDefault="003C6228" w:rsidP="008D48F4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ГКУ РЦСПН по г.Салавату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10" w:type="dxa"/>
            <w:vMerge w:val="restart"/>
          </w:tcPr>
          <w:p w:rsidR="003C6228" w:rsidRPr="00D06160" w:rsidRDefault="003C6228" w:rsidP="008D48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молодежи, многодетных семей. </w:t>
            </w:r>
          </w:p>
          <w:p w:rsidR="003C6228" w:rsidRPr="00D06160" w:rsidRDefault="003C6228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льготных категорий граждан</w:t>
            </w:r>
          </w:p>
        </w:tc>
        <w:tc>
          <w:tcPr>
            <w:tcW w:w="4536" w:type="dxa"/>
          </w:tcPr>
          <w:p w:rsidR="003C6228" w:rsidRPr="00D06160" w:rsidRDefault="003C6228" w:rsidP="008D48F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муниципальной программы, утвержденной постановлением Администрации  городского округа город Салават РБ от 11.11.2013г. №2180-п «Поддержка молодых семей, нуждающихся в улучшении жилищных условий»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решения жилищных проблем молодых семей, а также молодых семей, имеющих трех и более детей, признанных в установленном порядке нуждающимися в улучшении жилищных условий.</w:t>
            </w:r>
          </w:p>
        </w:tc>
        <w:tc>
          <w:tcPr>
            <w:tcW w:w="2552" w:type="dxa"/>
          </w:tcPr>
          <w:p w:rsidR="003C6228" w:rsidRPr="00D06160" w:rsidRDefault="003C6228" w:rsidP="000D27B3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C6228" w:rsidRPr="00D06160" w:rsidRDefault="003C6228" w:rsidP="008D48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6228" w:rsidRPr="00D06160" w:rsidRDefault="003C6228" w:rsidP="008D48F4">
            <w:pPr>
              <w:ind w:right="1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228" w:rsidRPr="00D06160" w:rsidRDefault="003C6228" w:rsidP="008D4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1) Постановка на учет льготных категорий граждан, претендующих на однократное и бесплатное предоставление земельных участков для индивидуального жилищного строительства.</w:t>
            </w:r>
          </w:p>
          <w:p w:rsidR="003C6228" w:rsidRPr="00D06160" w:rsidRDefault="003C6228" w:rsidP="008D48F4">
            <w:pPr>
              <w:ind w:right="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 распределение и предоставление  земельных участков льготным категориям граждан</w:t>
            </w:r>
          </w:p>
        </w:tc>
        <w:tc>
          <w:tcPr>
            <w:tcW w:w="1525" w:type="dxa"/>
          </w:tcPr>
          <w:p w:rsidR="003C6228" w:rsidRPr="00D06160" w:rsidRDefault="003C6228" w:rsidP="008D48F4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228" w:rsidRPr="00D06160" w:rsidRDefault="0031675A" w:rsidP="008D48F4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C6228" w:rsidRPr="00D06160" w:rsidRDefault="003C6228" w:rsidP="008D4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земельными участками</w:t>
            </w:r>
          </w:p>
          <w:p w:rsidR="003C6228" w:rsidRPr="00D06160" w:rsidRDefault="003C6228" w:rsidP="008D48F4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льготных категорий граждан, улучшение жилищных условий граждан</w:t>
            </w:r>
          </w:p>
          <w:p w:rsidR="003C6228" w:rsidRPr="00D06160" w:rsidRDefault="003C6228" w:rsidP="008D48F4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228" w:rsidRPr="00D06160" w:rsidRDefault="003C6228" w:rsidP="000D27B3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Комитет по управлению собственностью Минземимущества РБ по г. Салавату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социального предпринимательства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поддержка социально ответственных субъектов малого и среднего предпринимательства за счет средств бюджета городского округа город Салават Республики Башкортостан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социального предпринимательства на территории городского округа; обеспечение занятости инвалидов, матерей с малолетними детьми, выпускников детских домов и др.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spacing w:after="15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налоговых преференций предприятиям/индивидуальным предпринимателям, обеспечивающим уровень заработной платы не ниже средней по отрасли.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жизни населения города, увеличение доходной части бюджета города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поощрительных мер или возможности выделения субсидий предпринимателям и предприятиям, обеспечивающим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занятость инвалидов, матерей с малолетними детьми, выпускников детских домов, занимающихся социальным обслуживанием населения, медицинской реабилитацией, развитием физкультуры и спорта, культурно-просветительской деятельностью.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жизни населения города, моральное удовлетворение 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 отдел по предпринимательству и торговле Администрации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условий охраны труда в организациях</w:t>
            </w:r>
          </w:p>
          <w:p w:rsidR="0031675A" w:rsidRPr="00D06160" w:rsidRDefault="0031675A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ст.216 ТК РФ «Государственное управление охраной труда» при осуществлении регистрации КД и обследований по условиям их выполнения обращать внимание работодателей на включение в КД и исполнение  положений п.п.5.13, 5.14,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31675A" w:rsidRPr="00D06160" w:rsidRDefault="0031675A" w:rsidP="0031675A">
            <w:pPr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</w:t>
            </w:r>
          </w:p>
          <w:p w:rsidR="0031675A" w:rsidRPr="00D06160" w:rsidRDefault="0031675A" w:rsidP="0031675A">
            <w:pPr>
              <w:tabs>
                <w:tab w:val="left" w:pos="2880"/>
                <w:tab w:val="left" w:pos="6300"/>
              </w:tabs>
              <w:spacing w:after="8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Выделяют средства на мероприятия по охране труда в размерах, предусмотренных законодательством, а также коллективными договорами и соглашениями»;</w:t>
            </w:r>
          </w:p>
          <w:p w:rsidR="0031675A" w:rsidRPr="00D06160" w:rsidRDefault="0031675A" w:rsidP="0031675A">
            <w:pPr>
              <w:tabs>
                <w:tab w:val="left" w:pos="2880"/>
                <w:tab w:val="left" w:pos="6300"/>
              </w:tabs>
              <w:spacing w:after="80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Создают службы охраны труда или вводят должность специалиста по охране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труда с учетом рекомендаций федерального органа исполнительной власти, осуществляющего функции по нормативно-правовому регулированию в сфере труда».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социальной ответственности работодателей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Территориальный отдел МТиСЗН РБ по г.Салавату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  <w:p w:rsidR="0031675A" w:rsidRPr="00D06160" w:rsidRDefault="0031675A" w:rsidP="0031675A">
            <w:pPr>
              <w:pStyle w:val="13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жильем квалифицированных кадров</w:t>
            </w:r>
          </w:p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проектов планировки и проектов межевания микрорайона   № 8 Восточного жилого района и микрорайона «Западный» городского округа город Салават Республики Башкортостан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жилья, в том числе социального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строительства, транспорта и связи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квалифицированных медицинских кадров (врачей, средних медицинских работников) с предоставлением ведомственного жилья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укомплектованности учреждений здравоохранения врачебными кадрами 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ГБУЗ РБ ГБ г.Салават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учреждений здравоохранения </w:t>
            </w:r>
          </w:p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строительства многопрофильной больницы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второго корпуса хирургического центра 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РБ ГБ г.Салават, отдел строительства, транспорта и связи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работающего населения</w:t>
            </w:r>
          </w:p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полномасштабной диспансеризации населения городского округа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Плана по дополнительной диспансеризации взрослого  населения на 100%.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РБ ГБ г.Салават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Организация и проведение медицинских осмотров работников образовательных организаций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  <w:vMerge w:val="restart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и лечение профессиональных заболеваний. Сокращение количества больничных листов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Администрации,</w:t>
            </w:r>
          </w:p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работников образования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pStyle w:val="a6"/>
              <w:spacing w:after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</w:t>
            </w:r>
          </w:p>
          <w:p w:rsidR="0031675A" w:rsidRPr="00D06160" w:rsidRDefault="0031675A" w:rsidP="0031675A">
            <w:pPr>
              <w:pStyle w:val="a6"/>
              <w:spacing w:before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диспансеризации учителей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и проведение диспансеризации педагогических и руководящих работников системы образования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  <w:vMerge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6"/>
              <w:spacing w:line="276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410" w:type="dxa"/>
            <w:vMerge w:val="restart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непрерывного образования работающих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и проведение курсов </w:t>
            </w:r>
            <w:r w:rsidRPr="00D06160">
              <w:rPr>
                <w:color w:val="000000" w:themeColor="text1"/>
                <w:sz w:val="24"/>
                <w:szCs w:val="24"/>
              </w:rPr>
              <w:lastRenderedPageBreak/>
              <w:t>повышения квалификации педагогических и руководящих работников системы образования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Повышение профессионального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уровня педагогических и руководящих работников системы образования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Управление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образования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для работающих педагогов переподготовки по специальностям «Менеджмент организации» и «Дошкольная педагогика».</w:t>
            </w:r>
          </w:p>
          <w:p w:rsidR="0031675A" w:rsidRPr="00D06160" w:rsidRDefault="0031675A" w:rsidP="0031675A">
            <w:pPr>
              <w:pStyle w:val="a6"/>
              <w:spacing w:line="274" w:lineRule="exac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и проведение семинаров, конференций, «круглых столов», творческих и проблемных групп, городских методических объединений, мастер-классов, в т.ч. с использованием системы электронного образования.</w:t>
            </w:r>
          </w:p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6"/>
              <w:spacing w:after="240"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Обеспечение непрерывного образования работающих педагогов на протяжении всей трудовой деятельности.</w:t>
            </w:r>
          </w:p>
          <w:p w:rsidR="0031675A" w:rsidRPr="00D06160" w:rsidRDefault="0031675A" w:rsidP="0031675A">
            <w:pPr>
              <w:pStyle w:val="a6"/>
              <w:spacing w:before="240" w:line="271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Повышение квалификации и профессионального мастерства педагогических и руководящих работников.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pStyle w:val="a6"/>
              <w:spacing w:line="31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профессиональной ориентации школьников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 дистанционного</w:t>
            </w:r>
          </w:p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профдиагностирования</w:t>
            </w:r>
          </w:p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школьников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6"/>
              <w:spacing w:line="274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Профессиональное и личностное самоопределение школьников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Развитие системы поощрения передовиков производства, включая молодых специалистов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Поощрение педагогических и руководящих работников, включая молодых специалистов - участников городских и республиканских профессиональных конкурсов.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Повышение престижа педагогической профессии. Привлечение к педагогической деятельности молодых специалистов.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rPr>
                <w:color w:val="000000" w:themeColor="text1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</w:p>
        </w:tc>
      </w:tr>
      <w:tr w:rsidR="00D06160" w:rsidRPr="00D06160" w:rsidTr="00AD3E12">
        <w:tc>
          <w:tcPr>
            <w:tcW w:w="568" w:type="dxa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инноваций 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информационной системы государственных закупок с учетом требований №44 ФЗ и №223-ФЗ, путем внедрения программного продукта – «</w:t>
            </w:r>
          </w:p>
          <w:p w:rsidR="0031675A" w:rsidRPr="00D06160" w:rsidRDefault="0031675A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государственными закупками».</w:t>
            </w:r>
          </w:p>
          <w:p w:rsidR="0031675A" w:rsidRPr="00D06160" w:rsidRDefault="0031675A" w:rsidP="0031675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75A" w:rsidRPr="00D06160" w:rsidRDefault="0031675A" w:rsidP="0031675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Позволит комплексно автоматизировать управление закупочным процессом – от заявочной компании и планирования закупок до учета и информации об исполнении заключенных контрактов и формирования аналитической отчетности – полном соответствии с требованиями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законов №44 и 223-ФЗ. Данные меры будут способствовать созданию полноценной работоспособности системы мониторинга государственной закупки, а также позволит получить объективную оценку реализации и эффективности государственных закупок. </w:t>
            </w:r>
          </w:p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675A" w:rsidRPr="00D06160" w:rsidRDefault="0031675A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Первый заместитель главы Администрации, МКУ «ЦЗП» Финансовое управление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  <w:vMerge w:val="restart"/>
          </w:tcPr>
          <w:p w:rsidR="00D06160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физической культуры и спорта. </w:t>
            </w:r>
          </w:p>
          <w:p w:rsidR="0031675A" w:rsidRPr="00D06160" w:rsidRDefault="0031675A" w:rsidP="00D061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работников, усиление социальной ответственности работодателей</w:t>
            </w:r>
          </w:p>
        </w:tc>
        <w:tc>
          <w:tcPr>
            <w:tcW w:w="4536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обороту».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спортивного мероприятия «Лига дворовых чемпионов. Летний старт» под девизом «Спорт против наркотиков»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качественной работы с детьми, подростками и молодежью по месту жительства по вовлечению их в занятия физической культурой и спортом, обеспечению активного досуга и занятости</w:t>
            </w:r>
          </w:p>
        </w:tc>
        <w:tc>
          <w:tcPr>
            <w:tcW w:w="2552" w:type="dxa"/>
          </w:tcPr>
          <w:p w:rsidR="0031675A" w:rsidRPr="00D06160" w:rsidRDefault="0031675A" w:rsidP="0031675A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31675A" w:rsidRPr="00D06160" w:rsidRDefault="0031675A" w:rsidP="0031675A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Меры социальной поддержки – бесплатное предоставление физкультурно-спортивных услуг муниципальными учреждениями, подведомственными КФКС Администрации ГО г. Салават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Полноценное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воспитание, развитие и образование детей в многодетных семьях</w:t>
            </w:r>
          </w:p>
        </w:tc>
        <w:tc>
          <w:tcPr>
            <w:tcW w:w="2552" w:type="dxa"/>
          </w:tcPr>
          <w:p w:rsidR="0031675A" w:rsidRPr="00D06160" w:rsidRDefault="0031675A" w:rsidP="000D27B3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31675A" w:rsidRPr="00D06160" w:rsidRDefault="0031675A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75A" w:rsidRPr="00D06160" w:rsidRDefault="0031675A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75A" w:rsidRPr="00D06160" w:rsidRDefault="0031675A" w:rsidP="0031675A">
            <w:pPr>
              <w:pStyle w:val="a6"/>
              <w:widowControl w:val="0"/>
              <w:shd w:val="clear" w:color="auto" w:fill="FFFFFF"/>
              <w:tabs>
                <w:tab w:val="left" w:pos="312"/>
              </w:tabs>
              <w:ind w:left="17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Развитие системы отдыха и оздоровлен</w:t>
            </w:r>
            <w:r w:rsidR="00A307B9">
              <w:rPr>
                <w:color w:val="000000" w:themeColor="text1"/>
                <w:sz w:val="24"/>
                <w:szCs w:val="24"/>
              </w:rPr>
              <w:t>ия детей, подростков и молодежи</w:t>
            </w:r>
            <w:r w:rsidRPr="00D06160">
              <w:rPr>
                <w:color w:val="000000" w:themeColor="text1"/>
                <w:sz w:val="24"/>
                <w:szCs w:val="24"/>
              </w:rPr>
              <w:t xml:space="preserve"> в городском округе город Салават</w:t>
            </w:r>
          </w:p>
          <w:p w:rsidR="0031675A" w:rsidRPr="00D06160" w:rsidRDefault="0031675A" w:rsidP="0031675A">
            <w:pPr>
              <w:tabs>
                <w:tab w:val="left" w:pos="454"/>
              </w:tabs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Башкортостан 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учащихся учреждений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 физкультурно-спортивной направленности</w:t>
            </w:r>
          </w:p>
        </w:tc>
        <w:tc>
          <w:tcPr>
            <w:tcW w:w="1525" w:type="dxa"/>
          </w:tcPr>
          <w:p w:rsidR="0031675A" w:rsidRPr="00D06160" w:rsidRDefault="0031675A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31675A" w:rsidRPr="00D06160" w:rsidRDefault="0031675A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Увеличение охвата оздоровленных детей</w:t>
            </w:r>
          </w:p>
        </w:tc>
        <w:tc>
          <w:tcPr>
            <w:tcW w:w="2552" w:type="dxa"/>
          </w:tcPr>
          <w:p w:rsidR="0031675A" w:rsidRPr="00D06160" w:rsidRDefault="0031675A" w:rsidP="000D27B3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06160" w:rsidRPr="00D06160" w:rsidRDefault="00D06160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 реализация в городском округе город Салават Республики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Башкортостан</w:t>
            </w:r>
          </w:p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физкультурно-спортивного комплекса</w:t>
            </w:r>
          </w:p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«Готов к труду и обороне» (ГТО)</w:t>
            </w:r>
          </w:p>
          <w:p w:rsidR="00D06160" w:rsidRPr="00D06160" w:rsidRDefault="00D06160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D06160" w:rsidRPr="00D06160" w:rsidRDefault="00D06160" w:rsidP="003167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испытаний комплекса ГТО среди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в образовательных организациях. Привлечение всех категорий граждан к выполнению нормативов комплекса ГТО</w:t>
            </w:r>
          </w:p>
        </w:tc>
        <w:tc>
          <w:tcPr>
            <w:tcW w:w="2552" w:type="dxa"/>
          </w:tcPr>
          <w:p w:rsidR="00D06160" w:rsidRPr="00D06160" w:rsidRDefault="00D06160" w:rsidP="000D27B3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Комитет по физической культуре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спорту Администрации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116ED1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 xml:space="preserve">Проведение Спартакиады работников общеобразовательных организаций «Здоровье - 2015» по 5 видам,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фестиваля женского спорта для работников дошкольных образовательных организаций</w:t>
            </w:r>
          </w:p>
        </w:tc>
        <w:tc>
          <w:tcPr>
            <w:tcW w:w="1525" w:type="dxa"/>
          </w:tcPr>
          <w:p w:rsidR="00D06160" w:rsidRPr="00D06160" w:rsidRDefault="00D06160" w:rsidP="00116ED1">
            <w:pPr>
              <w:pStyle w:val="a6"/>
              <w:spacing w:line="230" w:lineRule="exact"/>
              <w:ind w:left="120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1 кв. 2015 года</w:t>
            </w:r>
          </w:p>
        </w:tc>
        <w:tc>
          <w:tcPr>
            <w:tcW w:w="3719" w:type="dxa"/>
          </w:tcPr>
          <w:p w:rsidR="00D06160" w:rsidRPr="00D06160" w:rsidRDefault="00D06160" w:rsidP="00116E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спорта, здорового образа жизни</w:t>
            </w:r>
          </w:p>
        </w:tc>
        <w:tc>
          <w:tcPr>
            <w:tcW w:w="2552" w:type="dxa"/>
          </w:tcPr>
          <w:p w:rsidR="00D06160" w:rsidRPr="00D06160" w:rsidRDefault="00D06160" w:rsidP="00116E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Администрации,</w:t>
            </w:r>
          </w:p>
          <w:p w:rsidR="00D06160" w:rsidRPr="00D06160" w:rsidRDefault="00D06160" w:rsidP="00116ED1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работников образования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D06160" w:rsidRPr="00D06160" w:rsidRDefault="00D06160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410" w:type="dxa"/>
            <w:vMerge w:val="restart"/>
          </w:tcPr>
          <w:p w:rsidR="00D06160" w:rsidRPr="00D06160" w:rsidRDefault="00D06160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празднованию 70-летия Великой Победы </w:t>
            </w:r>
          </w:p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проекта реконструкции мемориального комплекса «Боевой славы» по бул. С. Юлаева </w:t>
            </w:r>
          </w:p>
        </w:tc>
        <w:tc>
          <w:tcPr>
            <w:tcW w:w="1525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и благоустройство площадки</w:t>
            </w:r>
          </w:p>
        </w:tc>
        <w:tc>
          <w:tcPr>
            <w:tcW w:w="2552" w:type="dxa"/>
          </w:tcPr>
          <w:p w:rsidR="00D06160" w:rsidRPr="00D06160" w:rsidRDefault="00D06160" w:rsidP="000D27B3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структуры улично-дорожной сети</w:t>
            </w:r>
          </w:p>
        </w:tc>
        <w:tc>
          <w:tcPr>
            <w:tcW w:w="1525" w:type="dxa"/>
          </w:tcPr>
          <w:p w:rsidR="00D06160" w:rsidRPr="00D06160" w:rsidRDefault="00D06160" w:rsidP="000D27B3">
            <w:pPr>
              <w:ind w:left="-1"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дорог на площади 62,0 тыс. м².</w:t>
            </w:r>
          </w:p>
          <w:p w:rsidR="00D06160" w:rsidRPr="00D06160" w:rsidRDefault="00D06160" w:rsidP="000D27B3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внутриквартальных территорий на площади 5,0 тыс. м². Ремонт тротуаров на площади 3,5 тыс. м².</w:t>
            </w:r>
          </w:p>
        </w:tc>
        <w:tc>
          <w:tcPr>
            <w:tcW w:w="2552" w:type="dxa"/>
          </w:tcPr>
          <w:p w:rsidR="00D06160" w:rsidRPr="00D06160" w:rsidRDefault="00D06160" w:rsidP="000D27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Администрации, </w:t>
            </w:r>
          </w:p>
          <w:p w:rsidR="00D06160" w:rsidRPr="00D06160" w:rsidRDefault="00D06160" w:rsidP="000D27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оформление улиц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внешнего облика зданий и сооружений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Администрации, </w:t>
            </w:r>
          </w:p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городского хозяйства 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ремонта квартир ветеранам и участникам ВОВ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поддержки ветеранам и участникам ВОВ 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Администрации, </w:t>
            </w:r>
          </w:p>
          <w:p w:rsidR="00D06160" w:rsidRDefault="00D06160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</w:t>
            </w:r>
          </w:p>
          <w:p w:rsidR="000D27B3" w:rsidRDefault="000D27B3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16ED1" w:rsidRPr="00D06160" w:rsidRDefault="00116ED1" w:rsidP="003167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культурно-массовых, спортивных мероприятий, посвященных 70 – летию Победы в Великой 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Отечественной войне 1941 – 1945 гг.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Патриотическое, нравственное воспитание подрастающего поколения и молодежи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  <w:r w:rsidR="000D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культуры</w:t>
            </w:r>
          </w:p>
          <w:p w:rsidR="00D06160" w:rsidRDefault="00D06160" w:rsidP="00D06160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Комитет по физической культуре и спорту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="0054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435D6" w:rsidRPr="00D06160" w:rsidRDefault="005435D6" w:rsidP="00D06160">
            <w:pPr>
              <w:ind w:right="1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D06160" w:rsidRPr="00D06160" w:rsidTr="00AD3E12">
        <w:tc>
          <w:tcPr>
            <w:tcW w:w="568" w:type="dxa"/>
            <w:vMerge w:val="restart"/>
            <w:shd w:val="clear" w:color="auto" w:fill="auto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vMerge w:val="restart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и искусства.</w:t>
            </w:r>
          </w:p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предоставляемых услуг в сфере дополнительного образования детей.</w:t>
            </w: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Году литературы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читателей, пользователей библиотек.</w:t>
            </w:r>
          </w:p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достойных условий для культурно-досугового обслуживания людей старшего поколения и молодежи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культуры</w:t>
            </w:r>
          </w:p>
        </w:tc>
      </w:tr>
      <w:tr w:rsidR="00D06160" w:rsidRPr="00D06160" w:rsidTr="00AD3E12">
        <w:tc>
          <w:tcPr>
            <w:tcW w:w="568" w:type="dxa"/>
            <w:vMerge/>
            <w:shd w:val="clear" w:color="auto" w:fill="auto"/>
          </w:tcPr>
          <w:p w:rsidR="00D06160" w:rsidRPr="00D06160" w:rsidRDefault="00D06160" w:rsidP="00316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160" w:rsidRPr="00D06160" w:rsidRDefault="00D06160" w:rsidP="00316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капитального и текущего ремонта в учреждениях дополнительного образования детей</w:t>
            </w:r>
          </w:p>
          <w:p w:rsidR="00D06160" w:rsidRPr="00D06160" w:rsidRDefault="00D06160" w:rsidP="003167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музыкальных инструментов и материально-техническое обеспечение учреждений культуры</w:t>
            </w:r>
          </w:p>
        </w:tc>
        <w:tc>
          <w:tcPr>
            <w:tcW w:w="1525" w:type="dxa"/>
          </w:tcPr>
          <w:p w:rsidR="00D06160" w:rsidRPr="00D06160" w:rsidRDefault="00D06160" w:rsidP="00D06160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для учащихся</w:t>
            </w:r>
          </w:p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профессионального искусства, привлечение населения в учреждения культуры, развитие музыкальных коллективов</w:t>
            </w:r>
          </w:p>
        </w:tc>
        <w:tc>
          <w:tcPr>
            <w:tcW w:w="2552" w:type="dxa"/>
          </w:tcPr>
          <w:p w:rsidR="00D06160" w:rsidRPr="00D06160" w:rsidRDefault="00D06160" w:rsidP="0031675A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  <w:r w:rsidR="00116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культуры</w:t>
            </w:r>
          </w:p>
        </w:tc>
      </w:tr>
    </w:tbl>
    <w:p w:rsidR="009311E8" w:rsidRDefault="009311E8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sectPr w:rsidR="00D06160" w:rsidSect="00B23D1B">
      <w:footerReference w:type="default" r:id="rId9"/>
      <w:pgSz w:w="16838" w:h="11906" w:orient="landscape"/>
      <w:pgMar w:top="1418" w:right="1134" w:bottom="567" w:left="1134" w:header="709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C0" w:rsidRDefault="00B26FC0" w:rsidP="00F312AC">
      <w:pPr>
        <w:spacing w:after="0" w:line="240" w:lineRule="auto"/>
      </w:pPr>
      <w:r>
        <w:separator/>
      </w:r>
    </w:p>
  </w:endnote>
  <w:endnote w:type="continuationSeparator" w:id="0">
    <w:p w:rsidR="00B26FC0" w:rsidRDefault="00B26FC0" w:rsidP="00F3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 Bashkir">
    <w:charset w:val="CC"/>
    <w:family w:val="swiss"/>
    <w:pitch w:val="variable"/>
    <w:sig w:usb0="80000207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17120"/>
      <w:docPartObj>
        <w:docPartGallery w:val="Page Numbers (Bottom of Page)"/>
        <w:docPartUnique/>
      </w:docPartObj>
    </w:sdtPr>
    <w:sdtEndPr/>
    <w:sdtContent>
      <w:p w:rsidR="00B23D1B" w:rsidRDefault="00B23D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33">
          <w:rPr>
            <w:noProof/>
          </w:rPr>
          <w:t>3</w:t>
        </w:r>
        <w:r>
          <w:fldChar w:fldCharType="end"/>
        </w:r>
      </w:p>
    </w:sdtContent>
  </w:sdt>
  <w:p w:rsidR="00F312AC" w:rsidRDefault="00F312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C0" w:rsidRDefault="00B26FC0" w:rsidP="00F312AC">
      <w:pPr>
        <w:spacing w:after="0" w:line="240" w:lineRule="auto"/>
      </w:pPr>
      <w:r>
        <w:separator/>
      </w:r>
    </w:p>
  </w:footnote>
  <w:footnote w:type="continuationSeparator" w:id="0">
    <w:p w:rsidR="00B26FC0" w:rsidRDefault="00B26FC0" w:rsidP="00F3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808"/>
    <w:rsid w:val="000010BC"/>
    <w:rsid w:val="0000489C"/>
    <w:rsid w:val="0000666C"/>
    <w:rsid w:val="00011741"/>
    <w:rsid w:val="000146CF"/>
    <w:rsid w:val="00022E52"/>
    <w:rsid w:val="00034CC3"/>
    <w:rsid w:val="00044D4D"/>
    <w:rsid w:val="00062850"/>
    <w:rsid w:val="000703A6"/>
    <w:rsid w:val="00072320"/>
    <w:rsid w:val="00074BD2"/>
    <w:rsid w:val="00075730"/>
    <w:rsid w:val="00076B9A"/>
    <w:rsid w:val="00085E06"/>
    <w:rsid w:val="00090BDC"/>
    <w:rsid w:val="00094A27"/>
    <w:rsid w:val="00095F0B"/>
    <w:rsid w:val="000B5F9D"/>
    <w:rsid w:val="000C038D"/>
    <w:rsid w:val="000C6140"/>
    <w:rsid w:val="000C670F"/>
    <w:rsid w:val="000D27B3"/>
    <w:rsid w:val="000E69CC"/>
    <w:rsid w:val="001025B6"/>
    <w:rsid w:val="00112E2C"/>
    <w:rsid w:val="00116ED1"/>
    <w:rsid w:val="00117B33"/>
    <w:rsid w:val="00121B1B"/>
    <w:rsid w:val="00126E21"/>
    <w:rsid w:val="00127675"/>
    <w:rsid w:val="001358E1"/>
    <w:rsid w:val="001359E5"/>
    <w:rsid w:val="0014214E"/>
    <w:rsid w:val="001478DC"/>
    <w:rsid w:val="001505EC"/>
    <w:rsid w:val="00163ECA"/>
    <w:rsid w:val="00165227"/>
    <w:rsid w:val="00170B4B"/>
    <w:rsid w:val="00187155"/>
    <w:rsid w:val="00192940"/>
    <w:rsid w:val="001A70B7"/>
    <w:rsid w:val="001C4C03"/>
    <w:rsid w:val="001F7228"/>
    <w:rsid w:val="0020035E"/>
    <w:rsid w:val="00202678"/>
    <w:rsid w:val="0020639A"/>
    <w:rsid w:val="00235010"/>
    <w:rsid w:val="002437ED"/>
    <w:rsid w:val="0025241E"/>
    <w:rsid w:val="002524E5"/>
    <w:rsid w:val="00256C83"/>
    <w:rsid w:val="0025733D"/>
    <w:rsid w:val="00261E07"/>
    <w:rsid w:val="00263126"/>
    <w:rsid w:val="00263EAF"/>
    <w:rsid w:val="00277430"/>
    <w:rsid w:val="002919E2"/>
    <w:rsid w:val="002950C9"/>
    <w:rsid w:val="002B450B"/>
    <w:rsid w:val="002C1024"/>
    <w:rsid w:val="002D0D2B"/>
    <w:rsid w:val="002D4C88"/>
    <w:rsid w:val="002F09ED"/>
    <w:rsid w:val="002F6B09"/>
    <w:rsid w:val="00300244"/>
    <w:rsid w:val="00313DF0"/>
    <w:rsid w:val="0031675A"/>
    <w:rsid w:val="0031693B"/>
    <w:rsid w:val="0032591D"/>
    <w:rsid w:val="00335EEC"/>
    <w:rsid w:val="00344B11"/>
    <w:rsid w:val="003461DA"/>
    <w:rsid w:val="003644E6"/>
    <w:rsid w:val="0037241E"/>
    <w:rsid w:val="00374372"/>
    <w:rsid w:val="00374884"/>
    <w:rsid w:val="00384E0F"/>
    <w:rsid w:val="003B4CA8"/>
    <w:rsid w:val="003B698A"/>
    <w:rsid w:val="003B7EED"/>
    <w:rsid w:val="003C59E7"/>
    <w:rsid w:val="003C5E24"/>
    <w:rsid w:val="003C6228"/>
    <w:rsid w:val="003C6423"/>
    <w:rsid w:val="003D21AB"/>
    <w:rsid w:val="003E334C"/>
    <w:rsid w:val="003F282B"/>
    <w:rsid w:val="003F3D60"/>
    <w:rsid w:val="003F6D19"/>
    <w:rsid w:val="00401598"/>
    <w:rsid w:val="00402DEC"/>
    <w:rsid w:val="00412981"/>
    <w:rsid w:val="00441076"/>
    <w:rsid w:val="00460F03"/>
    <w:rsid w:val="0046556A"/>
    <w:rsid w:val="00470395"/>
    <w:rsid w:val="00482DA8"/>
    <w:rsid w:val="0048678F"/>
    <w:rsid w:val="00492CD1"/>
    <w:rsid w:val="00496CBA"/>
    <w:rsid w:val="004A1964"/>
    <w:rsid w:val="004A7395"/>
    <w:rsid w:val="004A772D"/>
    <w:rsid w:val="004B7814"/>
    <w:rsid w:val="004C76FC"/>
    <w:rsid w:val="004D1403"/>
    <w:rsid w:val="004D3F6F"/>
    <w:rsid w:val="004D58F4"/>
    <w:rsid w:val="004D6332"/>
    <w:rsid w:val="004D7334"/>
    <w:rsid w:val="004F4972"/>
    <w:rsid w:val="004F5380"/>
    <w:rsid w:val="0050125D"/>
    <w:rsid w:val="005029C6"/>
    <w:rsid w:val="0050772D"/>
    <w:rsid w:val="0051023F"/>
    <w:rsid w:val="005115DD"/>
    <w:rsid w:val="00515C99"/>
    <w:rsid w:val="0052122B"/>
    <w:rsid w:val="005225E2"/>
    <w:rsid w:val="00534519"/>
    <w:rsid w:val="00540119"/>
    <w:rsid w:val="00540D0A"/>
    <w:rsid w:val="00541977"/>
    <w:rsid w:val="00543174"/>
    <w:rsid w:val="005435D6"/>
    <w:rsid w:val="0055053C"/>
    <w:rsid w:val="005560F7"/>
    <w:rsid w:val="00562EA6"/>
    <w:rsid w:val="005A4DDB"/>
    <w:rsid w:val="005B7366"/>
    <w:rsid w:val="005D5F64"/>
    <w:rsid w:val="005E14E8"/>
    <w:rsid w:val="005F1133"/>
    <w:rsid w:val="005F3483"/>
    <w:rsid w:val="0060344E"/>
    <w:rsid w:val="006051C0"/>
    <w:rsid w:val="00613CB5"/>
    <w:rsid w:val="006254D9"/>
    <w:rsid w:val="0062560A"/>
    <w:rsid w:val="006479BE"/>
    <w:rsid w:val="0065676F"/>
    <w:rsid w:val="00666C82"/>
    <w:rsid w:val="00672906"/>
    <w:rsid w:val="00672E3E"/>
    <w:rsid w:val="006B3A29"/>
    <w:rsid w:val="006C0BDB"/>
    <w:rsid w:val="006D29DF"/>
    <w:rsid w:val="006D5DAF"/>
    <w:rsid w:val="006F377E"/>
    <w:rsid w:val="006F391C"/>
    <w:rsid w:val="006F49A0"/>
    <w:rsid w:val="007005C7"/>
    <w:rsid w:val="00703B81"/>
    <w:rsid w:val="007254BA"/>
    <w:rsid w:val="00734221"/>
    <w:rsid w:val="007439E6"/>
    <w:rsid w:val="00751487"/>
    <w:rsid w:val="00752B1D"/>
    <w:rsid w:val="007609C1"/>
    <w:rsid w:val="0076319F"/>
    <w:rsid w:val="007722C1"/>
    <w:rsid w:val="0077400C"/>
    <w:rsid w:val="00790310"/>
    <w:rsid w:val="00790D53"/>
    <w:rsid w:val="00791423"/>
    <w:rsid w:val="007A5A94"/>
    <w:rsid w:val="007B083A"/>
    <w:rsid w:val="007B674C"/>
    <w:rsid w:val="007C2555"/>
    <w:rsid w:val="007C4709"/>
    <w:rsid w:val="007E37A5"/>
    <w:rsid w:val="007F20CB"/>
    <w:rsid w:val="007F41DC"/>
    <w:rsid w:val="007F57D1"/>
    <w:rsid w:val="00800DB5"/>
    <w:rsid w:val="00801BB2"/>
    <w:rsid w:val="0080204E"/>
    <w:rsid w:val="00802B9B"/>
    <w:rsid w:val="00810E1C"/>
    <w:rsid w:val="008146CA"/>
    <w:rsid w:val="00814A98"/>
    <w:rsid w:val="0082733E"/>
    <w:rsid w:val="008360F7"/>
    <w:rsid w:val="008474C2"/>
    <w:rsid w:val="00864913"/>
    <w:rsid w:val="00864991"/>
    <w:rsid w:val="0086701C"/>
    <w:rsid w:val="00871C72"/>
    <w:rsid w:val="00872E9E"/>
    <w:rsid w:val="008753E8"/>
    <w:rsid w:val="008A3554"/>
    <w:rsid w:val="008A6BB1"/>
    <w:rsid w:val="008B1116"/>
    <w:rsid w:val="008C12FD"/>
    <w:rsid w:val="008C2DB0"/>
    <w:rsid w:val="008C6E58"/>
    <w:rsid w:val="008D1C9F"/>
    <w:rsid w:val="008D48F4"/>
    <w:rsid w:val="008D7CE9"/>
    <w:rsid w:val="008E077A"/>
    <w:rsid w:val="008E3970"/>
    <w:rsid w:val="008F0E62"/>
    <w:rsid w:val="009021F5"/>
    <w:rsid w:val="00930C3B"/>
    <w:rsid w:val="009311E8"/>
    <w:rsid w:val="009411EC"/>
    <w:rsid w:val="00944761"/>
    <w:rsid w:val="00964EEC"/>
    <w:rsid w:val="00977E08"/>
    <w:rsid w:val="009825E5"/>
    <w:rsid w:val="009B51E5"/>
    <w:rsid w:val="009B54D5"/>
    <w:rsid w:val="009C3FAE"/>
    <w:rsid w:val="009C667E"/>
    <w:rsid w:val="009D0940"/>
    <w:rsid w:val="009D3CAD"/>
    <w:rsid w:val="009D7DEB"/>
    <w:rsid w:val="009F480E"/>
    <w:rsid w:val="009F5FB9"/>
    <w:rsid w:val="00A307B9"/>
    <w:rsid w:val="00A319E8"/>
    <w:rsid w:val="00A3631A"/>
    <w:rsid w:val="00A37BBD"/>
    <w:rsid w:val="00A42396"/>
    <w:rsid w:val="00A60ADE"/>
    <w:rsid w:val="00A71C2F"/>
    <w:rsid w:val="00A73D28"/>
    <w:rsid w:val="00A745D7"/>
    <w:rsid w:val="00A76225"/>
    <w:rsid w:val="00A8263F"/>
    <w:rsid w:val="00A85446"/>
    <w:rsid w:val="00AA2852"/>
    <w:rsid w:val="00AA7BC7"/>
    <w:rsid w:val="00AB2FA3"/>
    <w:rsid w:val="00AC1DB8"/>
    <w:rsid w:val="00AC5CDF"/>
    <w:rsid w:val="00AC796F"/>
    <w:rsid w:val="00AD3E12"/>
    <w:rsid w:val="00AD5B4B"/>
    <w:rsid w:val="00AE3F9A"/>
    <w:rsid w:val="00AE54AC"/>
    <w:rsid w:val="00AE5BCC"/>
    <w:rsid w:val="00AE6C34"/>
    <w:rsid w:val="00AF4F37"/>
    <w:rsid w:val="00B206D8"/>
    <w:rsid w:val="00B21FA9"/>
    <w:rsid w:val="00B22C2C"/>
    <w:rsid w:val="00B23D1B"/>
    <w:rsid w:val="00B242D8"/>
    <w:rsid w:val="00B25CA3"/>
    <w:rsid w:val="00B266AB"/>
    <w:rsid w:val="00B26FC0"/>
    <w:rsid w:val="00B33894"/>
    <w:rsid w:val="00B52A54"/>
    <w:rsid w:val="00B6304F"/>
    <w:rsid w:val="00B638B1"/>
    <w:rsid w:val="00B80F70"/>
    <w:rsid w:val="00B8490A"/>
    <w:rsid w:val="00B96788"/>
    <w:rsid w:val="00BA299F"/>
    <w:rsid w:val="00BA55FC"/>
    <w:rsid w:val="00BA62B4"/>
    <w:rsid w:val="00BB0C54"/>
    <w:rsid w:val="00BB0DB5"/>
    <w:rsid w:val="00BB3801"/>
    <w:rsid w:val="00BC163D"/>
    <w:rsid w:val="00BC511E"/>
    <w:rsid w:val="00BD551A"/>
    <w:rsid w:val="00BD6B3D"/>
    <w:rsid w:val="00BE0378"/>
    <w:rsid w:val="00BE32C7"/>
    <w:rsid w:val="00C0052A"/>
    <w:rsid w:val="00C03AAF"/>
    <w:rsid w:val="00C04222"/>
    <w:rsid w:val="00C057E8"/>
    <w:rsid w:val="00C14224"/>
    <w:rsid w:val="00C14F24"/>
    <w:rsid w:val="00C15BCE"/>
    <w:rsid w:val="00C17C1A"/>
    <w:rsid w:val="00C33F4B"/>
    <w:rsid w:val="00C371A9"/>
    <w:rsid w:val="00C43BCE"/>
    <w:rsid w:val="00C45300"/>
    <w:rsid w:val="00C539FC"/>
    <w:rsid w:val="00C560B8"/>
    <w:rsid w:val="00C70ABB"/>
    <w:rsid w:val="00C86684"/>
    <w:rsid w:val="00CA70BD"/>
    <w:rsid w:val="00CB2ECC"/>
    <w:rsid w:val="00CC2AF0"/>
    <w:rsid w:val="00CC2C34"/>
    <w:rsid w:val="00CD324A"/>
    <w:rsid w:val="00CD4E6E"/>
    <w:rsid w:val="00CE3ADE"/>
    <w:rsid w:val="00CE62E6"/>
    <w:rsid w:val="00CF2364"/>
    <w:rsid w:val="00CF2719"/>
    <w:rsid w:val="00CF42AE"/>
    <w:rsid w:val="00D06160"/>
    <w:rsid w:val="00D072BC"/>
    <w:rsid w:val="00D11BA2"/>
    <w:rsid w:val="00D20996"/>
    <w:rsid w:val="00D21B04"/>
    <w:rsid w:val="00D25734"/>
    <w:rsid w:val="00D35CA0"/>
    <w:rsid w:val="00D550EB"/>
    <w:rsid w:val="00D63AC6"/>
    <w:rsid w:val="00D74F65"/>
    <w:rsid w:val="00D84B20"/>
    <w:rsid w:val="00D85E1D"/>
    <w:rsid w:val="00D87ABC"/>
    <w:rsid w:val="00D90F9E"/>
    <w:rsid w:val="00D92B43"/>
    <w:rsid w:val="00DA11C1"/>
    <w:rsid w:val="00DA27A7"/>
    <w:rsid w:val="00DA3B8B"/>
    <w:rsid w:val="00DA5F70"/>
    <w:rsid w:val="00DC4D15"/>
    <w:rsid w:val="00DC5141"/>
    <w:rsid w:val="00DC5AAE"/>
    <w:rsid w:val="00DD0047"/>
    <w:rsid w:val="00DD1775"/>
    <w:rsid w:val="00DE381F"/>
    <w:rsid w:val="00DE5158"/>
    <w:rsid w:val="00DE6BB1"/>
    <w:rsid w:val="00E04008"/>
    <w:rsid w:val="00E20955"/>
    <w:rsid w:val="00E240E1"/>
    <w:rsid w:val="00E26BD0"/>
    <w:rsid w:val="00E43D19"/>
    <w:rsid w:val="00E44046"/>
    <w:rsid w:val="00E47403"/>
    <w:rsid w:val="00E507FC"/>
    <w:rsid w:val="00E50BBE"/>
    <w:rsid w:val="00E6691F"/>
    <w:rsid w:val="00E7391A"/>
    <w:rsid w:val="00E7579A"/>
    <w:rsid w:val="00E75E74"/>
    <w:rsid w:val="00E833DD"/>
    <w:rsid w:val="00EB60B3"/>
    <w:rsid w:val="00EC24EB"/>
    <w:rsid w:val="00EC5747"/>
    <w:rsid w:val="00EE4B73"/>
    <w:rsid w:val="00EF2E7E"/>
    <w:rsid w:val="00EF33A3"/>
    <w:rsid w:val="00F10816"/>
    <w:rsid w:val="00F237A5"/>
    <w:rsid w:val="00F25586"/>
    <w:rsid w:val="00F312AC"/>
    <w:rsid w:val="00F34BB2"/>
    <w:rsid w:val="00F429CF"/>
    <w:rsid w:val="00F71BA3"/>
    <w:rsid w:val="00F76323"/>
    <w:rsid w:val="00F82086"/>
    <w:rsid w:val="00F86808"/>
    <w:rsid w:val="00F96741"/>
    <w:rsid w:val="00F96E2E"/>
    <w:rsid w:val="00F9758B"/>
    <w:rsid w:val="00FA08D1"/>
    <w:rsid w:val="00FA34B9"/>
    <w:rsid w:val="00FA350D"/>
    <w:rsid w:val="00FA3E04"/>
    <w:rsid w:val="00FA4638"/>
    <w:rsid w:val="00FB1591"/>
    <w:rsid w:val="00FB3641"/>
    <w:rsid w:val="00FB3B90"/>
    <w:rsid w:val="00FB4140"/>
    <w:rsid w:val="00FB5DE3"/>
    <w:rsid w:val="00FE3A73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4"/>
  </w:style>
  <w:style w:type="paragraph" w:styleId="1">
    <w:name w:val="heading 1"/>
    <w:basedOn w:val="a"/>
    <w:next w:val="a"/>
    <w:link w:val="10"/>
    <w:uiPriority w:val="99"/>
    <w:qFormat/>
    <w:rsid w:val="000B5F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31693B"/>
  </w:style>
  <w:style w:type="paragraph" w:styleId="a6">
    <w:name w:val="Body Text"/>
    <w:basedOn w:val="a"/>
    <w:link w:val="a7"/>
    <w:uiPriority w:val="99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3A3"/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43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4372"/>
  </w:style>
  <w:style w:type="character" w:customStyle="1" w:styleId="10">
    <w:name w:val="Заголовок 1 Знак"/>
    <w:basedOn w:val="a0"/>
    <w:link w:val="1"/>
    <w:uiPriority w:val="99"/>
    <w:rsid w:val="000B5F9D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D21B04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D21B04"/>
    <w:pPr>
      <w:shd w:val="clear" w:color="auto" w:fill="FFFFFF"/>
      <w:spacing w:after="420" w:line="0" w:lineRule="atLeast"/>
      <w:jc w:val="center"/>
      <w:outlineLvl w:val="0"/>
    </w:pPr>
    <w:rPr>
      <w:sz w:val="25"/>
      <w:szCs w:val="25"/>
    </w:rPr>
  </w:style>
  <w:style w:type="character" w:styleId="a9">
    <w:name w:val="Hyperlink"/>
    <w:basedOn w:val="a0"/>
    <w:uiPriority w:val="99"/>
    <w:unhideWhenUsed/>
    <w:rsid w:val="00D21B04"/>
    <w:rPr>
      <w:color w:val="0000FF"/>
      <w:u w:val="single"/>
    </w:rPr>
  </w:style>
  <w:style w:type="character" w:customStyle="1" w:styleId="14">
    <w:name w:val="Основной текст Знак1"/>
    <w:basedOn w:val="a0"/>
    <w:uiPriority w:val="99"/>
    <w:rsid w:val="003F282B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111">
    <w:name w:val="Основной текст + 111"/>
    <w:aliases w:val="5 pt1,Не полужирный1,Интервал 0 pt1"/>
    <w:basedOn w:val="14"/>
    <w:uiPriority w:val="99"/>
    <w:rsid w:val="003F282B"/>
    <w:rPr>
      <w:rFonts w:ascii="Times New Roman" w:hAnsi="Times New Roman" w:cs="Times New Roman"/>
      <w:b w:val="0"/>
      <w:bCs w:val="0"/>
      <w:spacing w:val="2"/>
      <w:sz w:val="23"/>
      <w:szCs w:val="23"/>
      <w:u w:val="none"/>
    </w:rPr>
  </w:style>
  <w:style w:type="paragraph" w:styleId="aa">
    <w:name w:val="Normal (Web)"/>
    <w:basedOn w:val="a"/>
    <w:uiPriority w:val="99"/>
    <w:semiHidden/>
    <w:unhideWhenUsed/>
    <w:rsid w:val="00A8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38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12AC"/>
  </w:style>
  <w:style w:type="paragraph" w:styleId="af">
    <w:name w:val="footer"/>
    <w:basedOn w:val="a"/>
    <w:link w:val="af0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1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CBCE-B4E5-4BE5-865B-F5E85A96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3916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arismagilova</cp:lastModifiedBy>
  <cp:revision>164</cp:revision>
  <cp:lastPrinted>2015-02-03T06:07:00Z</cp:lastPrinted>
  <dcterms:created xsi:type="dcterms:W3CDTF">2011-03-24T07:33:00Z</dcterms:created>
  <dcterms:modified xsi:type="dcterms:W3CDTF">2015-02-10T12:48:00Z</dcterms:modified>
</cp:coreProperties>
</file>