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2015 г. N _____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ФИНАНСОВОМ УПРАВЛЕНИИ АДМИНИСТРАЦИИ 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САЛАВАТ РЕСПУБЛИКИ БАШКОРТОСТАН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Финансовое управление Администрации городского округа город Салават Республики Башкортостан (далее - Управление) является: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(функциональным) органом Администрации городского округа город Салават Республики Башкортостан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Администрации городского округа)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Администрации городского округа город Салават Республики Башкортостан, осуществляющим составление и организацию исполнения бюджета городского округа город Салават Республики Башкортостан (далее - городской округ) в пределах компетенции городского округа, устанавливаемой Уставом городского округа на основании и в соответствии с действующим законодательством. Осуществляет свою деятельность под непосредственным руководством и контролем 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по финансам, экономике и инвестициям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Министерства финансов Российской Федерации и Центрального банка Российской Федерации, Конституцией Республики Башкортостан, законами Республики Башкортостан, правовыми актами 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Правительства Республики Башкортостан, Министерства финансов Республики Башкортостан, Уставом городского округа, иными правовыми актами органов местного самоуправления, а также настоящим Положением.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Управление осуществляет свою деятельность во взаимодействии с Министерством финансов Российской Федерации, другими федеральными органами исполнительной власти, Центральным банком Российской Федерации, Министерством финансов Республики Башкортостан, органами исполнительной власти Республики Башкортостан, общественными и иными организациями по вопросам, отнесенным к ведению Управления.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Управление обладает правами юридического лица, имеет статус муниципального казенного учреждения.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Полное официальное наименование Управления - Финансовое управление Администрации городского округа город Салават Республики Башкортостан.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Сокращенное наименование Управления - ФУ Администрации ГО г. Салават РБ.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Местонахождение Управления: Республика Башкортостан, г. Салават, ул. Ленина, 2.</w:t>
      </w:r>
    </w:p>
    <w:p w:rsidR="00274FDC" w:rsidRDefault="00274FDC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на территории городского округа единой финансовой, бюджетной и налоговой политики.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Составление бюджета городского округа и организация его исполнения.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Совершенствование методов бюджетного планирования, финансирования и отчетности, эффективного использования средств, выделяемых из бюджета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Осуществление в пределах своей компетенции внутреннего муниципального финансового контроля, в том числе в отношении закупок для обеспечения нужд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F7E16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 товаров, работ, услуг для обеспечения нужд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F7E16" w:rsidRP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16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налогового потенциала, проведение мероприятий по обеспечению своевременного и полного поступления всех доходов, предусмотренных в бюджете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DC" w:rsidRDefault="00274FDC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ФУНКЦИИ</w:t>
      </w:r>
      <w:r w:rsidR="0012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следующие функции:</w:t>
      </w:r>
    </w:p>
    <w:p w:rsidR="002021AB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2954E7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021AB">
        <w:rPr>
          <w:rFonts w:ascii="Times New Roman" w:hAnsi="Times New Roman" w:cs="Times New Roman"/>
          <w:sz w:val="28"/>
          <w:szCs w:val="28"/>
        </w:rPr>
        <w:t>решений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2021AB">
        <w:rPr>
          <w:rFonts w:ascii="Times New Roman" w:hAnsi="Times New Roman" w:cs="Times New Roman"/>
          <w:sz w:val="28"/>
          <w:szCs w:val="28"/>
        </w:rPr>
        <w:t>Администраци</w:t>
      </w:r>
      <w:r w:rsidR="00421F51">
        <w:rPr>
          <w:rFonts w:ascii="Times New Roman" w:hAnsi="Times New Roman" w:cs="Times New Roman"/>
          <w:sz w:val="28"/>
          <w:szCs w:val="28"/>
        </w:rPr>
        <w:t>и</w:t>
      </w:r>
      <w:r w:rsidR="002021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954E7" w:rsidRPr="002954E7">
        <w:rPr>
          <w:rFonts w:ascii="Times New Roman" w:hAnsi="Times New Roman" w:cs="Times New Roman"/>
          <w:sz w:val="28"/>
          <w:szCs w:val="28"/>
        </w:rPr>
        <w:t>и други</w:t>
      </w:r>
      <w:r w:rsidR="00965533">
        <w:rPr>
          <w:rFonts w:ascii="Times New Roman" w:hAnsi="Times New Roman" w:cs="Times New Roman"/>
          <w:sz w:val="28"/>
          <w:szCs w:val="28"/>
        </w:rPr>
        <w:t>х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65533">
        <w:rPr>
          <w:rFonts w:ascii="Times New Roman" w:hAnsi="Times New Roman" w:cs="Times New Roman"/>
          <w:sz w:val="28"/>
          <w:szCs w:val="28"/>
        </w:rPr>
        <w:t>ов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по которым требуется решение </w:t>
      </w:r>
      <w:r w:rsidR="002021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по вопросам, относящимся к установленной сфере ведения </w:t>
      </w:r>
      <w:r w:rsidR="002021AB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2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и вносит на утверждение в Администрацию городского округа следующие муниципальные правовые акты: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3.2.1. Порядок и методику планирования бюджетных ассигнований.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 xml:space="preserve">3.2.2. Перечень кодов подвидов по видам доходов,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закрепляемых за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главными администраторами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доходов бюджета городского округа,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которы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являются органы местного самоуправления городского округа и находящиеся в их ведении казенные учреждения.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3.2.3. Порядок определения перечня и кодов целевых статей расходов бюджета городского округа, финансовое обеспечение которых осуществляется за счет межбюджетных субсидий, субвенций и иных межбюджетных трансфертов из бюджета городского округа, имеющих целевое назначение.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3.2.4. Состав информации о долговых обязательствах городского округа, порядок и срок ее внесения в муниципальную долговую книгу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3.2.5. Порядок оценки надежности (ликвидности) банковской гарантии, поручительства при предоставлении бюджетных кредитов и муниципальных гарантий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городского округа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3.2.6. Порядок анализа финансового состояния принципала в целях предоставления муниципальной гарантии</w:t>
      </w:r>
      <w:r w:rsidR="008577BB" w:rsidRP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3.2.7. Порядок взыскания остатков непогашенных бюджетных кредитов, включая проценты, штрафы и пени.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3.2.8. Порядок составления и ведения сводной бюджетной росписи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3.2.9. Порядок составления и ведения кассового плана исполнения бюджета городского округа, а также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сведений, необходимых для составления и ведения кассового плана исполнения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3.2.10. Порядок исполнения бюджета городского округа по расходам и по источникам финансирования дефицита бюджета городского округа.</w:t>
      </w:r>
    </w:p>
    <w:p w:rsidR="00600CA0" w:rsidRPr="00600CA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3.2.11. Порядок ведения сводного реестра главных распорядителей, распорядителей и получателей средств бюджета городского округа, главных администраторов и администраторов доходов бюджета городского округа, главных администраторов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3.2.12. Порядок открытия и ведения лицевых счетов для учета операций главных распорядителей, распорядителей и получателей средств бюджета городского округа, главных администраторов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3.2.13. Порядок составления и ведения бюджетных росписей главных распорядителей средств бюджета городского округа, включая внесение изменений в них.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3.2.14.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Случаи 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п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орядок утверждения и доведения до главных распорядителей,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3.2.15.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3.2.16. Порядок учета бюджетных обязательств получателей средств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3.2.17. Порядок обеспечения получателей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наличных денежных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средств бюджета городского округа, в том числе обеспечения при завершении текущего финансового года наличными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3.2.18. Порядок обеспечения наличными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бюджетных учреждений городского округа, автономных учреждений городского округа, лицевые счета которым открыты в Управлении, в том числе обеспечения при завершении текущего финансового года наличными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3.2.19. Порядок завершения операций по исполнению бюджета городского округа в текущем финансовом году.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3.2.20. Порядок приостановления операций по лицевым счетам, открытым главным распорядителям, распорядителям и получателям средств бюджета городского округа в Управлении в предусмотренных бюджетным законодательством Российской Федерации и Республики Башкортостан случаях.</w:t>
      </w:r>
    </w:p>
    <w:p w:rsidR="00600CA0" w:rsidRPr="00600CA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3.2.21. Порядок составления бюджетной отчетности.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3.2.22. Перечень главных администраторов доходов бюджета городского округа, закрепляемых за ними видов (подвидов) доходов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3.2.23. Порядок открытия и ведения лицевых счетов бюджетных учреждений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3.2.24. Порядок проведения кассовых операций со средствами бюджет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3.2.25. Порядок санкционирования расходов бюджетных учреждений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3.2.26. Иные нормативные правовые акты.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Осуществляет: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.1. Организацию составления и составление проекта бюджета городского округа, представление его в Администрацию и Совет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.2. Разработку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и представление в Администрацию городского округа</w:t>
      </w:r>
      <w:r w:rsidR="00E22E0E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основных направлений бюджетной и налоговой политики городского округ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а.</w:t>
      </w:r>
    </w:p>
    <w:p w:rsidR="00E22E0E" w:rsidRDefault="00883641" w:rsidP="00E22E0E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.3.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Разработку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прогноза основных характер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истик бюджета городского округа.</w:t>
      </w:r>
    </w:p>
    <w:p w:rsidR="00E22E0E" w:rsidRPr="00E22E0E" w:rsidRDefault="00E22E0E" w:rsidP="00E22E0E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3.3.4. </w:t>
      </w:r>
      <w:r w:rsidRPr="00E22E0E">
        <w:rPr>
          <w:rFonts w:ascii="Times New Roman" w:hAnsi="Times New Roman" w:cs="Times New Roman"/>
          <w:sz w:val="28"/>
          <w:szCs w:val="28"/>
        </w:rPr>
        <w:t xml:space="preserve">Проектирование предельных объемов бюджетных ассигнований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Получение от органов местного самоуправления городского округа материалов, необходимых для составления проекта бюджета городского округа и среднесрочного финансового плана городского округа, прогноза бюджета городского округа, а также отчета об исполнении бюджета городского округа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 пределах своей компетенции методическое руководство в области составления и испол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Разработку программы муниципальных заимствований городского округа, программы муниципальных гарантий городского округа, проект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структуры муниципального долга по состоянию на 1 января, следующе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 за отчетным финансовым годом.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.8. Анализ финансового состояния принципала в целях предоставления муниципальной гарантии</w:t>
      </w:r>
      <w:r w:rsidR="00E22E0E" w:rsidRP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E22E0E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.9.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рессных требований к принципалу.</w:t>
      </w:r>
    </w:p>
    <w:p w:rsidR="00E22E0E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Ведение муниципальной долговой книги, учета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и регистраци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и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долговых обязательств. </w:t>
      </w:r>
    </w:p>
    <w:p w:rsidR="00883641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Обеспечение передачи информации о долговых обязательствах муниципального образования, отраженной в муниципальной долговой книге городского округа в Министерство ф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3.3.12. Обеспечение предоставления бюджетных кредитов в порядке и в пределах бюджетных ассигнований,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Оценку надежности (ликвидности) банковской гарантии, поручительства при предоставлении бюджетных кредитов.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принятие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округом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возникающей при предоставлении бюджетных кредитов, способами, предусмотренными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Ведение реестра расходных обязательств </w:t>
      </w:r>
      <w:r w:rsid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П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редставлени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реестра расходных обязательств городского округа в Министерство финансов Республики Башкортостан в порядке, установленном Министерством ф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Организаци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ю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испол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и ведение сводной бюджетной ро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списи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и ведение кассового плана испол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20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Ведение сводного реестра главных распорядителей, распорядителей и получателей средств бюджета городского округа, главных администраторов и администраторов доходов бюджета городского округа, главных администраторов и администраторов источников финансирования дефицита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Открытие и ведение лицевых счетов для учета операций главных распорядителей, распорядителей и получателей средств бюджета городского округа, главных администраторов и администраторов источников финансирования дефицита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2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Доведение до главных распорядителей средств бюджета городского округа, главных администраторов источников финансирования дефицита бюджета городского округа, бюджетных ассигнований и лимитов бюджетных обязательств в соответствии с показателями утвержденной сводной бюджетной росписи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Доведение до главных распорядителей (распорядителей) средств бюджета городского округа предельных объемов оплаты денежных обязательств в соответствующем периоде текущего финансового года (предельны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 объемы финансирования).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4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Санкционирование оплаты денежных обязательств получателей средств бюджета городского округа и администраторов источников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финансирования дефицита бюджета городского округа, лицевые сче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та которых открыты в Управлении.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Учет бюджетных обязательств получателей ср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едств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Управление средствами на едином счете бюджета городского округа при кассовом обслуживании исполнения бюджета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Приостановление операций по лицевым счетам, открытым главным распорядителям, распорядителям и получателям средств бюджета городского округа в Управлении в предусмотренных бюджетным законодательством Российской Федерации и Республики Башкортостан случаях,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в случаях и порядке, установленном Администрацией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сполнении муниципальных заданий.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Проведение анализа осуществления главным 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внутреннего финансового контроля 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внутреннего финансового аудита.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30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Ежемесячное составление и представление отчета о кассовом исполнении бюджета городского округа в порядке, установленном Министерством ф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бюджетной отчетности городского округа на основании сводной бюджетной отчетности, представленной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2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Представление бюджетной отчетности городского округа в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Администрацию и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Совет городского округа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Составление и направление в органы исполнительной власти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Республики Башкортостан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отчетности в соответствии с нормативными правовыми актами Российской Федерации и Республики Башкортостан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4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Исполнение судебных актов по обращению взыскания на средства бюджета городского округа, по искам к Администрации городского округа, по денежным обязательствам казенных, бюджетных и автономных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учреждений городского округа, ведение учета и хранение исполнительных документов и иных докумен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тов, связанных с их исполнением.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Исполнение решений налогового органа о взыскании налога, сбора, пени и штрафа по денежным обязательствам казенных, бюджетных и автономных учреждений городского округа, ведение учета и хранение решений налогового органа и иных докумен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тов, связанных с их исполнением.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Полномочия главного администратора и администратора доходов бюджета городского округа, главного администратора источников финансирования дефицита бюджета городского округа, главного распорядителя и получателя средств бюджета городского округа в случаях и порядке, предусмотренных бюджетным законод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ательством Российской Федерации.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Открытие и ведение лицевых счетов бюджетных и автономных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 Проведение кассовых операций со средствами бюджетных и автономн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ых учреждений городского округ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Санкционирование расходов бюджетных и автономн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40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спечения нужд городского округа.</w:t>
      </w:r>
    </w:p>
    <w:p w:rsidR="00600CA0" w:rsidRPr="00600CA0" w:rsidRDefault="00DC431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.41</w:t>
      </w:r>
      <w:r w:rsidR="00883641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Согласование заключения муниципального контракта с единственным поставщиком (исполнителем, подрядчиком) в случаях, предусмотренных законодательством 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DC4311" w:rsidRPr="001D5378" w:rsidRDefault="001D5378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.42. </w:t>
      </w:r>
      <w:r w:rsidRPr="001D5378">
        <w:rPr>
          <w:rFonts w:ascii="Times New Roman" w:hAnsi="Times New Roman" w:cs="Times New Roman"/>
          <w:sz w:val="28"/>
          <w:szCs w:val="28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5378">
        <w:rPr>
          <w:rFonts w:ascii="Times New Roman" w:hAnsi="Times New Roman" w:cs="Times New Roman"/>
          <w:sz w:val="28"/>
          <w:szCs w:val="28"/>
        </w:rPr>
        <w:t xml:space="preserve"> программ в установленной сфере деятельности.</w:t>
      </w:r>
    </w:p>
    <w:p w:rsidR="001D5378" w:rsidRDefault="00883641" w:rsidP="001D5378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.4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В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нутренн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ий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муниципальн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ый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финансов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ый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контрол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ь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 отношении закупок для обеспечения нужд городского округа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1D5378" w:rsidRPr="00970AD0" w:rsidRDefault="001D5378" w:rsidP="001D5378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3.3.44. 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осуществления главным распорядителем (распорядителем)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(администратором)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(администратором)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3.4. В установленном законодательством Российской Федерации порядке размещ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заказ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 заключ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муниципальны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контракт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, а также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ины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гражданско-правовы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договор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на поставки товаров, выполнение работ, ока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зание услуг для нужд Управления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, а также на проведение научно-исследовательских работ для иных муниципальных нужд в установленной сфере деятельности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прием граждан,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своевременно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 полно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рассмотрени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устных и письменных обращений граждан, иностранных граждан, лиц без гражданства (за исключением случаев, установленных международным договором Российской Федерации или федеральным законом), объединений, в том числе общественных и религиозных, юридических лиц по вопросам, вх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одящим в компетенцию Управления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 пределах своей компетенции защит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сведений, составляющих государственную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 иную охраняемую законом тайну.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мобили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зационн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ую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подготовк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Управления.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Организует профессиональную подготовку работников Управления, их переподготовку, повышение кв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алификации.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Осуществляет в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роцессе деятельности Управления.</w:t>
      </w:r>
    </w:p>
    <w:p w:rsidR="00883641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10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Осуществляет 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ные функции в установленной сфере деятельности, если такие функции предусмотрены федеральными законами, правовыми актами Президента Российской Федерации, Правительства Российской Федерации, законами Республики Башкортостан, правовыми актами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Главы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Республики Башкортостан, Правительства Республики Башкортостан, нормативными актами органов местного самоуправления.</w:t>
      </w:r>
    </w:p>
    <w:p w:rsidR="00883641" w:rsidRPr="00600CA0" w:rsidRDefault="00883641" w:rsidP="00600CA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ПОЛНОМОЧИЯ</w:t>
      </w:r>
      <w:r w:rsidR="006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83641" w:rsidRDefault="00883641" w:rsidP="00883641"/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целях реализации задач и функций </w:t>
      </w:r>
      <w:r w:rsidR="006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сфере деятельности </w:t>
      </w: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сведения, необходимые для принятия решений по вопросам, отнесенным к компетенции Управления.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юридическим и физическим лицам разъяснения по вопросам, отнесенным к установленной сфере деятельности.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Осуществлять иные полномочия в установленной сфере деятельности.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ОРГАНИЗАЦИЯ ДЕЯТЕЛЬНОСТИ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возглавляет начальник Финансового управления Администрации городского округа (далее - начальник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правления), назначаемый на должность и освобождаемый от должности в порядке, установленном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управления: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заместителя, назначаемого на должность и освобождаемого от должности 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начальника </w:t>
      </w:r>
      <w:r w:rsidR="00F87F33"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отсутствии начальника его обязанности исполняет заместитель на основании </w:t>
      </w:r>
      <w:r w:rsidR="002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Управления и несет ответственность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ненадлежащее выполнение функций,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Управление;</w:t>
      </w:r>
    </w:p>
    <w:p w:rsidR="002A72C1" w:rsidRPr="00FF6510" w:rsidRDefault="002A72C1" w:rsidP="00274F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</w:t>
      </w:r>
    </w:p>
    <w:p w:rsidR="002A72C1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 вопросам, входящим в компетенцию Управления;</w:t>
      </w:r>
    </w:p>
    <w:p w:rsidR="00F87F33" w:rsidRDefault="00F87F33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F33">
        <w:rPr>
          <w:rFonts w:ascii="Times New Roman" w:hAnsi="Times New Roman" w:cs="Times New Roman"/>
          <w:sz w:val="28"/>
          <w:szCs w:val="28"/>
        </w:rPr>
        <w:t xml:space="preserve">подписывает в установленном порядке договоры, соглашения,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87F33">
        <w:rPr>
          <w:rFonts w:ascii="Times New Roman" w:hAnsi="Times New Roman" w:cs="Times New Roman"/>
          <w:sz w:val="28"/>
          <w:szCs w:val="28"/>
        </w:rPr>
        <w:t xml:space="preserve"> контракты в рамках установленных полномочий;</w:t>
      </w:r>
    </w:p>
    <w:p w:rsidR="00F87F33" w:rsidRDefault="00F87F33" w:rsidP="00F87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структуру и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численности работников и фонда оплаты труда, а также смету расходов на его содержание в пределах бюджетных ассигнований, утвержденных на соответствующий период;</w:t>
      </w:r>
    </w:p>
    <w:p w:rsidR="00600CA0" w:rsidRPr="00F87F33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назначает на должность и освобождает от должности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F33" w:rsidRPr="00F87F33" w:rsidRDefault="00F87F33" w:rsidP="00F87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положения о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должностные </w:t>
      </w:r>
      <w:r w:rsidR="0024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Управления;</w:t>
      </w:r>
    </w:p>
    <w:p w:rsidR="00600CA0" w:rsidRPr="00FF6510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выполнением правил служебного поведения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CA0" w:rsidRPr="00FF6510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 соответствии с законодательством Российской Федерации и Республики Башкортостан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вопросы, связанные с прохождением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другие полномочия в с</w:t>
      </w:r>
      <w:r w:rsidR="00421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Управление издает в пределах своей компетенции на основе и во исполнение законодательства Российской Федерации и Республики Башкортостан приказы, имеющие нормативный характер, а по оперативным и другим текущим вопросам организации деятельности Управления - приказы и распоряжения ненормативного характера.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Управление принимает в необходимых случаях совместные с другими органами местного самоуправления решения.</w:t>
      </w:r>
    </w:p>
    <w:p w:rsidR="002A72C1" w:rsidRPr="00FF6510" w:rsidRDefault="00E24197" w:rsidP="00E24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2C1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Финансирование деятельности Управления осуществляется за счет средств бюджета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о закреплении необходимого имущества принимается </w:t>
      </w:r>
      <w:r w:rsid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Имущество, закрепленное за Управлением, находится в его оперативном управлении.</w:t>
      </w:r>
    </w:p>
    <w:p w:rsidR="002A72C1" w:rsidRDefault="002A72C1" w:rsidP="002A72C1"/>
    <w:p w:rsidR="002A72C1" w:rsidRDefault="002A72C1" w:rsidP="002A72C1"/>
    <w:p w:rsidR="002A72C1" w:rsidRDefault="002A72C1" w:rsidP="002A72C1"/>
    <w:p w:rsidR="002A72C1" w:rsidRDefault="002A72C1" w:rsidP="002A72C1"/>
    <w:p w:rsidR="00C938C5" w:rsidRDefault="00C938C5"/>
    <w:sectPr w:rsidR="00C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C1"/>
    <w:rsid w:val="00030D91"/>
    <w:rsid w:val="00121F17"/>
    <w:rsid w:val="001D5378"/>
    <w:rsid w:val="001F3982"/>
    <w:rsid w:val="002021AB"/>
    <w:rsid w:val="0024411B"/>
    <w:rsid w:val="00274FDC"/>
    <w:rsid w:val="002954E7"/>
    <w:rsid w:val="002A72C1"/>
    <w:rsid w:val="00382FDC"/>
    <w:rsid w:val="00421F51"/>
    <w:rsid w:val="005B0A1A"/>
    <w:rsid w:val="00600CA0"/>
    <w:rsid w:val="00637620"/>
    <w:rsid w:val="006F0F7C"/>
    <w:rsid w:val="00761460"/>
    <w:rsid w:val="008577BB"/>
    <w:rsid w:val="00883641"/>
    <w:rsid w:val="00965533"/>
    <w:rsid w:val="009F7E16"/>
    <w:rsid w:val="00AD4E38"/>
    <w:rsid w:val="00C23E2A"/>
    <w:rsid w:val="00C90CED"/>
    <w:rsid w:val="00C938C5"/>
    <w:rsid w:val="00DC4311"/>
    <w:rsid w:val="00E22E0E"/>
    <w:rsid w:val="00E24197"/>
    <w:rsid w:val="00E57A0E"/>
    <w:rsid w:val="00F87F3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FF6510"/>
    <w:pPr>
      <w:shd w:val="clear" w:color="auto" w:fill="FFFFFF"/>
      <w:spacing w:before="600" w:after="30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3">
    <w:name w:val="Основной текст (3)"/>
    <w:basedOn w:val="a"/>
    <w:link w:val="30"/>
    <w:uiPriority w:val="99"/>
    <w:rsid w:val="00FF6510"/>
    <w:pPr>
      <w:shd w:val="clear" w:color="auto" w:fill="FFFFFF"/>
      <w:spacing w:before="300" w:after="600" w:line="317" w:lineRule="exact"/>
      <w:ind w:firstLine="720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30">
    <w:name w:val="Основной текст (3)_"/>
    <w:link w:val="3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ConsPlusNormal">
    <w:name w:val="ConsPlusNormal"/>
    <w:rsid w:val="00E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FF6510"/>
    <w:pPr>
      <w:shd w:val="clear" w:color="auto" w:fill="FFFFFF"/>
      <w:spacing w:before="600" w:after="30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3">
    <w:name w:val="Основной текст (3)"/>
    <w:basedOn w:val="a"/>
    <w:link w:val="30"/>
    <w:uiPriority w:val="99"/>
    <w:rsid w:val="00FF6510"/>
    <w:pPr>
      <w:shd w:val="clear" w:color="auto" w:fill="FFFFFF"/>
      <w:spacing w:before="300" w:after="600" w:line="317" w:lineRule="exact"/>
      <w:ind w:firstLine="720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30">
    <w:name w:val="Основной текст (3)_"/>
    <w:link w:val="3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ConsPlusNormal">
    <w:name w:val="ConsPlusNormal"/>
    <w:rsid w:val="00E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52D8-2EB7-497A-A103-AAA31E83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Татьяна Александровна</dc:creator>
  <cp:lastModifiedBy>Денис Геннадьевич Окользин</cp:lastModifiedBy>
  <cp:revision>2</cp:revision>
  <cp:lastPrinted>2015-10-07T03:44:00Z</cp:lastPrinted>
  <dcterms:created xsi:type="dcterms:W3CDTF">2015-11-26T12:09:00Z</dcterms:created>
  <dcterms:modified xsi:type="dcterms:W3CDTF">2015-11-26T12:09:00Z</dcterms:modified>
</cp:coreProperties>
</file>