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1E" w:rsidRPr="00460626" w:rsidRDefault="00460626" w:rsidP="002D621E">
      <w:pPr>
        <w:spacing w:after="0"/>
        <w:ind w:left="5103"/>
        <w:jc w:val="both"/>
        <w:rPr>
          <w:rFonts w:ascii="Times New Roman" w:hAnsi="Times New Roman"/>
          <w:sz w:val="26"/>
          <w:szCs w:val="26"/>
        </w:rPr>
      </w:pPr>
      <w:r>
        <w:rPr>
          <w:sz w:val="26"/>
          <w:szCs w:val="26"/>
        </w:rPr>
        <w:t xml:space="preserve">         </w:t>
      </w:r>
      <w:r w:rsidR="002D621E" w:rsidRPr="00460626">
        <w:rPr>
          <w:rFonts w:ascii="Times New Roman" w:hAnsi="Times New Roman"/>
          <w:sz w:val="26"/>
          <w:szCs w:val="26"/>
        </w:rPr>
        <w:t xml:space="preserve">Приложение № 1 </w:t>
      </w:r>
    </w:p>
    <w:p w:rsidR="002D621E" w:rsidRPr="00460626" w:rsidRDefault="00460626" w:rsidP="002D621E">
      <w:pPr>
        <w:spacing w:after="0"/>
        <w:ind w:left="5103"/>
        <w:jc w:val="both"/>
        <w:rPr>
          <w:rFonts w:ascii="Times New Roman" w:hAnsi="Times New Roman"/>
          <w:sz w:val="26"/>
          <w:szCs w:val="26"/>
        </w:rPr>
      </w:pPr>
      <w:r>
        <w:rPr>
          <w:rFonts w:ascii="Times New Roman" w:hAnsi="Times New Roman"/>
          <w:sz w:val="26"/>
          <w:szCs w:val="26"/>
        </w:rPr>
        <w:t xml:space="preserve">        к </w:t>
      </w:r>
      <w:r w:rsidR="002D621E" w:rsidRPr="00460626">
        <w:rPr>
          <w:rFonts w:ascii="Times New Roman" w:hAnsi="Times New Roman"/>
          <w:sz w:val="26"/>
          <w:szCs w:val="26"/>
        </w:rPr>
        <w:t xml:space="preserve">решению Совета </w:t>
      </w:r>
    </w:p>
    <w:p w:rsidR="002A09E6" w:rsidRPr="00460626" w:rsidRDefault="00460626" w:rsidP="002D621E">
      <w:pPr>
        <w:spacing w:after="0"/>
        <w:ind w:left="5103"/>
        <w:jc w:val="both"/>
        <w:rPr>
          <w:rFonts w:ascii="Times New Roman" w:hAnsi="Times New Roman"/>
          <w:sz w:val="26"/>
          <w:szCs w:val="26"/>
        </w:rPr>
      </w:pPr>
      <w:r>
        <w:rPr>
          <w:rFonts w:ascii="Times New Roman" w:hAnsi="Times New Roman"/>
          <w:sz w:val="26"/>
          <w:szCs w:val="26"/>
        </w:rPr>
        <w:t xml:space="preserve">        </w:t>
      </w:r>
      <w:r w:rsidR="002D621E" w:rsidRPr="00460626">
        <w:rPr>
          <w:rFonts w:ascii="Times New Roman" w:hAnsi="Times New Roman"/>
          <w:sz w:val="26"/>
          <w:szCs w:val="26"/>
        </w:rPr>
        <w:t xml:space="preserve">городского округа город Салават </w:t>
      </w:r>
      <w:r w:rsidR="002A09E6" w:rsidRPr="00460626">
        <w:rPr>
          <w:rFonts w:ascii="Times New Roman" w:hAnsi="Times New Roman"/>
          <w:sz w:val="26"/>
          <w:szCs w:val="26"/>
        </w:rPr>
        <w:t xml:space="preserve">                                                                               </w:t>
      </w:r>
    </w:p>
    <w:p w:rsidR="002D621E" w:rsidRPr="00460626" w:rsidRDefault="00460626" w:rsidP="002D621E">
      <w:pPr>
        <w:spacing w:after="0"/>
        <w:ind w:left="5103"/>
        <w:jc w:val="both"/>
        <w:rPr>
          <w:rFonts w:ascii="Times New Roman" w:hAnsi="Times New Roman"/>
          <w:sz w:val="26"/>
          <w:szCs w:val="26"/>
        </w:rPr>
      </w:pPr>
      <w:r>
        <w:rPr>
          <w:rFonts w:ascii="Times New Roman" w:hAnsi="Times New Roman"/>
          <w:sz w:val="26"/>
          <w:szCs w:val="26"/>
        </w:rPr>
        <w:t xml:space="preserve">        </w:t>
      </w:r>
      <w:r w:rsidR="002D621E" w:rsidRPr="00460626">
        <w:rPr>
          <w:rFonts w:ascii="Times New Roman" w:hAnsi="Times New Roman"/>
          <w:sz w:val="26"/>
          <w:szCs w:val="26"/>
        </w:rPr>
        <w:t>Республики Башкортостан</w:t>
      </w:r>
    </w:p>
    <w:p w:rsidR="002D621E" w:rsidRPr="00460626" w:rsidRDefault="002D621E" w:rsidP="002D621E">
      <w:pPr>
        <w:spacing w:after="0"/>
        <w:jc w:val="both"/>
        <w:rPr>
          <w:rFonts w:ascii="Times New Roman" w:hAnsi="Times New Roman"/>
          <w:sz w:val="26"/>
          <w:szCs w:val="26"/>
        </w:rPr>
      </w:pP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t xml:space="preserve">   </w:t>
      </w:r>
      <w:r w:rsidR="00460626">
        <w:rPr>
          <w:rFonts w:ascii="Times New Roman" w:hAnsi="Times New Roman"/>
          <w:sz w:val="26"/>
          <w:szCs w:val="26"/>
        </w:rPr>
        <w:t xml:space="preserve">        </w:t>
      </w:r>
      <w:r w:rsidRPr="00460626">
        <w:rPr>
          <w:rFonts w:ascii="Times New Roman" w:hAnsi="Times New Roman"/>
          <w:sz w:val="26"/>
          <w:szCs w:val="26"/>
        </w:rPr>
        <w:t xml:space="preserve">от </w:t>
      </w:r>
      <w:r w:rsidR="00460626" w:rsidRPr="00460626">
        <w:rPr>
          <w:rFonts w:ascii="Times New Roman" w:hAnsi="Times New Roman"/>
          <w:sz w:val="26"/>
          <w:szCs w:val="26"/>
        </w:rPr>
        <w:t>28.06.2016</w:t>
      </w:r>
      <w:r w:rsidRPr="00460626">
        <w:rPr>
          <w:rFonts w:ascii="Times New Roman" w:hAnsi="Times New Roman"/>
          <w:sz w:val="26"/>
          <w:szCs w:val="26"/>
        </w:rPr>
        <w:t xml:space="preserve"> г. № </w:t>
      </w:r>
      <w:r w:rsidR="00460626" w:rsidRPr="00460626">
        <w:rPr>
          <w:rFonts w:ascii="Times New Roman" w:hAnsi="Times New Roman"/>
          <w:sz w:val="26"/>
          <w:szCs w:val="26"/>
        </w:rPr>
        <w:t>3-58/690</w:t>
      </w:r>
    </w:p>
    <w:p w:rsidR="00154B41" w:rsidRDefault="00154B41" w:rsidP="00154B41">
      <w:pPr>
        <w:pStyle w:val="ConsPlusNonformat"/>
        <w:jc w:val="both"/>
      </w:pPr>
    </w:p>
    <w:p w:rsidR="002D621E" w:rsidRDefault="002D621E" w:rsidP="00317CAD">
      <w:pPr>
        <w:pStyle w:val="ConsPlusNonformat"/>
        <w:jc w:val="center"/>
        <w:rPr>
          <w:rFonts w:ascii="Times New Roman" w:hAnsi="Times New Roman" w:cs="Times New Roman"/>
          <w:sz w:val="28"/>
          <w:szCs w:val="28"/>
        </w:rPr>
      </w:pPr>
    </w:p>
    <w:p w:rsidR="002D621E" w:rsidRPr="007B20DF" w:rsidRDefault="002D621E" w:rsidP="00317CAD">
      <w:pPr>
        <w:pStyle w:val="ConsPlusNonformat"/>
        <w:jc w:val="center"/>
        <w:rPr>
          <w:rFonts w:ascii="Times New Roman" w:hAnsi="Times New Roman" w:cs="Times New Roman"/>
          <w:b/>
          <w:sz w:val="28"/>
          <w:szCs w:val="28"/>
        </w:rPr>
      </w:pPr>
    </w:p>
    <w:p w:rsidR="00154B41" w:rsidRPr="00460626" w:rsidRDefault="00154B41" w:rsidP="00317CAD">
      <w:pPr>
        <w:pStyle w:val="ConsPlusNonformat"/>
        <w:jc w:val="center"/>
        <w:rPr>
          <w:rFonts w:ascii="Times New Roman" w:hAnsi="Times New Roman" w:cs="Times New Roman"/>
          <w:b/>
          <w:sz w:val="28"/>
          <w:szCs w:val="28"/>
        </w:rPr>
      </w:pPr>
      <w:r w:rsidRPr="00460626">
        <w:rPr>
          <w:rFonts w:ascii="Times New Roman" w:hAnsi="Times New Roman" w:cs="Times New Roman"/>
          <w:b/>
          <w:sz w:val="28"/>
          <w:szCs w:val="28"/>
        </w:rPr>
        <w:t>П</w:t>
      </w:r>
      <w:r w:rsidR="0052702C" w:rsidRPr="00460626">
        <w:rPr>
          <w:rFonts w:ascii="Times New Roman" w:hAnsi="Times New Roman" w:cs="Times New Roman"/>
          <w:b/>
          <w:sz w:val="28"/>
          <w:szCs w:val="28"/>
        </w:rPr>
        <w:t>оложени</w:t>
      </w:r>
      <w:r w:rsidR="002D621E" w:rsidRPr="00460626">
        <w:rPr>
          <w:rFonts w:ascii="Times New Roman" w:hAnsi="Times New Roman" w:cs="Times New Roman"/>
          <w:b/>
          <w:sz w:val="28"/>
          <w:szCs w:val="28"/>
        </w:rPr>
        <w:t>е</w:t>
      </w:r>
    </w:p>
    <w:p w:rsidR="00154B41" w:rsidRPr="00460626" w:rsidRDefault="00460626" w:rsidP="00460626">
      <w:pPr>
        <w:pStyle w:val="ConsPlusNonformat"/>
        <w:ind w:firstLine="709"/>
        <w:jc w:val="center"/>
        <w:rPr>
          <w:rFonts w:ascii="Times New Roman" w:hAnsi="Times New Roman" w:cs="Times New Roman"/>
          <w:b/>
          <w:sz w:val="28"/>
          <w:szCs w:val="28"/>
        </w:rPr>
      </w:pPr>
      <w:r w:rsidRPr="00460626">
        <w:rPr>
          <w:rFonts w:ascii="Times New Roman" w:hAnsi="Times New Roman" w:cs="Times New Roman"/>
          <w:b/>
          <w:sz w:val="28"/>
          <w:szCs w:val="28"/>
        </w:rPr>
        <w:t>о</w:t>
      </w:r>
      <w:r w:rsidR="0052702C" w:rsidRPr="00460626">
        <w:rPr>
          <w:rFonts w:ascii="Times New Roman" w:hAnsi="Times New Roman" w:cs="Times New Roman"/>
          <w:b/>
          <w:sz w:val="28"/>
          <w:szCs w:val="28"/>
        </w:rPr>
        <w:t xml:space="preserve"> территориально</w:t>
      </w:r>
      <w:r w:rsidR="002A09E6" w:rsidRPr="00460626">
        <w:rPr>
          <w:rFonts w:ascii="Times New Roman" w:hAnsi="Times New Roman" w:cs="Times New Roman"/>
          <w:b/>
          <w:sz w:val="28"/>
          <w:szCs w:val="28"/>
        </w:rPr>
        <w:t>м</w:t>
      </w:r>
      <w:r w:rsidR="0052702C" w:rsidRPr="00460626">
        <w:rPr>
          <w:rFonts w:ascii="Times New Roman" w:hAnsi="Times New Roman" w:cs="Times New Roman"/>
          <w:b/>
          <w:sz w:val="28"/>
          <w:szCs w:val="28"/>
        </w:rPr>
        <w:t xml:space="preserve"> общественном самоуправлении</w:t>
      </w:r>
      <w:r w:rsidR="00154B41" w:rsidRPr="00460626">
        <w:rPr>
          <w:rFonts w:ascii="Times New Roman" w:hAnsi="Times New Roman" w:cs="Times New Roman"/>
          <w:b/>
          <w:sz w:val="28"/>
          <w:szCs w:val="28"/>
        </w:rPr>
        <w:t xml:space="preserve"> </w:t>
      </w:r>
      <w:r w:rsidR="0052702C" w:rsidRPr="00460626">
        <w:rPr>
          <w:rFonts w:ascii="Times New Roman" w:hAnsi="Times New Roman" w:cs="Times New Roman"/>
          <w:b/>
          <w:sz w:val="28"/>
          <w:szCs w:val="28"/>
        </w:rPr>
        <w:t>на территории</w:t>
      </w:r>
    </w:p>
    <w:p w:rsidR="00317CAD" w:rsidRPr="00460626" w:rsidRDefault="007B20DF" w:rsidP="00460626">
      <w:pPr>
        <w:pStyle w:val="ConsPlusNonformat"/>
        <w:jc w:val="center"/>
        <w:rPr>
          <w:rFonts w:ascii="Times New Roman" w:hAnsi="Times New Roman" w:cs="Times New Roman"/>
          <w:b/>
          <w:sz w:val="28"/>
          <w:szCs w:val="28"/>
        </w:rPr>
      </w:pPr>
      <w:r w:rsidRPr="00460626">
        <w:rPr>
          <w:rFonts w:ascii="Times New Roman" w:hAnsi="Times New Roman" w:cs="Times New Roman"/>
          <w:b/>
          <w:sz w:val="28"/>
          <w:szCs w:val="28"/>
        </w:rPr>
        <w:t>г</w:t>
      </w:r>
      <w:r w:rsidR="0052702C" w:rsidRPr="00460626">
        <w:rPr>
          <w:rFonts w:ascii="Times New Roman" w:hAnsi="Times New Roman" w:cs="Times New Roman"/>
          <w:b/>
          <w:sz w:val="28"/>
          <w:szCs w:val="28"/>
        </w:rPr>
        <w:t>ородского округа город Салават Республики Башкортостан</w:t>
      </w:r>
    </w:p>
    <w:p w:rsidR="007B20DF" w:rsidRPr="00460626" w:rsidRDefault="007B20DF" w:rsidP="00460626">
      <w:pPr>
        <w:pStyle w:val="ConsPlusNonformat"/>
        <w:jc w:val="center"/>
        <w:rPr>
          <w:rFonts w:ascii="Times New Roman" w:hAnsi="Times New Roman" w:cs="Times New Roman"/>
          <w:b/>
          <w:sz w:val="28"/>
          <w:szCs w:val="28"/>
        </w:rPr>
      </w:pPr>
    </w:p>
    <w:p w:rsidR="007B20DF" w:rsidRPr="003C3A75" w:rsidRDefault="007B20DF" w:rsidP="00460626">
      <w:pPr>
        <w:pStyle w:val="ConsPlusNonformat"/>
        <w:rPr>
          <w:rFonts w:ascii="Times New Roman" w:hAnsi="Times New Roman" w:cs="Times New Roman"/>
          <w:b/>
          <w:sz w:val="28"/>
          <w:szCs w:val="28"/>
        </w:rPr>
      </w:pPr>
    </w:p>
    <w:p w:rsidR="00154B41" w:rsidRPr="003C3A75" w:rsidRDefault="00154B41" w:rsidP="00317CAD">
      <w:pPr>
        <w:pStyle w:val="ConsPlusNonformat"/>
        <w:jc w:val="center"/>
        <w:rPr>
          <w:rFonts w:ascii="Times New Roman" w:hAnsi="Times New Roman" w:cs="Times New Roman"/>
          <w:b/>
          <w:sz w:val="28"/>
          <w:szCs w:val="28"/>
        </w:rPr>
      </w:pPr>
      <w:r w:rsidRPr="003C3A75">
        <w:rPr>
          <w:rFonts w:ascii="Times New Roman" w:hAnsi="Times New Roman" w:cs="Times New Roman"/>
          <w:b/>
          <w:sz w:val="28"/>
          <w:szCs w:val="28"/>
        </w:rPr>
        <w:t>Глава 1. О</w:t>
      </w:r>
      <w:r w:rsidR="003C3A75" w:rsidRPr="003C3A75">
        <w:rPr>
          <w:rFonts w:ascii="Times New Roman" w:hAnsi="Times New Roman" w:cs="Times New Roman"/>
          <w:b/>
          <w:sz w:val="28"/>
          <w:szCs w:val="28"/>
        </w:rPr>
        <w:t>бщие положения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 Сфера действия настоящего Положения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Настоящее Положение регулирует отношения, связанные с организацией и осуществлением территориального общественного самоуправления на территории городского округа город Салават Республики Башкортостан (далее - городской округ), и распространяется на вопросы, связанные с учреждением, деятельностью и прекращением осуществления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 Территориальное общественное самоуправление</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1. На территории городского округа деятельность территориального общественного самоуправления осуществляется в соответствии с Конституцией Российской Федерации, Федеральным </w:t>
      </w:r>
      <w:r w:rsidR="00460626">
        <w:rPr>
          <w:rFonts w:ascii="Times New Roman" w:hAnsi="Times New Roman" w:cs="Times New Roman"/>
          <w:sz w:val="28"/>
          <w:szCs w:val="28"/>
        </w:rPr>
        <w:t>законом от 6 октября 2003 года №</w:t>
      </w:r>
      <w:r w:rsidRPr="00317CA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иными федеральными законами, Конституцией Республики Башкортостан, Законом Республики Башк</w:t>
      </w:r>
      <w:r w:rsidR="00460626">
        <w:rPr>
          <w:rFonts w:ascii="Times New Roman" w:hAnsi="Times New Roman" w:cs="Times New Roman"/>
          <w:sz w:val="28"/>
          <w:szCs w:val="28"/>
        </w:rPr>
        <w:t>ортостан от 18 марта 2005 года №</w:t>
      </w:r>
      <w:r w:rsidRPr="00317CAD">
        <w:rPr>
          <w:rFonts w:ascii="Times New Roman" w:hAnsi="Times New Roman" w:cs="Times New Roman"/>
          <w:sz w:val="28"/>
          <w:szCs w:val="28"/>
        </w:rPr>
        <w:t xml:space="preserve"> 162-з "О местном самоуправлении в Республике Башкортостан", иными законами Республики Башкортостан, Уставом городского округа, настоящим Положением, иными нормативными правовыми актами органов местного самоуправления городского округа.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Правом на осуществление территориального общественного самоуправления обладают жители соответствующей территории, достигшие шестнадцатилетнего возраста.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Право гражданина на осуществление территориального общественного самоуправления включает следующие правомочия: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быть инициатором, участвовать в учреждении территориального общественного самоуправления на территории, на которой он проживает;</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принимать участие в собраниях (конференциях) граждан, проводимых территориальным общественным самоуправлением;</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 избирать и быть избранным в органы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право на контроль и получение информации о деятельности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Территориальное общественное самоуправление в соответствии с его Уставом может являться юридическим лицом, подлежащим государственной регистрации в организационно-правовой форме некоммерческой организации.</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3. Принципы осуществления территориального общественного самоуправления в городском округе</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Территориальное общественное самоуправление в городском округе осуществляется на принципах:</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законности;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добровольности;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соблюдения и защиты прав и свобод человека и гражданина;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гласности и учета общественного мнения;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выборности и подконтрольности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сочетания интересов населения соответствующей территории с интересами населения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самостоятельности и ответственности в принятии и реализации собственных инициатив по решению вопросов местного значения;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конструктивного взаимодействия территориального общественного самоуправления с органами местного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свободы выбора населением форм осуществления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Перечисленные в части 1 настоящей статьи принципы являются основой правовой деятельности органов местного самоуправления и практической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4. Цели, задачи и основные направления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Целями территориального общественного самоуправления являются: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вовлечение граждан в решение вопросов местного значения непосредственно по месту жительства;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повышение качества среды обитания человека непосредственно по месту жительства;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формирование у жителей городского округа ответственного отношения к находящемуся в их пользовании муниципальному имуществу и объектам жилищно-коммунального хозяйства.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 задачам территориального общественного самоуправления его Уставом могут быть отнесены: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 организация общественных работ для реализации собственных инициатив населения по решению вопросов местного значения;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организация обсуждения вопросов, отнесенных действующим законодательством к компетенции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получение и распространение информации, необходимой для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взаимодействие с органами местного самоуправления городского округа и органами государственной власти Республики Башкортостан;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разработка и внесение предложений по совершенствованию работы муниципальных служб на территории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выявление мнения жителей, в том числе проведение опросов и анкетирования;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осуществление контроля за состоянием территории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содействие гражданам в решении вопросов социально-бытового характера.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Деятельность территориального общественного самоуправления должна быть направлена на решение проблем граждан, которые могут быть решены силами территориального общественного самоуправления самостоятельно и непосредственно связаны с вопросами местного значения. К основным направлениям такой деятельности может быть отнесено:</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благоустройство территории территориального общественного самоуправления, включая вопросы утилизации и переработки бытовых отходов, озеленение, освещение дворовых территорий и улиц, ремонт и оборудование дворового инвентаря;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содействие в повышении качества досуга жителей, включая устройство мест отдыха, игровых и спортивных площадок, организацию бесплатных лекций, обмена книгами, фильмами и другое, организацию и проведение культурных, спортивных и иных досуговых мероприятий, в том числе для детей и молодежи;</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участие в мероприятиях по повышению безопасности жизни граждан в границах территории территориального общественного самоуправления, включая добровольные дежурства по охране общественного порядка, информирование правоохранительных органов о совершении гражданами противоправных действий, помощь в тушении пожаров, ликвидации последствий стихийных бедствий, поддержание в надлежащем состоянии противопожарных стендов;</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4) оказание содействия жителям, относящимся к социально незащищенным категориям граждан (престарелым, инвалидам, малообеспеченным, одиноким, а также многодетным семьям), и иным жителям, оказавшимся в трудной жизненной ситуации, включая выявление нуждающихся в помощи, оказание посильной помощи, организацию акций милосердия и благотворительности, содействие организациям и гражданам в проведении таких акций, информирование органов социальной защиты о </w:t>
      </w:r>
      <w:r w:rsidRPr="00317CAD">
        <w:rPr>
          <w:rFonts w:ascii="Times New Roman" w:hAnsi="Times New Roman" w:cs="Times New Roman"/>
          <w:sz w:val="28"/>
          <w:szCs w:val="28"/>
        </w:rPr>
        <w:lastRenderedPageBreak/>
        <w:t>наличии проблем в этой сфере, не подлежащих решению силами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Перечень перечисленных в частях 1 - 3 настоящей статьи целей, задач и основных направлений деятельности территориального общественного самоуправления не является исчерпывающим или исключительным и не ограничивает права граждан на корректировку их объема и содержания при разработке Устава территориального общественного самоуправления.</w:t>
      </w:r>
    </w:p>
    <w:p w:rsidR="00154B41" w:rsidRPr="003C3A75" w:rsidRDefault="00154B41" w:rsidP="00317CAD">
      <w:pPr>
        <w:pStyle w:val="ConsPlusNonformat"/>
        <w:jc w:val="both"/>
        <w:rPr>
          <w:rFonts w:ascii="Times New Roman" w:hAnsi="Times New Roman" w:cs="Times New Roman"/>
          <w:b/>
          <w:sz w:val="28"/>
          <w:szCs w:val="28"/>
        </w:rPr>
      </w:pPr>
    </w:p>
    <w:p w:rsidR="00154B41" w:rsidRPr="003C3A75" w:rsidRDefault="00154B41" w:rsidP="003C3A75">
      <w:pPr>
        <w:pStyle w:val="ConsPlusNonformat"/>
        <w:ind w:firstLine="709"/>
        <w:jc w:val="both"/>
        <w:rPr>
          <w:rFonts w:ascii="Times New Roman" w:hAnsi="Times New Roman" w:cs="Times New Roman"/>
          <w:b/>
          <w:sz w:val="28"/>
          <w:szCs w:val="28"/>
        </w:rPr>
      </w:pPr>
      <w:r w:rsidRPr="003C3A75">
        <w:rPr>
          <w:rFonts w:ascii="Times New Roman" w:hAnsi="Times New Roman" w:cs="Times New Roman"/>
          <w:b/>
          <w:sz w:val="28"/>
          <w:szCs w:val="28"/>
        </w:rPr>
        <w:t>Глава 2. У</w:t>
      </w:r>
      <w:r w:rsidR="003C3A75" w:rsidRPr="003C3A75">
        <w:rPr>
          <w:rFonts w:ascii="Times New Roman" w:hAnsi="Times New Roman" w:cs="Times New Roman"/>
          <w:b/>
          <w:sz w:val="28"/>
          <w:szCs w:val="28"/>
        </w:rPr>
        <w:t>чреждение</w:t>
      </w:r>
      <w:r w:rsidRPr="003C3A75">
        <w:rPr>
          <w:rFonts w:ascii="Times New Roman" w:hAnsi="Times New Roman" w:cs="Times New Roman"/>
          <w:b/>
          <w:sz w:val="28"/>
          <w:szCs w:val="28"/>
        </w:rPr>
        <w:t xml:space="preserve">, </w:t>
      </w:r>
      <w:r w:rsidR="003C3A75" w:rsidRPr="003C3A75">
        <w:rPr>
          <w:rFonts w:ascii="Times New Roman" w:hAnsi="Times New Roman" w:cs="Times New Roman"/>
          <w:b/>
          <w:sz w:val="28"/>
          <w:szCs w:val="28"/>
        </w:rPr>
        <w:t>регистрация устава</w:t>
      </w:r>
      <w:r w:rsidRPr="003C3A75">
        <w:rPr>
          <w:rFonts w:ascii="Times New Roman" w:hAnsi="Times New Roman" w:cs="Times New Roman"/>
          <w:b/>
          <w:sz w:val="28"/>
          <w:szCs w:val="28"/>
        </w:rPr>
        <w:t xml:space="preserve"> </w:t>
      </w:r>
      <w:r w:rsidR="003C3A75" w:rsidRPr="003C3A75">
        <w:rPr>
          <w:rFonts w:ascii="Times New Roman" w:hAnsi="Times New Roman" w:cs="Times New Roman"/>
          <w:b/>
          <w:sz w:val="28"/>
          <w:szCs w:val="28"/>
        </w:rPr>
        <w:t>и прекращение осуществления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5. Порядок учреждения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1. В целях учреждения территориального общественного самоуправления образуется инициативная группа граждан численностью не менее </w:t>
      </w:r>
      <w:r w:rsidR="00317CAD">
        <w:rPr>
          <w:rFonts w:ascii="Times New Roman" w:hAnsi="Times New Roman" w:cs="Times New Roman"/>
          <w:sz w:val="28"/>
          <w:szCs w:val="28"/>
        </w:rPr>
        <w:t>5</w:t>
      </w:r>
      <w:r w:rsidRPr="00317CAD">
        <w:rPr>
          <w:rFonts w:ascii="Times New Roman" w:hAnsi="Times New Roman" w:cs="Times New Roman"/>
          <w:sz w:val="28"/>
          <w:szCs w:val="28"/>
        </w:rPr>
        <w:t xml:space="preserve"> человек.</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Инициативная группа: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1) направляет в адрес </w:t>
      </w:r>
      <w:r w:rsidR="000B2EFC">
        <w:rPr>
          <w:rFonts w:ascii="Times New Roman" w:hAnsi="Times New Roman" w:cs="Times New Roman"/>
          <w:sz w:val="28"/>
          <w:szCs w:val="28"/>
        </w:rPr>
        <w:t>Администрации</w:t>
      </w:r>
      <w:r w:rsidRPr="00317CAD">
        <w:rPr>
          <w:rFonts w:ascii="Times New Roman" w:hAnsi="Times New Roman" w:cs="Times New Roman"/>
          <w:sz w:val="28"/>
          <w:szCs w:val="28"/>
        </w:rPr>
        <w:t xml:space="preserve"> городского округа</w:t>
      </w:r>
      <w:r w:rsidR="00317CAD">
        <w:rPr>
          <w:rFonts w:ascii="Times New Roman" w:hAnsi="Times New Roman" w:cs="Times New Roman"/>
          <w:sz w:val="28"/>
          <w:szCs w:val="28"/>
        </w:rPr>
        <w:t xml:space="preserve"> город Салават Республики Башкортостан</w:t>
      </w:r>
      <w:r w:rsidRPr="00317CAD">
        <w:rPr>
          <w:rFonts w:ascii="Times New Roman" w:hAnsi="Times New Roman" w:cs="Times New Roman"/>
          <w:sz w:val="28"/>
          <w:szCs w:val="28"/>
        </w:rPr>
        <w:t xml:space="preserve"> уведомление о намерении учредить территориальное общественное самоуправление, в котором должны содержаться: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предложения об установлении границ территории, на которой предполагается осуществление территориального общественного самоуправления, включая описание границ данной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запрос на предоставление сведений о численности проживающих на указанной территории граждан;</w:t>
      </w:r>
    </w:p>
    <w:p w:rsidR="00154B41"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сведения о членах инициативной группы (фамилия, имя, отчество, дата рождения, серия, номер, наименование выдавшего органа и дата выдачи паспорта или документа, заменяющего паспорт гражданина, адрес места жительства, наименование документа, подтверждающего факт проживания на соответствующей территории, его серия, номер</w:t>
      </w:r>
      <w:r w:rsidR="000B2EFC">
        <w:rPr>
          <w:rFonts w:ascii="Times New Roman" w:hAnsi="Times New Roman" w:cs="Times New Roman"/>
          <w:sz w:val="28"/>
          <w:szCs w:val="28"/>
        </w:rPr>
        <w:t>, наименование выдавшего органа.</w:t>
      </w:r>
    </w:p>
    <w:p w:rsidR="000B2EFC" w:rsidRPr="00317CAD" w:rsidRDefault="000B2EFC" w:rsidP="000B2EF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городского округа город Салават Республики Башкортостан в течени</w:t>
      </w:r>
      <w:r w:rsidR="00F53499">
        <w:rPr>
          <w:rFonts w:ascii="Times New Roman" w:hAnsi="Times New Roman" w:cs="Times New Roman"/>
          <w:sz w:val="28"/>
          <w:szCs w:val="28"/>
        </w:rPr>
        <w:t>е</w:t>
      </w:r>
      <w:r>
        <w:rPr>
          <w:rFonts w:ascii="Times New Roman" w:hAnsi="Times New Roman" w:cs="Times New Roman"/>
          <w:sz w:val="28"/>
          <w:szCs w:val="28"/>
        </w:rPr>
        <w:t xml:space="preserve"> 7 рабочих дней проверяет поступившую заявку. В случае ее соответствия действующему законодательству</w:t>
      </w:r>
      <w:r w:rsidR="00B635BE">
        <w:rPr>
          <w:rFonts w:ascii="Times New Roman" w:hAnsi="Times New Roman" w:cs="Times New Roman"/>
          <w:sz w:val="28"/>
          <w:szCs w:val="28"/>
        </w:rPr>
        <w:t xml:space="preserve"> готовит соответствующий проект решения Совета городского округа город Салават Республики Башкортостан, в ином случае возвращает документы инициативной групп</w:t>
      </w:r>
      <w:r w:rsidR="00F53499">
        <w:rPr>
          <w:rFonts w:ascii="Times New Roman" w:hAnsi="Times New Roman" w:cs="Times New Roman"/>
          <w:sz w:val="28"/>
          <w:szCs w:val="28"/>
        </w:rPr>
        <w:t>е</w:t>
      </w:r>
      <w:r w:rsidR="00B635BE">
        <w:rPr>
          <w:rFonts w:ascii="Times New Roman" w:hAnsi="Times New Roman" w:cs="Times New Roman"/>
          <w:sz w:val="28"/>
          <w:szCs w:val="28"/>
        </w:rPr>
        <w:t xml:space="preserve"> на доработку.</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осуществляет разработку проекта Устава территориального общественного самоуправления и организует созыв собрания граждан, проживающих на территории, в границах которой предполагается осуществление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3) после установления Советом городского округа границ территориального общественного самоуправления созывает собрание </w:t>
      </w:r>
      <w:r w:rsidRPr="00317CAD">
        <w:rPr>
          <w:rFonts w:ascii="Times New Roman" w:hAnsi="Times New Roman" w:cs="Times New Roman"/>
          <w:sz w:val="28"/>
          <w:szCs w:val="28"/>
        </w:rPr>
        <w:lastRenderedPageBreak/>
        <w:t>(конференцию) граждан, на рассмотрение которого выносит вопросы об учреждении на соответствующей территории городского округа территориального общественного самоуправления, принятии Устава территориального общественного самоуправления и определении представителя (представителей), уполномоченного (уполномоченных) представлять территориальное общественное самоуправление при рассмотрении вопросов, связанных с регистрацией Устава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3. Инициативная группа вправе на любом из этапов работы обратиться в Администрацию городского округа </w:t>
      </w:r>
      <w:r w:rsidR="00317CAD">
        <w:rPr>
          <w:rFonts w:ascii="Times New Roman" w:hAnsi="Times New Roman" w:cs="Times New Roman"/>
          <w:sz w:val="28"/>
          <w:szCs w:val="28"/>
        </w:rPr>
        <w:t>город Салават Республики Башкортостан</w:t>
      </w:r>
      <w:r w:rsidRPr="00317CAD">
        <w:rPr>
          <w:rFonts w:ascii="Times New Roman" w:hAnsi="Times New Roman" w:cs="Times New Roman"/>
          <w:sz w:val="28"/>
          <w:szCs w:val="28"/>
        </w:rPr>
        <w:t xml:space="preserve"> за организационной, методической и консультативной помощью в разработке Устава, подготовке и проведении собрания (конференции) граждан.</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w:t>
      </w:r>
      <w:r w:rsidR="00317CAD">
        <w:rPr>
          <w:rFonts w:ascii="Times New Roman" w:hAnsi="Times New Roman" w:cs="Times New Roman"/>
          <w:sz w:val="28"/>
          <w:szCs w:val="28"/>
        </w:rPr>
        <w:t>дминистрацией городского округа город Салават Республики Башкортостан.</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6. Территории и границы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Территориальное общественное самоуправление осуществляется населением непосредственно путем проведения собраний и конференций граждан, а также посредством создания органов территориального общественного самоуправления в пределах следующих территорий проживания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подъезд многоквартирного жилого дома;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многоквартирный жилой дом;</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группа жилых домов;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жилой микрорайон;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населенный пункт, не являющийся поселением;</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иные территории проживания граждан.</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Границы территории, на которой осуществляется территориальное общественное самоуправление, устанавливаются Советом городского округа по предложению населения, проживающего на данной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На определенной территории не может осуществляться более одного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границах одной территории не могут действовать два и более органа территориального общественного самоуправления, имеющие полностью или частично дублирующую компетенцию.</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должны быть неразрывными (если в его состав входит более одного жилого дома).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Границы территории, на которой осуществляется территориальное общественное самоуправление, не могут выходить за границы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На территориях, закрепленных в установленном порядке за предприятиями, учреждениями, организациями, территориальное общественное самоуправление осуществляется по согласованию с правообладателем соответствующего земельного участка.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Совет городского округа обязан установить границы территории территориального общественного самоуправления либо представить иной обоснованный вариант территории не позднее чем через 3 месяца со</w:t>
      </w:r>
      <w:r w:rsidR="009A6355">
        <w:rPr>
          <w:rFonts w:ascii="Times New Roman" w:hAnsi="Times New Roman" w:cs="Times New Roman"/>
          <w:sz w:val="28"/>
          <w:szCs w:val="28"/>
        </w:rPr>
        <w:t xml:space="preserve"> дня поступления уведомления </w:t>
      </w:r>
      <w:r w:rsidR="009A6355" w:rsidRPr="007D2426">
        <w:rPr>
          <w:rFonts w:ascii="Times New Roman" w:hAnsi="Times New Roman" w:cs="Times New Roman"/>
          <w:sz w:val="28"/>
          <w:szCs w:val="28"/>
        </w:rPr>
        <w:t>в Администрацию</w:t>
      </w:r>
      <w:r w:rsidRPr="00317CAD">
        <w:rPr>
          <w:rFonts w:ascii="Times New Roman" w:hAnsi="Times New Roman" w:cs="Times New Roman"/>
          <w:sz w:val="28"/>
          <w:szCs w:val="28"/>
        </w:rPr>
        <w:t xml:space="preserve"> городского округа. Вынесение данного вопроса на рассмотрение Совета городского округа осуществляется </w:t>
      </w:r>
      <w:r w:rsidR="00C53BD9">
        <w:rPr>
          <w:rFonts w:ascii="Times New Roman" w:hAnsi="Times New Roman" w:cs="Times New Roman"/>
          <w:sz w:val="28"/>
          <w:szCs w:val="28"/>
        </w:rPr>
        <w:t>Администрацией</w:t>
      </w:r>
      <w:r w:rsidRPr="00317CAD">
        <w:rPr>
          <w:rFonts w:ascii="Times New Roman" w:hAnsi="Times New Roman" w:cs="Times New Roman"/>
          <w:sz w:val="28"/>
          <w:szCs w:val="28"/>
        </w:rPr>
        <w:t xml:space="preserve"> городского округа</w:t>
      </w:r>
      <w:r w:rsidR="00C53BD9">
        <w:rPr>
          <w:rFonts w:ascii="Times New Roman" w:hAnsi="Times New Roman" w:cs="Times New Roman"/>
          <w:sz w:val="28"/>
          <w:szCs w:val="28"/>
        </w:rPr>
        <w:t xml:space="preserve"> городского округа город Салават республики Башкортостан</w:t>
      </w:r>
      <w:r w:rsidRPr="00317CAD">
        <w:rPr>
          <w:rFonts w:ascii="Times New Roman" w:hAnsi="Times New Roman" w:cs="Times New Roman"/>
          <w:sz w:val="28"/>
          <w:szCs w:val="28"/>
        </w:rPr>
        <w:t xml:space="preserve"> не позднее одного месяца с момента поступления документов, предусмотренных частью 2 статьи 5 настоящего Положения, в </w:t>
      </w:r>
      <w:bookmarkStart w:id="0" w:name="_GoBack"/>
      <w:bookmarkEnd w:id="0"/>
      <w:r w:rsidRPr="00317CAD">
        <w:rPr>
          <w:rFonts w:ascii="Times New Roman" w:hAnsi="Times New Roman" w:cs="Times New Roman"/>
          <w:sz w:val="28"/>
          <w:szCs w:val="28"/>
        </w:rPr>
        <w:t>соответствии с требованиями Регламента внесения проектов муниципальных правовых актов в Совет городского округа.</w:t>
      </w:r>
    </w:p>
    <w:p w:rsidR="00154B41" w:rsidRPr="00317CAD" w:rsidRDefault="00154B41" w:rsidP="00460626">
      <w:pPr>
        <w:pStyle w:val="ConsPlusNonformat"/>
        <w:ind w:firstLine="708"/>
        <w:jc w:val="both"/>
        <w:rPr>
          <w:rFonts w:ascii="Times New Roman" w:hAnsi="Times New Roman" w:cs="Times New Roman"/>
          <w:sz w:val="28"/>
          <w:szCs w:val="28"/>
        </w:rPr>
      </w:pPr>
      <w:r w:rsidRPr="00317CAD">
        <w:rPr>
          <w:rFonts w:ascii="Times New Roman" w:hAnsi="Times New Roman" w:cs="Times New Roman"/>
          <w:sz w:val="28"/>
          <w:szCs w:val="28"/>
        </w:rPr>
        <w:t>В случае возникновения разногласий, необходимости дополнительного изучения вопроса об установлении границ срок рассмотрения данного вопроса в Совете городского округа может быть продлен председателем Совета городского округа, но не более чем до следующего очередного заседания Совета городского округа.</w:t>
      </w:r>
    </w:p>
    <w:p w:rsidR="00154B41" w:rsidRPr="00317CAD" w:rsidRDefault="00C53BD9" w:rsidP="00C53BD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154B41" w:rsidRPr="00317CAD">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город Салават Республики Башкортостан</w:t>
      </w:r>
      <w:r w:rsidR="00154B41" w:rsidRPr="00317CAD">
        <w:rPr>
          <w:rFonts w:ascii="Times New Roman" w:hAnsi="Times New Roman" w:cs="Times New Roman"/>
          <w:sz w:val="28"/>
          <w:szCs w:val="28"/>
        </w:rPr>
        <w:t xml:space="preserve"> отклоняет предложение инициативной группы об установлении границ в следующих случаях:</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если территория, предложенная инициативной группой, полностью совпадает с территорией, в отношении которой принято решение об установлении границ территориального общественного самоуправления (за исключением случаев отмены указанного решения по основаниям, предусмотренным частью 14 статьи 8 настоящего Положения);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если на территории, предложенной инициативной группой, полностью отсутствуют жилые дома;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если в порядке и сроки, предусмотренные частью 1 статьи 7 настоящего Положения, предложение инициативной группы не было подтверждено протоколом собрания граждан, проживающих на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сведения, указанные в пункте 1 части 2 статьи 5 настоящего Положения, представлены инициативной группой не в полном объеме, срок рассмотрения предложения об установлении границ исчисляется со дня представления полного комплекта документов.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инициативной группой представлены недостоверные сведения, документы возвращаются инициативной группе, предложение об установлении границ не рассматривается.</w:t>
      </w:r>
    </w:p>
    <w:p w:rsidR="00154B41" w:rsidRPr="00317CAD" w:rsidRDefault="00317CAD" w:rsidP="00317CA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00154B41" w:rsidRPr="00317CAD">
        <w:rPr>
          <w:rFonts w:ascii="Times New Roman" w:hAnsi="Times New Roman" w:cs="Times New Roman"/>
          <w:sz w:val="28"/>
          <w:szCs w:val="28"/>
        </w:rPr>
        <w:t xml:space="preserve">. В случае установления границ Советом городского округа решение Совета городского округа об установлении границ подлежит обязательному опубликованию в газете "Выбор" и на официальном сайте Совета городского округа в информационно-коммуникационной сети Интернет. Копия решения Совета городского округа об установлении границ направляется </w:t>
      </w:r>
      <w:r w:rsidR="00154B41" w:rsidRPr="00317CAD">
        <w:rPr>
          <w:rFonts w:ascii="Times New Roman" w:hAnsi="Times New Roman" w:cs="Times New Roman"/>
          <w:sz w:val="28"/>
          <w:szCs w:val="28"/>
        </w:rPr>
        <w:lastRenderedPageBreak/>
        <w:t>инициативной группе, которая вправе начать процедуру созыва учредительного собрания (конференции).</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7. Порядок регулирования разногласий, возникающих в связи с установлением границ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В случае если территория, предложенная инициативной группой, полностью или частично совпадает с территорией, предложенной другой инициативной группой, и на данной территории не учреждено территориальное общественное самоуправление (в отношении данной территории Советом городского округа не принято решение об установлении границ территориального общественного самоуправления), рассмотрение документов осуществляется в следующем порядке.</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Подразделение Секретариата Совета городского округа, уполномоченное распоряжением председателя Совета городского округа в качестве органа, осуществляющего предварительное рассмотрение документов, представленных инициативной группой (далее - уполномоченный орган), уведомляет все инициативные группы, подавшие предложения в отношении соответствующей территории, о создавшейся ситуации и предлагает до внесения данного вопроса на рассмотрение Совета городского округа прийти к соглашению об определении границ.</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При отсутствии указанного соглашения инициативными группами должны быть проведены собрания жителей совпадающей территории, на которых должно быть выявлено и оформлено мнение граждан по отнесению данной территории к тому или иному территориальному общественному самоуправлению. При этом:</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кворум собрания определяется от численности жителей совпадающей территории, обладающих правом на участие в территориальном общественном самоуправлении;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на собрании в обязательном порядке должны присутствовать более 1/3 жителей, проживающих на совпадающих территориях, достигших шестнадцатилетнего возрас</w:t>
      </w:r>
      <w:r w:rsidR="00317CAD">
        <w:rPr>
          <w:rFonts w:ascii="Times New Roman" w:hAnsi="Times New Roman" w:cs="Times New Roman"/>
          <w:sz w:val="28"/>
          <w:szCs w:val="28"/>
        </w:rPr>
        <w:t>та, представитель Администрации</w:t>
      </w:r>
      <w:r w:rsidRPr="00317CAD">
        <w:rPr>
          <w:rFonts w:ascii="Times New Roman" w:hAnsi="Times New Roman" w:cs="Times New Roman"/>
          <w:sz w:val="28"/>
          <w:szCs w:val="28"/>
        </w:rPr>
        <w:t xml:space="preserve">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на собрании вправе присутствовать все инициативные группы, подавшие в установленном порядке предложения об установлении границ на данной территории, депутаты, избранные от соответствующих избирательных округов или территориальных групп, иные заинтересованные лица;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жители совпадающей территории должны быть проинформированы о вариантах отнесения территории, на которой они проживают, к границам того или иного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жители совпадающей территории голосуют лишь за один вариант отнесения территории к границам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xml:space="preserve">Совет городского округа принимает решение об установлении границ на основании протоколов собраний, в которых должны содержаться решение об отнесении совпадающей территории к границам одного из территориальных </w:t>
      </w:r>
      <w:r w:rsidRPr="00317CAD">
        <w:rPr>
          <w:rFonts w:ascii="Times New Roman" w:hAnsi="Times New Roman" w:cs="Times New Roman"/>
          <w:sz w:val="28"/>
          <w:szCs w:val="28"/>
        </w:rPr>
        <w:lastRenderedPageBreak/>
        <w:t>общественных самоуправлений, сведения о присутствующих жителях совпадающей территории, результаты их голосования.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Границы территориальных общественных самоуправлений, предложенные другими инициативными группами в отношении совпадающей территории, могут быть установлены с исключением совпадающей территории при условии соответствия требованиям, установленным статьей 6 настоящего Положения.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по истечении 1 месяца со дня направления уведомления, указанного в абзаце втором настоящей части, протоколы собраний не будут представлены инициативными группами в уполномоченный орган, действия данных инициативных групп по учреждению территориального общественного самоуправления считаются прекратившимися.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В случае, если инициативной группой подано предложение об установлении границ территории, полностью совпадающей с территорией, в отношении которой Советом городского округа принято решение об установлении границ территориального общественного самоуправления, предложение отклоняется (за исключением случаев отмены ранее принятого решения Совета городского округа об установлении границ по основаниям, предусмотренным частью 14 статьи 8 настоящего Положения).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случае, если инициативной группой подано предложение об установлении границ территории, частично совпадающей с территорией, в отношении которой Советом городского округа принято решение об установлении границ территориального общественного самоуправления, инициативной группой должен быть представлен протокол собрания (конференции) граждан о согласии с изменением ранее установленных границ (за исключением случаев отмены ранее принятого решения Советом городского округа об установлении границ по основаниям, предусмотренным частью 14 статьи 8 настоящего Положения). Указанное собрание (конференция) проводится среди граждан, проживающих в пределах ранее установленных границ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протокол собрания (конференции) представлен в уполномоченный орган одновременно с установлением границ вновь образуемого территориального общественного самоуправления, Советом городского округа рассматривается вопрос об изменении ранее установленных границ территориального общественного самоуправления.</w:t>
      </w:r>
    </w:p>
    <w:p w:rsidR="00154B41" w:rsidRPr="00317CAD" w:rsidRDefault="00317CAD" w:rsidP="00317C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 непредставлении протокола </w:t>
      </w:r>
      <w:r w:rsidRPr="00317CAD">
        <w:rPr>
          <w:rFonts w:ascii="Times New Roman" w:hAnsi="Times New Roman" w:cs="Times New Roman"/>
          <w:sz w:val="28"/>
          <w:szCs w:val="28"/>
        </w:rPr>
        <w:t>границы,</w:t>
      </w:r>
      <w:r w:rsidR="00154B41" w:rsidRPr="00317CAD">
        <w:rPr>
          <w:rFonts w:ascii="Times New Roman" w:hAnsi="Times New Roman" w:cs="Times New Roman"/>
          <w:sz w:val="28"/>
          <w:szCs w:val="28"/>
        </w:rPr>
        <w:t xml:space="preserve"> вновь образуемого территориального общественного самоуправления могут быть установлены с исключением совпадающей территории при условии соответствия требованиям, установленным статьей 6 настоящего Положения.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В случае если территориальное общественное самоуправление на данной территории учреждено и на части территории предполагается учредить новое территориальное общественное самоуправление, границы вновь образуемого территориального общественного самоуправления устанавливаются с одновременным изменением границ территории существующего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Инициативная группа вносит предложение об изменении границ территории существующего территориального общественного самоуправления в связи с учреждением нового территориального общественного самоуправления на рассмотрение собрания (конференции) граждан, проживающих на данной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Предложение об изменении границ территориального общественного самоуправления направляется в орган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Орган территориального общественного самоуправления в месячный срок со дня поступления предложения обязан назначить собрание (конференцию).</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Собрание (конференция) проводится в срок, не превышающий двух месяцев со дня поступления предложения.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Копия протокола собрания (конференции) выдается представителю инициативной группы.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принятия собранием (конференцией) предложения об изменении границ существующего территориального общественного самоуправления в связи с образованием нового территориального общественного самоуправления, инициативная группа граждан обращается в Совет городского округа с предложением об установлении границ образуемого территориального общественного самоуправления. К нему прилагается также копия протокола собрания (конференции) существующего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Орган территориального общественного самоуправления, действующий на данной территории, также направляет в Совет городского округа предложения об изменении границ существующего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в Совет городского округа не представлены копия протокола собрания (конференции) об изменении границ существующего территориального общественного самоуправления, предложение действующего органа территориального общественного самоуправления об изменении своих границ, границы существующего территориального общественного самоуправления могут быть изменены с исключением совпадающей территории при условии соответствия требованиям, установленным статьей 6 настоящего Положения.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Исключение составляют случаи прекращения деятельности ранее учрежденного территориального общественного самоуправления и его ликвидации как юридического лица в установленном законодательством порядке.</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В случае объединения двух и более граничащих между собой территориальных общественных самоуправлений инициативная группа вносит предложения об объединении, прекращении осуществления территориального общественного самоуправления в прежних границах и установлении границ объединенного территориального общественного самоуправления на рассмотрение собраний (конференций) граждан, проживающих на территориях, которые предполагается объединить.</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Предложения направляются в каждый орган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Соответствующие органы территориального общественного самоуправления в месячный срок со дня поступления предложений обязаны назначить собрания (конференции) на своей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Собрания (конференции) проводятся в срок, не превышающий двух месяцев со дня поступления предложений.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Копии протоколов собраний (конференций) выдаются представителю инициативной группы.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принятия собраниями (конференциями) всех территориальных общественных самоуправлений предложений об их объединении, прекращении осуществления территориального общественного самоуправления в прежних границах и установлении границ объединенного территориального общественного самоуправления, инициативная группа граждан обращается в Совет городского округа с предложением об установлении его границ. К нему прилагаются также копии решений собраний (конференций) существующих территориальных общественных самоуправлений.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Объединение территориальных общественных самоуправлений, зарегистрированных в качестве юридических лиц, влечет правовые последствия, определенные гражданским законодательством для реорганизации юридических лиц.</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6. В случае разделения территориального общественного самоуправления на </w:t>
      </w:r>
      <w:r w:rsidR="00317CAD" w:rsidRPr="00317CAD">
        <w:rPr>
          <w:rFonts w:ascii="Times New Roman" w:hAnsi="Times New Roman" w:cs="Times New Roman"/>
          <w:sz w:val="28"/>
          <w:szCs w:val="28"/>
        </w:rPr>
        <w:t>два,</w:t>
      </w:r>
      <w:r w:rsidRPr="00317CAD">
        <w:rPr>
          <w:rFonts w:ascii="Times New Roman" w:hAnsi="Times New Roman" w:cs="Times New Roman"/>
          <w:sz w:val="28"/>
          <w:szCs w:val="28"/>
        </w:rPr>
        <w:t xml:space="preserve"> и более инициативная группа вносит предложение о разделении территориального общественного самоуправления, прекращении осуществления территориального общественного самоуправления в прежних границах и установлении </w:t>
      </w:r>
      <w:r w:rsidR="00317CAD" w:rsidRPr="00317CAD">
        <w:rPr>
          <w:rFonts w:ascii="Times New Roman" w:hAnsi="Times New Roman" w:cs="Times New Roman"/>
          <w:sz w:val="28"/>
          <w:szCs w:val="28"/>
        </w:rPr>
        <w:t>границ,</w:t>
      </w:r>
      <w:r w:rsidRPr="00317CAD">
        <w:rPr>
          <w:rFonts w:ascii="Times New Roman" w:hAnsi="Times New Roman" w:cs="Times New Roman"/>
          <w:sz w:val="28"/>
          <w:szCs w:val="28"/>
        </w:rPr>
        <w:t xml:space="preserve"> образуемых территориальных общественных самоуправлений на рассмотрение собрания (конференции) граждан, проживающих на территории, которую предполагается разделить.</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Предложение направляется в орган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Орган территориального общественного самоуправления в месячный срок со дня поступления предложения обязан назначить собрание (конференцию).</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Собрание (конференция) проводится в срок, не превышающий двух месяцев со дня поступления предложения.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Копия протокола собрания (конференции) выдается представителю инициативной группы.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xml:space="preserve">В случае принятия собранием (конференцией) предложения о разделении, прекращении осуществления территориального общественного самоуправления в прежних границах и установлении </w:t>
      </w:r>
      <w:r w:rsidR="009A5FB7" w:rsidRPr="00317CAD">
        <w:rPr>
          <w:rFonts w:ascii="Times New Roman" w:hAnsi="Times New Roman" w:cs="Times New Roman"/>
          <w:sz w:val="28"/>
          <w:szCs w:val="28"/>
        </w:rPr>
        <w:t>границ,</w:t>
      </w:r>
      <w:r w:rsidRPr="00317CAD">
        <w:rPr>
          <w:rFonts w:ascii="Times New Roman" w:hAnsi="Times New Roman" w:cs="Times New Roman"/>
          <w:sz w:val="28"/>
          <w:szCs w:val="28"/>
        </w:rPr>
        <w:t xml:space="preserve"> образуемых территориальных общественных самоуправлений, инициативная группа граждан обращается в Совет городского округа с предложением об установлении их границ. К нему прилагается также копия решения собрания (конференции) существующего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Разделение территориального общественного самоуправления, зарегистрированного в качестве юридического лица, влечет правовые последствия, определенные гражданским законодательством для реорганизации юридических лиц.</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8. Учредительное собрание (конференция)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Организацию и проведение учредительного собрания (конференции) обеспечивает инициативная группа граждан.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В случае, если на территории, на которой предполагается осуществление территориального общественного самоуправления, проживает более 300 человек, может быть проведена учредительная конференция.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Количество делегатов на учредительную конференцию не может быть менее 15 человек и должно обеспечивать норму представительства не менее 1 представителя от 20 граждан.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Делегат на учредительную конференцию избирается на собрании граждан либо путем сбора подписей граждан, представителем которых он является.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О созыве учредительного собрания (конференции), дате, времени и месте его проведения инициативная группа извещает жителей соответствующей территории не менее чем за 7 дней до его проведения в любой форме, обеспечивающей доведение информации до сведения всех заинтересованных жителей данной территории (размещение объявлений, обход квартир и тому подобное), а также Администрацию городского округа в письменной форме.</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6. В случае проведения учредительной конференции инициативная группа организует избрание делегатов конференции и извещение их о дате, времени, месте ее проведения.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7. Перед началом собрания (конференции) проводится регистрация жителей соответствующей территории (делегатов конференции), прибывших на собрание (конференцию).</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8. Учредительное собрание считается правомочным, если в нем принимают участие не менее 1/3 жителей соответствующей территории, достигших шестнадцатилетнего возраста.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9. Учредительная конференция правомочна, если в ней участвуют не менее 2/3 избранных делегатов, представляющих не менее 1/3 жителей соответствующей территории, достигших шестнадцатилетнего возраста.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10. На собрании (конференции) избирается председательствующий и секретарь.</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11. Процедура проведения собрания (конференции) отражается в протоколе, который ведется в свободной письменной форме секретарем собрания (конференции) и подписывается председательствующим и секретарем собрания (конференции).</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lastRenderedPageBreak/>
        <w:t>12. Администрация городского округа обязана направить своего представителя для участия в учредительном собрании (конференции) с правом совещательного голоса.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13. На учредительном собрании (конференции) принимаются решения: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об учреждении территориального общественного самоуправления в границах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 принятии Устава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об избрании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об избрании представителя (представителей), уполномоченного (уполномоченных) представлять территориальное общественное самоуправление при рассмотрении вопросов, связанных с регистрацией Устава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Указанные решения принимаются открытым голосованием простым большинством голосов.</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14. Действия по учреждению территориального общественного самоуправления должны быть совершены в течение 6 месяцев со дня вступления в силу решения Совета городского округа об установлении границ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Действия по учреждению территориального общественного самоуправления считаются прекратившимися, а решение Совета городского округа об установлении границ территориального общественного самоуправления подлежит отмене в следующих случаях:</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 установленный в первом абзаце настоящего пункта срок не представлены документы для регистрации Устава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 установленный в первом абзаце настоящего пункта срок принято решение об отказе в регистрации Устава территориального общественного самоуправления и документы для регистрации Устава территориального общественного самоуправления не сданы повторно;</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 установленный в первом абзаце настоящего пункта срок сданы документы для регистрации Устава территориального общественного самоуправления, но за пределами установленного в первом абзаце настоящего пункта срока в регистрации Устава территориального общественного самоуправления отказано.</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9. Устав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Уставе территориального общественного самоуправления устанавливаются: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1) территория, на которой оно осуществляется;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4) порядок принятия решений;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10. Порядок регистрации Устава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Для регистрации Устава территориального общественного самоуправления уполномоченным представителем (уполномоченными представителями) территориального общественного самоуправления в Администрацию городского округа представляются: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заявление о регистрации Устава территориального общественного самоуправления, подписанное всеми уполномоченными представителями собрания граждан, содержащее реквизиты решения Совета городского округа об установлении границ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протокол собрания (конференции) граждан, на котором было принято решение о создании территориального общественного самоуправления, а также данные о регистрации участников собрания (конференции), подтверждающие правомочность собрания (конференции) (в случае проведения конференции представляются копии всех протоколов собраний об избрании делегатов на конференцию);</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сведения об уполномоченных представителях (фамилия, имя, отчество, дата рождения, серия, номер, наименование выдавшего органа и дата выдачи паспорта или документа, заменяющего паспорт гражданина, адрес места жительства, документ, подтверждающий факт проживания на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сведения об органах территориального общественного самоуправления, включая их наименование и персональный состав (фамилия, имя, отчество, дата рождения, серия, номер, наименование выдавшего органа и дата выдачи паспорта или документа, заменяющего паспорт гражданина, адрес места жительства, документ, подтверждающий факт проживания на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три экземпляра Устава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Требование о представлении других документов, кроме документов, установленных частью 1 настоящей статьи, не допускается.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Уполномоченному представителю выдается расписка в получении документов с указанием перечня и даты их получения.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Срок регистрации Устава территориального общественного самоуправления составляет 30 дней с момента представления в Администрацию городского округа документов, указанных в части 1 настоящей статьи.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Администрация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организует его предварительное рассмотрение;</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проводит его правовую экспертизу;</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 готовит проект постановления Администрации городского округа о регистрации Устава;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при наличии оснований, предусмотренных частью 8 настоящей статьи, готовит мотивированный отказ в регистрации Устава.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Администрация городского округа город Салават Республики Башкортостан принимает постановление о регистрации Устава территориального общественного самоуправления на территории городского округа в случае отсутствия оснований, предусмотренных частью 8 настоящей статьи.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Копия постановления о регистрации Устава территориального общественного самоуправления или мотивированный отказ в его регистрации направляется уполномоченному представителю (уполномоченным представителям) собрания (конференции) граждан. Уполномоченные представители собрания (конференции) граждан вправе получать информацию о результатах рассмотрения Устава.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6. Уполномоченные представители по решению собрания (конференции) граждан вправе отозвать Устав территориального общественного самоуправления на любом этапе до его регистрации Администрацией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7. Отказ в регистрации Устава должен быть мотивирован.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8. Основаниями для отказа в регистрации Устава территориального общественного самоуправления могут быть:</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противоречие положений Устава территориального общественного самоуправления Конституции Российской Федерации, федеральным законам, Конституции Республики Башкортостан и законам Республики Башкортостан, Уставу городского округа, иным муниципальным правовым актам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несоблюдение гражданами порядка учреждения территориального общественного самоуправления, предусмотренного Уставом городского округа и настоящим Положением.</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9.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10. Отказ в регистрации Устава может быть обжалован в судебном порядке.</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11. В случае регистрации Устава территориального общественного самоуправления два экземпляра Устава с отметкой о его регистрации передаются уполномоченному представителю собрания (конференции) граждан, третий экземпляр хранится в Администрации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Сведения о регистрации либо об отказе в регистрации Устава территориального общественного самоуправления в течение 5 рабочих дней передаются Администрацией городского округа в Совет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12. Сведения о регистрации Уставов территориальных общественных самоуправлений отражаются в Реестре Уставов территориальных общественных самоуправлений, который ведется подразделением </w:t>
      </w:r>
      <w:r w:rsidRPr="00317CAD">
        <w:rPr>
          <w:rFonts w:ascii="Times New Roman" w:hAnsi="Times New Roman" w:cs="Times New Roman"/>
          <w:sz w:val="28"/>
          <w:szCs w:val="28"/>
        </w:rPr>
        <w:lastRenderedPageBreak/>
        <w:t>Администрации городского округа, уполномоченным постановлением Администрации городского округа, и хранится в Администрации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13. Изменения и дополнения, вносимые в Устав территориального общественного самоуправления, подлежат регистрации Администрацией городского округа в порядке, аналогичном порядку регистрации Устава. Указанные изменения и дополнения вступают в силу со дня их регистрации Администрацией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14. Регистрация территориального общественного самоуправления как юридического лица осуществляется в соответствии с законодательством Российской Федерации.</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11. Порядок прекращения осуществления территориального общественного самоуправления, прекращения полномочий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Порядок прекращения полномочий территориального общественного самоуправления определяется его Уставом.</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Деятельность территориального общественного самоуправления, являющегося юридическим лицом, прекращается в порядке, предусмотренном действующим законодательством для ликвидации юридического лица.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Деятельность территориального общественного самоуправления, не являющегося юридическим лицом, может быть прекращена по решению собрания (конференции) граждан либо в случае истечения срока полномочий органов территориального общественного самоуправления, если в течение 6 месяцев собранием (конференцией) граждан не будут избраны новые органы.</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Полномочия органов территориального общественного самоуправления прекращаются в случаях и порядке, предусмотренных Уставом территориального общественного самоуправления, а также по истечении срока, установленного Уставом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Полномочия органов территориального общественного самоуправления могут быть прекращены досрочно на основании: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решения собрания (конференции) граждан о прекращении полномочий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вступившего в законную силу решения суда, в случае нарушения требований действующего законодательства;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 иных случаях, предусмотренных Уставом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9A5FB7" w:rsidRDefault="00154B41" w:rsidP="003C3A75">
      <w:pPr>
        <w:pStyle w:val="ConsPlusNonformat"/>
        <w:jc w:val="center"/>
        <w:rPr>
          <w:rFonts w:ascii="Times New Roman" w:hAnsi="Times New Roman" w:cs="Times New Roman"/>
          <w:b/>
          <w:sz w:val="28"/>
          <w:szCs w:val="28"/>
        </w:rPr>
      </w:pPr>
      <w:r w:rsidRPr="009A5FB7">
        <w:rPr>
          <w:rFonts w:ascii="Times New Roman" w:hAnsi="Times New Roman" w:cs="Times New Roman"/>
          <w:b/>
          <w:sz w:val="28"/>
          <w:szCs w:val="28"/>
        </w:rPr>
        <w:t>Глава 3. О</w:t>
      </w:r>
      <w:r w:rsidR="003C3A75">
        <w:rPr>
          <w:rFonts w:ascii="Times New Roman" w:hAnsi="Times New Roman" w:cs="Times New Roman"/>
          <w:b/>
          <w:sz w:val="28"/>
          <w:szCs w:val="28"/>
        </w:rPr>
        <w:t>рганы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12. Органы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lastRenderedPageBreak/>
        <w:t>1. Высшим органом территориального общественного самоуправления является собрание (конференция) граждан по осуществлению территориального общественного самоуправления. Территориальное общественное самоуправление может осуществляться собранием (конференцией) граждан непосредственно.</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По решению собрания (конференции) граждан в соответствии с Уставом территориального общественного самоуправления могут быть образованы органы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качестве органов территориального общественного самоуправления могут выступать:</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единоличные органы территориального общественного самоуправления (председатель территориального общественного самоуправления, казначей территориального общественного самоуправления и тому подобное);</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коллегиальные органы территориального общественного самоуправления (комитеты, советы и другие), выступающие от имени территориального общественного самоуправления в период между собраниями (конференциями) граждан.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Порядок формирования, прекращения полномочий, права и обязанности, срок полномочий органов территориального общественного самоуправления, порядок принятия ими решений определяются Уставом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13. Полномочия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1) представляют интересы населения, проживающего на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2) обеспечивают исполнение решений, принятых на собраниях (конференциях)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городского округа с использованием средств бюджета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4) вправе вносить в Совет городского округа, в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4B41" w:rsidRPr="00317CAD" w:rsidRDefault="00154B41" w:rsidP="009A6355">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Иные права и обязанности органов территориального общественного самоуправления определяются Уставом территориального общественного самоуправления в соответствии с действующим законодательством, муниципальными правовыми актами.</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lastRenderedPageBreak/>
        <w:t>Статья 14. Собрания (конференции) граждан</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Порядок назначения и проведения собраний (конференций) граждан в целях осуществления территориального общественного самоуправления определяется его Уставом и должен предусматривать заблаговременное оповещение граждан о времени и месте проведения собрания (конференции).</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делегатов, представляющих не менее 1/3 жителей соответствующей территории, достигших шестнадцатилетнего возраста.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К исключительным полномочиям собрания (конференции) граждан, осуществляющих территориальное общественное самоуправление, относятся: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1) принятие Устава территориального общественного самоуправления, внесение в него изменений и дополнений;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2) установление структуры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3) избрание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об ее исполнении;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15. Председатель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Единоличным органом территориального общественного самоуправления может являться председатель территориального общественного самоуправления, избираемый собранием (конференцией) граждан и представляющий граждан, проживающих на соответствующей территории, во взаимоотношениях с гражданами, юридическими лицами, органами и должностными лицами государственной власти и местного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 полномочиям председателя могут быть отнесены: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организация подготовки и проведения собраний (конференций)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ведение собраний (конференций)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контроль за выполнением принятых решений;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разработка направлений расходования средств общественной кассы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 распоряжение средствами общественной кассы в соответствии с решениями собраний (конференций)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подписание решений, протоколов собраний (конференций)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решение иных вопросов общественного характера.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случае, если Уставом территориального общественного самоуправления предусмотрены коллегиальные органы территориального общественного самоуправления (комитеты, советы), председатель территориального общественного самоуправления не избирается, а его функции выполняет председатель комитета (совета)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16. Ревизор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Единоличным финансовым органом общественного самоуправления, избираемым собранием (конференцией) граждан, отвечающим за сбор, учет и правильность расходования средств территориального общественного самоуправления (общественной кассы), может являться казначей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 полномочиям казначея могут относиться: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расчет сумм денежных взносов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сбор и учет денежных средств;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контроль за правильностью расходования председателем территориального общественного самоуправления средств общественной кассы;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отчет о расходовании средств общественной кассы перед населением и перед органами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случае, если Уставом территориального общественного самоуправления предусмотрены коллегиальные органы территориального общественного самоуправления (комитеты, советы), казначей территориального общественного самоуправления не избирается, а его функции выполняет казначей комитета (совета)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17. Комитеты (советы)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Коллегиальный орган территориального общественного самоуправления (комитет, совет и тому подобное) избирается гражданами по месту жительства на собрании (конференции) в соответствии с Уставом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Комитет (совет) избирается на срок, определенный Уставом территориального общественного самоуправления, в количестве не менее трех человек. В состав коллегиального органа входят председатель комитета (совета) и казначей комитета (совета).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3. Комитет (совет) общественного самоуправления выступает от имени территориального общественного самоуправления в пределах своих </w:t>
      </w:r>
      <w:r w:rsidRPr="00317CAD">
        <w:rPr>
          <w:rFonts w:ascii="Times New Roman" w:hAnsi="Times New Roman" w:cs="Times New Roman"/>
          <w:sz w:val="28"/>
          <w:szCs w:val="28"/>
        </w:rPr>
        <w:lastRenderedPageBreak/>
        <w:t>полномочий в период между собраниями (конференциями) граждан с момента регистрации принятого собранием граждан Устава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К компетенции комитета (совета) Уставом территориального общественного самоуправления может быть отнесено решение следующих вопросов: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избрание председателя комитета (совета) в случае, если Уставом территориального общественного самоуправления руководство комитетом (советом) не возложено на председателя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избрание казначея комитета (совета) из числа его членов;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создание общественной кассы комитета (совета) и определение порядка расходования средств;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взаимодействие с органами и должностными лицами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иные вопросы, не отнесенные к исключительной компетенции собрания (конференции) граждан.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Уставом территориального общественного самоуправления может быть предусмотрено право любого гражданина, проживающего в границах территории соответствующего территориального общественного самоуправления, присутствовать на заседаниях комитета (совета). Порядок участия граждан в заседании комитета (совета) может определяться Уставом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18. Председатель и ревизор комитета (совета)</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Председатель комитета (совета) - выборное лицо территориального общественного самоуправления - избирается комитетом из своего состава и представляет комитет (совет) во взаимоотношениях с гражданами, юридическими лицами, органами и должностными лицами государственной власти и местного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 полномочиям председателя комитета (совета) могут относиться полномочия, определенные настоящим Положением для председателя территориального общественного самоуправления, а также собственные полномочия по организации деятельности комитета (совета).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Казначей - выборное лицо территориального общественного самоуправления - отвечает за сбор, учет и правильность расходования средств общественной кассы.</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К полномочиям казначея комитета (совета) могут относиться полномочия, определенные настоящим Положением для казначея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5. В соответствии с Уставом территориального общественного самоуправления собрание (конференция) граждан, осуществляющих территориальное общественное самоуправление, устанавливает формы и размеры вознаграждения председателю и казначею в пределах собственных средств территориального общественного самоуправления, предусмотренных </w:t>
      </w:r>
      <w:r w:rsidRPr="00317CAD">
        <w:rPr>
          <w:rFonts w:ascii="Times New Roman" w:hAnsi="Times New Roman" w:cs="Times New Roman"/>
          <w:sz w:val="28"/>
          <w:szCs w:val="28"/>
        </w:rPr>
        <w:lastRenderedPageBreak/>
        <w:t>сметой доходов и расходов на содержание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19. Решения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Органы территориального общественного самоуправления в пределах своей компетенции принимают решения. Порядок принятия решений определяется Уставом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Принятые органами территориального общественного самоуправления в пределах их компетенции решения исполняются гражданами, проживающими в границах соответствующей территории, а также другими гражданами и юридическими лицами, осуществляющими на данной территории деятельность, затрагивающую законные права и интересы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Решения органов территориального общественного самоуправления носят рекомендательный характер для органов и должностных лиц местного самоуправления городского округа.</w:t>
      </w:r>
    </w:p>
    <w:p w:rsidR="00154B41" w:rsidRPr="00317CAD" w:rsidRDefault="00154B41" w:rsidP="00317CAD">
      <w:pPr>
        <w:pStyle w:val="ConsPlusNonformat"/>
        <w:jc w:val="both"/>
        <w:rPr>
          <w:rFonts w:ascii="Times New Roman" w:hAnsi="Times New Roman" w:cs="Times New Roman"/>
          <w:sz w:val="28"/>
          <w:szCs w:val="28"/>
        </w:rPr>
      </w:pPr>
    </w:p>
    <w:p w:rsidR="00154B41" w:rsidRPr="009A5FB7" w:rsidRDefault="00154B41" w:rsidP="003C3A75">
      <w:pPr>
        <w:pStyle w:val="ConsPlusNonformat"/>
        <w:jc w:val="center"/>
        <w:rPr>
          <w:rFonts w:ascii="Times New Roman" w:hAnsi="Times New Roman" w:cs="Times New Roman"/>
          <w:b/>
          <w:sz w:val="28"/>
          <w:szCs w:val="28"/>
        </w:rPr>
      </w:pPr>
      <w:r w:rsidRPr="009A5FB7">
        <w:rPr>
          <w:rFonts w:ascii="Times New Roman" w:hAnsi="Times New Roman" w:cs="Times New Roman"/>
          <w:b/>
          <w:sz w:val="28"/>
          <w:szCs w:val="28"/>
        </w:rPr>
        <w:t>Глава 4. Э</w:t>
      </w:r>
      <w:r w:rsidR="003C3A75">
        <w:rPr>
          <w:rFonts w:ascii="Times New Roman" w:hAnsi="Times New Roman" w:cs="Times New Roman"/>
          <w:b/>
          <w:sz w:val="28"/>
          <w:szCs w:val="28"/>
        </w:rPr>
        <w:t>кономическая основа территориального общественного самоуправления</w:t>
      </w:r>
    </w:p>
    <w:p w:rsidR="00154B41" w:rsidRPr="009A5FB7" w:rsidRDefault="00154B41" w:rsidP="009A5FB7">
      <w:pPr>
        <w:pStyle w:val="ConsPlusNonformat"/>
        <w:jc w:val="center"/>
        <w:rPr>
          <w:rFonts w:ascii="Times New Roman" w:hAnsi="Times New Roman" w:cs="Times New Roman"/>
          <w:b/>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20. Финансовые ресурсы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Финансовые ресурсы территориального общественного самоуправления, являющегося юридическим лицом, состоят из собственных средств, а также формируются за счет добровольных взносов и пожертвований предприятий, учреждений, организаций, граждан, доходов от собственной деятельности, а также других поступлений, не запрещенных законом.</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Решение о размерах денежных взносов граждан на деятельность территориального общественного самоуправления принимается собранием (конференцией) граждан и может предусматривать различную периодичность внесения указанных взносов в общественную кассу.</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Учет, хранение, использование и контроль за использованием денежных взносов граждан осуществляется в соответствии с Уставом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Органы территориального общественного самоуправления могут вступать в договорные отношения с органами местного самоуправления городского округа в целях осуществления собственных инициатив по решению вопросов местного значения.</w:t>
      </w:r>
    </w:p>
    <w:p w:rsidR="00154B41" w:rsidRPr="00317CAD" w:rsidRDefault="00154B41" w:rsidP="009A5FB7">
      <w:pPr>
        <w:pStyle w:val="ConsPlusNonformat"/>
        <w:ind w:firstLine="567"/>
        <w:jc w:val="both"/>
        <w:rPr>
          <w:rFonts w:ascii="Times New Roman" w:hAnsi="Times New Roman" w:cs="Times New Roman"/>
          <w:sz w:val="28"/>
          <w:szCs w:val="28"/>
        </w:rPr>
      </w:pPr>
      <w:r w:rsidRPr="00317CAD">
        <w:rPr>
          <w:rFonts w:ascii="Times New Roman" w:hAnsi="Times New Roman" w:cs="Times New Roman"/>
          <w:sz w:val="28"/>
          <w:szCs w:val="28"/>
        </w:rPr>
        <w:t xml:space="preserve">5. Средства из бюджета городского округа могут предоставляться на основании договоров, заключенных между территориальным общественным самоуправлением и Администрацией городского округа, в соответствии с </w:t>
      </w:r>
      <w:r w:rsidRPr="00317CAD">
        <w:rPr>
          <w:rFonts w:ascii="Times New Roman" w:hAnsi="Times New Roman" w:cs="Times New Roman"/>
          <w:sz w:val="28"/>
          <w:szCs w:val="28"/>
        </w:rPr>
        <w:lastRenderedPageBreak/>
        <w:t>требованиями бюджетного законодательства, в том числе с соблюдением принципа адресности и целевого характера бюджетных средств.</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6. Условия и порядок выделения средств из бюджета городского округа определяются нормативным правовым актом Совета городского округа при утверждении бюджета городского округа на очередной финансовый год (очередной финансовый год и плановый период).</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21. Имущество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Территориальное общественное самоуправление, зарегистрированное в качестве юридического лица, вправе владеть, пользоваться и распоряжаться имуществом, приобретенным за счет средств территориального общественного самоуправления либо переданным в собственность территориального общественного самоуправления иным не запрещенным законом способом.</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Порядок приобретения имущества, а также порядок пользования и распоряжения имуществом и финансами территориального общественного самоуправления определяется Уставом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9A5FB7" w:rsidRDefault="00154B41" w:rsidP="003C3A75">
      <w:pPr>
        <w:pStyle w:val="ConsPlusNonformat"/>
        <w:jc w:val="center"/>
        <w:rPr>
          <w:rFonts w:ascii="Times New Roman" w:hAnsi="Times New Roman" w:cs="Times New Roman"/>
          <w:b/>
          <w:sz w:val="28"/>
          <w:szCs w:val="28"/>
        </w:rPr>
      </w:pPr>
      <w:r w:rsidRPr="009A5FB7">
        <w:rPr>
          <w:rFonts w:ascii="Times New Roman" w:hAnsi="Times New Roman" w:cs="Times New Roman"/>
          <w:b/>
          <w:sz w:val="28"/>
          <w:szCs w:val="28"/>
        </w:rPr>
        <w:t xml:space="preserve">Глава 5. </w:t>
      </w:r>
      <w:r w:rsidR="003C3A75">
        <w:rPr>
          <w:rFonts w:ascii="Times New Roman" w:hAnsi="Times New Roman" w:cs="Times New Roman"/>
          <w:b/>
          <w:sz w:val="28"/>
          <w:szCs w:val="28"/>
        </w:rPr>
        <w:t>Гарантии и ответственность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22. Гарантии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Органы местного самоуправления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содействуют жителям города в реализации их права на осуществление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оказывают органам территориального общественного самоуправления организационную и методическую помощь;</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обеспечивают органы территориального общественного самоуправления информацией, необходимой для их деятельности;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устанавливают перечень вопросов, при принятии которых необходимо учитывать мнение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содействуют выполнению решений собраний (конференций) жителей,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содействуют разрешению споров между органами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Обращения органов территориального общественного самоуправления подлежат обязательному рассмотрению в установленные законодательством сроки и принятию по ним мер органами и должностными лицами местного самоуправления. О результатах рассмотрения сообщается органам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lastRenderedPageBreak/>
        <w:t>3. Органы территориального общественного самоуправления вправе обращаться в суд с заявлениями об оспаривании решений, действий (бездействия) органов и должностных лиц местного самоуправления, нарушающих права жителей соответствующей территории, в порядке, установленном законодательством.</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23. Взаимодействие территориального общественного самоуправления с государственными органами, органами местного самоуправления, организациями и общественными объединениями</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Органы территориального общественного самоуправления при осуществлении задач и основных направлений деятельности вправе взаимодействовать в порядке, установленном законодательством, с органами местного самоуправления, их должностными лицами, депутатами, избранными на соответствующей территории, правоохранительными органами (участковыми уполномоченными полиции, подразделениями по делам несовершеннолетних и другими), органами противопожарной службы, санитарно-эпидемиологического надзора, службы занятости, социальной защиты населения, организациями жилищно-эксплуатационного хозяйства, общественными объединениями ветеранов, инвалидов, иными органами, организациями, общественными объединениями.</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представителей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24. Ответственность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Ответственность органов территориального общественного самоуправления наступает в случае нарушения ими законодательства, муниципальных правовых актов.</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Решения и действия органов территориального общественного самоуправления, принятые в нарушение прав жителей соответствующей территории, норм законодательства и муниципальных правовых актов, могут быть обжалованы в суд Советом городского округа, главой Администрации городского округа, гражданами в установленном законодательством порядке.</w:t>
      </w:r>
    </w:p>
    <w:p w:rsidR="0089307F"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3. Органы территориального общественного самоуправления несут ответственность перед жителями соответствующей территории. В случае утраты доверия граждан, проживающих на соответствующей территории, выборные лица, члены выборного органа территориального общественного </w:t>
      </w:r>
      <w:r w:rsidRPr="00317CAD">
        <w:rPr>
          <w:rFonts w:ascii="Times New Roman" w:hAnsi="Times New Roman" w:cs="Times New Roman"/>
          <w:sz w:val="28"/>
          <w:szCs w:val="28"/>
        </w:rPr>
        <w:lastRenderedPageBreak/>
        <w:t>самоуправления могут быть отозваны по решению собрания (конференции) граждан в порядке, установленном Уставом территориального общественного самоуправления.</w:t>
      </w:r>
    </w:p>
    <w:sectPr w:rsidR="0089307F" w:rsidRPr="00317CAD" w:rsidSect="00460626">
      <w:pgSz w:w="11906"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40A17"/>
    <w:multiLevelType w:val="multilevel"/>
    <w:tmpl w:val="6FDC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DF0756"/>
    <w:multiLevelType w:val="multilevel"/>
    <w:tmpl w:val="3F9A4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3D"/>
    <w:rsid w:val="000B2EFC"/>
    <w:rsid w:val="00144E80"/>
    <w:rsid w:val="00154B41"/>
    <w:rsid w:val="00194043"/>
    <w:rsid w:val="001F56FC"/>
    <w:rsid w:val="002A09E6"/>
    <w:rsid w:val="002D621E"/>
    <w:rsid w:val="002F5E3D"/>
    <w:rsid w:val="00317CAD"/>
    <w:rsid w:val="00320146"/>
    <w:rsid w:val="003C3A75"/>
    <w:rsid w:val="00460626"/>
    <w:rsid w:val="00467F06"/>
    <w:rsid w:val="004C4F54"/>
    <w:rsid w:val="0052702C"/>
    <w:rsid w:val="0066320C"/>
    <w:rsid w:val="007B20DF"/>
    <w:rsid w:val="007D2426"/>
    <w:rsid w:val="0089307F"/>
    <w:rsid w:val="009A5FB7"/>
    <w:rsid w:val="009A6355"/>
    <w:rsid w:val="00B635BE"/>
    <w:rsid w:val="00B71066"/>
    <w:rsid w:val="00C53BD9"/>
    <w:rsid w:val="00E53E74"/>
    <w:rsid w:val="00F17BD8"/>
    <w:rsid w:val="00F5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1BA37-82FE-4B01-8933-BDD67C5E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21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F54"/>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4C4F54"/>
    <w:rPr>
      <w:rFonts w:ascii="Segoe UI" w:hAnsi="Segoe UI" w:cs="Segoe UI"/>
      <w:sz w:val="18"/>
      <w:szCs w:val="18"/>
    </w:rPr>
  </w:style>
  <w:style w:type="paragraph" w:styleId="a5">
    <w:name w:val="Normal (Web)"/>
    <w:basedOn w:val="a"/>
    <w:uiPriority w:val="99"/>
    <w:semiHidden/>
    <w:unhideWhenUsed/>
    <w:rsid w:val="00F17BD8"/>
    <w:rPr>
      <w:rFonts w:ascii="Times New Roman" w:hAnsi="Times New Roman"/>
      <w:sz w:val="24"/>
      <w:szCs w:val="24"/>
    </w:rPr>
  </w:style>
  <w:style w:type="paragraph" w:customStyle="1" w:styleId="ConsPlusNonformat">
    <w:name w:val="ConsPlusNonformat"/>
    <w:uiPriority w:val="99"/>
    <w:rsid w:val="0066320C"/>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7207">
      <w:bodyDiv w:val="1"/>
      <w:marLeft w:val="0"/>
      <w:marRight w:val="0"/>
      <w:marTop w:val="0"/>
      <w:marBottom w:val="0"/>
      <w:divBdr>
        <w:top w:val="none" w:sz="0" w:space="0" w:color="auto"/>
        <w:left w:val="none" w:sz="0" w:space="0" w:color="auto"/>
        <w:bottom w:val="none" w:sz="0" w:space="0" w:color="auto"/>
        <w:right w:val="none" w:sz="0" w:space="0" w:color="auto"/>
      </w:divBdr>
    </w:div>
    <w:div w:id="522982979">
      <w:bodyDiv w:val="1"/>
      <w:marLeft w:val="0"/>
      <w:marRight w:val="0"/>
      <w:marTop w:val="0"/>
      <w:marBottom w:val="0"/>
      <w:divBdr>
        <w:top w:val="none" w:sz="0" w:space="0" w:color="auto"/>
        <w:left w:val="none" w:sz="0" w:space="0" w:color="auto"/>
        <w:bottom w:val="none" w:sz="0" w:space="0" w:color="auto"/>
        <w:right w:val="none" w:sz="0" w:space="0" w:color="auto"/>
      </w:divBdr>
    </w:div>
    <w:div w:id="20174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23</Pages>
  <Words>7964</Words>
  <Characters>45400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Абдрашитов Рафис Абдулхаевич</dc:creator>
  <cp:keywords/>
  <dc:description/>
  <cp:lastModifiedBy>Маргарита Ринатовна Байгутлина</cp:lastModifiedBy>
  <cp:revision>14</cp:revision>
  <cp:lastPrinted>2016-06-28T07:31:00Z</cp:lastPrinted>
  <dcterms:created xsi:type="dcterms:W3CDTF">2016-06-06T05:15:00Z</dcterms:created>
  <dcterms:modified xsi:type="dcterms:W3CDTF">2016-06-29T05:55:00Z</dcterms:modified>
</cp:coreProperties>
</file>