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B19" w:rsidRPr="000067A1" w:rsidRDefault="00D21B19" w:rsidP="00D21B19">
      <w:pPr>
        <w:spacing w:after="0" w:line="240" w:lineRule="auto"/>
        <w:ind w:left="5028" w:firstLine="6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2</w:t>
      </w:r>
      <w:bookmarkStart w:id="0" w:name="_GoBack"/>
      <w:bookmarkEnd w:id="0"/>
    </w:p>
    <w:p w:rsidR="00D21B19" w:rsidRPr="000067A1" w:rsidRDefault="00D21B19" w:rsidP="00D21B19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 w:rsidRPr="000067A1">
        <w:rPr>
          <w:rFonts w:ascii="Times New Roman" w:eastAsia="Calibri" w:hAnsi="Times New Roman" w:cs="Times New Roman"/>
          <w:sz w:val="24"/>
          <w:szCs w:val="24"/>
        </w:rPr>
        <w:t>к решению Совета городского округа город Салават Республики Башкортостан</w:t>
      </w:r>
    </w:p>
    <w:p w:rsidR="00D21B19" w:rsidRPr="000067A1" w:rsidRDefault="00D21B19" w:rsidP="00D21B19">
      <w:pPr>
        <w:spacing w:after="0" w:line="240" w:lineRule="auto"/>
        <w:ind w:left="5028" w:firstLine="6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067A1">
        <w:rPr>
          <w:rFonts w:ascii="Times New Roman" w:eastAsia="Calibri" w:hAnsi="Times New Roman" w:cs="Times New Roman"/>
          <w:sz w:val="24"/>
          <w:szCs w:val="24"/>
        </w:rPr>
        <w:t>«28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0067A1">
        <w:rPr>
          <w:rFonts w:ascii="Times New Roman" w:eastAsia="Calibri" w:hAnsi="Times New Roman" w:cs="Times New Roman"/>
          <w:sz w:val="24"/>
          <w:szCs w:val="24"/>
        </w:rPr>
        <w:t xml:space="preserve"> марта 2018 г. № 4-20/220</w:t>
      </w: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D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A76DA1">
        <w:rPr>
          <w:rFonts w:ascii="Times New Roman" w:eastAsia="Calibri" w:hAnsi="Times New Roman" w:cs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 w:rsidRPr="00A76DA1">
        <w:rPr>
          <w:rFonts w:ascii="Times New Roman" w:eastAsia="Calibri" w:hAnsi="Times New Roman" w:cs="Times New Roman"/>
          <w:b/>
          <w:sz w:val="28"/>
          <w:szCs w:val="28"/>
        </w:rPr>
        <w:t>либо законного представителя</w:t>
      </w:r>
      <w:proofErr w:type="gramEnd"/>
      <w:r w:rsidRPr="00A76DA1">
        <w:rPr>
          <w:rFonts w:ascii="Times New Roman" w:eastAsia="Calibri" w:hAnsi="Times New Roman" w:cs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Облачение тела – 580 руб. 36 коп.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Предоставление гроба – 1071 руб. 43 коп.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Перевозка умершего на кладбище – 837 руб. 26 коп.</w:t>
      </w:r>
    </w:p>
    <w:p w:rsidR="00A76DA1" w:rsidRPr="00A76DA1" w:rsidRDefault="00A76DA1" w:rsidP="00A76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Погребение – 4067 руб. 46 коп.</w:t>
      </w:r>
    </w:p>
    <w:p w:rsidR="00A76DA1" w:rsidRPr="00A76DA1" w:rsidRDefault="00A76DA1" w:rsidP="00A76D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DA1">
        <w:rPr>
          <w:rFonts w:ascii="Times New Roman" w:eastAsia="Calibri" w:hAnsi="Times New Roman" w:cs="Times New Roman"/>
          <w:sz w:val="28"/>
          <w:szCs w:val="28"/>
        </w:rPr>
        <w:t>Общая стоимость гарантированного перечня услуг составляет 6556 руб. 51 коп.</w:t>
      </w:r>
    </w:p>
    <w:p w:rsidR="00A76DA1" w:rsidRPr="00A76DA1" w:rsidRDefault="00A76DA1" w:rsidP="00A76D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6DA1" w:rsidRPr="00A76DA1" w:rsidRDefault="00A76DA1" w:rsidP="00A76DA1">
      <w:pPr>
        <w:spacing w:after="200" w:line="276" w:lineRule="auto"/>
        <w:rPr>
          <w:rFonts w:ascii="Calibri" w:eastAsia="Calibri" w:hAnsi="Calibri" w:cs="Times New Roman"/>
          <w:szCs w:val="28"/>
        </w:rPr>
      </w:pPr>
    </w:p>
    <w:p w:rsidR="00A247AA" w:rsidRDefault="00A247AA"/>
    <w:sectPr w:rsidR="00A247AA" w:rsidSect="003F2E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B7"/>
    <w:rsid w:val="002037B7"/>
    <w:rsid w:val="00463C4F"/>
    <w:rsid w:val="00A247AA"/>
    <w:rsid w:val="00A76DA1"/>
    <w:rsid w:val="00AA3B04"/>
    <w:rsid w:val="00B542EF"/>
    <w:rsid w:val="00C87E02"/>
    <w:rsid w:val="00D2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1BAB4-641A-45BE-BDA9-0AC82C32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cp:lastPrinted>2018-03-27T12:30:00Z</cp:lastPrinted>
  <dcterms:created xsi:type="dcterms:W3CDTF">2018-03-06T07:54:00Z</dcterms:created>
  <dcterms:modified xsi:type="dcterms:W3CDTF">2018-03-27T12:41:00Z</dcterms:modified>
</cp:coreProperties>
</file>