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drawings/drawing5.xml" ContentType="application/vnd.openxmlformats-officedocument.drawingml.chartshapes+xml"/>
  <Override PartName="/word/charts/chart20.xml" ContentType="application/vnd.openxmlformats-officedocument.drawingml.chart+xml"/>
  <Override PartName="/word/theme/themeOverride19.xml" ContentType="application/vnd.openxmlformats-officedocument.themeOverride+xml"/>
  <Override PartName="/word/drawings/drawing6.xml" ContentType="application/vnd.openxmlformats-officedocument.drawingml.chartshapes+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61.xml" ContentType="application/vnd.openxmlformats-officedocument.drawingml.chart+xml"/>
  <Override PartName="/word/theme/themeOverride59.xml" ContentType="application/vnd.openxmlformats-officedocument.themeOverride+xml"/>
  <Override PartName="/word/charts/chart62.xml" ContentType="application/vnd.openxmlformats-officedocument.drawingml.chart+xml"/>
  <Override PartName="/word/theme/themeOverride60.xml" ContentType="application/vnd.openxmlformats-officedocument.themeOverride+xml"/>
  <Override PartName="/word/charts/chart63.xml" ContentType="application/vnd.openxmlformats-officedocument.drawingml.chart+xml"/>
  <Override PartName="/word/theme/themeOverride61.xml" ContentType="application/vnd.openxmlformats-officedocument.themeOverride+xml"/>
  <Override PartName="/word/charts/chart64.xml" ContentType="application/vnd.openxmlformats-officedocument.drawingml.chart+xml"/>
  <Override PartName="/word/theme/themeOverride6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683" w:rsidRPr="006A1403" w:rsidRDefault="004A3076" w:rsidP="003D3C44">
      <w:pPr>
        <w:spacing w:after="0" w:line="240" w:lineRule="auto"/>
        <w:ind w:left="-284"/>
        <w:jc w:val="center"/>
        <w:rPr>
          <w:rFonts w:ascii="Times New Roman" w:eastAsia="Times New Roman" w:hAnsi="Times New Roman"/>
          <w:caps/>
          <w:color w:val="000000"/>
          <w:sz w:val="24"/>
          <w:szCs w:val="24"/>
          <w:lang w:eastAsia="ru-RU"/>
        </w:rPr>
      </w:pPr>
      <w:r w:rsidRPr="006A1403">
        <w:rPr>
          <w:rFonts w:ascii="Times New Roman" w:eastAsia="Times New Roman" w:hAnsi="Times New Roman"/>
          <w:caps/>
          <w:noProof/>
          <w:color w:val="000000"/>
          <w:sz w:val="24"/>
          <w:szCs w:val="24"/>
          <w:lang w:eastAsia="ru-RU"/>
        </w:rPr>
        <w:drawing>
          <wp:inline distT="0" distB="0" distL="0" distR="0">
            <wp:extent cx="6210300" cy="666750"/>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666750"/>
                    </a:xfrm>
                    <a:prstGeom prst="rect">
                      <a:avLst/>
                    </a:prstGeom>
                    <a:noFill/>
                    <a:ln>
                      <a:noFill/>
                    </a:ln>
                  </pic:spPr>
                </pic:pic>
              </a:graphicData>
            </a:graphic>
          </wp:inline>
        </w:drawing>
      </w:r>
    </w:p>
    <w:p w:rsidR="00D02683" w:rsidRPr="006A1403" w:rsidRDefault="00D02683" w:rsidP="00D02683">
      <w:pPr>
        <w:spacing w:after="0" w:line="240" w:lineRule="auto"/>
        <w:rPr>
          <w:rFonts w:ascii="Times New Roman" w:hAnsi="Times New Roman"/>
          <w:color w:val="000000"/>
          <w:sz w:val="24"/>
          <w:szCs w:val="24"/>
        </w:rPr>
      </w:pPr>
    </w:p>
    <w:p w:rsidR="00D02683" w:rsidRPr="006A1403" w:rsidRDefault="00D02683" w:rsidP="00D02683">
      <w:pPr>
        <w:spacing w:after="0" w:line="240" w:lineRule="auto"/>
        <w:rPr>
          <w:rFonts w:ascii="Times New Roman" w:hAnsi="Times New Roman"/>
          <w:color w:val="000000"/>
          <w:sz w:val="24"/>
          <w:szCs w:val="24"/>
        </w:rPr>
      </w:pPr>
    </w:p>
    <w:p w:rsidR="00D02683" w:rsidRPr="006A1403" w:rsidRDefault="00D02683" w:rsidP="00D02683">
      <w:pPr>
        <w:spacing w:after="0" w:line="240" w:lineRule="auto"/>
        <w:rPr>
          <w:rFonts w:ascii="Times New Roman" w:hAnsi="Times New Roman"/>
          <w:color w:val="000000"/>
          <w:sz w:val="24"/>
          <w:szCs w:val="24"/>
        </w:rPr>
      </w:pPr>
    </w:p>
    <w:p w:rsidR="00D02683" w:rsidRPr="006A1403" w:rsidRDefault="00D02683" w:rsidP="00D02683">
      <w:pPr>
        <w:spacing w:after="0" w:line="240" w:lineRule="auto"/>
        <w:rPr>
          <w:rFonts w:ascii="Times New Roman" w:hAnsi="Times New Roman"/>
          <w:color w:val="000000"/>
          <w:sz w:val="24"/>
          <w:szCs w:val="24"/>
        </w:rPr>
      </w:pPr>
    </w:p>
    <w:p w:rsidR="00D02683" w:rsidRPr="006A1403" w:rsidRDefault="00D02683" w:rsidP="00D02683">
      <w:pPr>
        <w:spacing w:after="0" w:line="240" w:lineRule="auto"/>
        <w:rPr>
          <w:rFonts w:ascii="Times New Roman" w:hAnsi="Times New Roman"/>
          <w:color w:val="000000"/>
          <w:sz w:val="24"/>
          <w:szCs w:val="24"/>
        </w:rPr>
      </w:pPr>
    </w:p>
    <w:p w:rsidR="00D02683" w:rsidRPr="006A1403" w:rsidRDefault="00D02683" w:rsidP="00D02683">
      <w:pPr>
        <w:spacing w:after="0" w:line="240" w:lineRule="auto"/>
        <w:rPr>
          <w:rFonts w:ascii="Times New Roman" w:hAnsi="Times New Roman"/>
          <w:color w:val="000000"/>
          <w:sz w:val="24"/>
          <w:szCs w:val="24"/>
        </w:rPr>
      </w:pPr>
    </w:p>
    <w:p w:rsidR="00834226" w:rsidRPr="006A1403" w:rsidRDefault="00834226" w:rsidP="00D02683">
      <w:pPr>
        <w:spacing w:after="0" w:line="240" w:lineRule="auto"/>
        <w:rPr>
          <w:rFonts w:ascii="Times New Roman" w:hAnsi="Times New Roman"/>
          <w:color w:val="000000"/>
          <w:sz w:val="24"/>
          <w:szCs w:val="24"/>
        </w:rPr>
      </w:pPr>
      <w:r w:rsidRPr="006A1403">
        <w:rPr>
          <w:rFonts w:ascii="Times New Roman" w:hAnsi="Times New Roman"/>
          <w:noProof/>
          <w:color w:val="000000"/>
          <w:sz w:val="24"/>
          <w:szCs w:val="24"/>
          <w:lang w:eastAsia="ru-RU"/>
        </w:rPr>
        <w:drawing>
          <wp:inline distT="0" distB="0" distL="0" distR="0">
            <wp:extent cx="5792400" cy="3351600"/>
            <wp:effectExtent l="0" t="0" r="0" b="1270"/>
            <wp:docPr id="7" name="Рисунок 7" descr="\\Priemnay\документы\Зиннурова\img_76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riemnay\документы\Зиннурова\img_76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2400" cy="3351600"/>
                    </a:xfrm>
                    <a:prstGeom prst="rect">
                      <a:avLst/>
                    </a:prstGeom>
                    <a:noFill/>
                    <a:ln>
                      <a:noFill/>
                    </a:ln>
                  </pic:spPr>
                </pic:pic>
              </a:graphicData>
            </a:graphic>
          </wp:inline>
        </w:drawing>
      </w:r>
    </w:p>
    <w:p w:rsidR="00D02683" w:rsidRPr="006A1403" w:rsidRDefault="00D02683" w:rsidP="00D02683">
      <w:pPr>
        <w:spacing w:after="0" w:line="240" w:lineRule="auto"/>
        <w:rPr>
          <w:rFonts w:ascii="Times New Roman" w:hAnsi="Times New Roman"/>
          <w:color w:val="000000"/>
          <w:sz w:val="10"/>
          <w:szCs w:val="24"/>
        </w:rPr>
      </w:pPr>
    </w:p>
    <w:p w:rsidR="00D02683" w:rsidRPr="006A1403" w:rsidRDefault="004A3076" w:rsidP="00D02683">
      <w:pPr>
        <w:tabs>
          <w:tab w:val="left" w:pos="3329"/>
          <w:tab w:val="center" w:pos="4677"/>
        </w:tabs>
        <w:spacing w:after="0"/>
        <w:ind w:left="-142"/>
        <w:rPr>
          <w:rFonts w:ascii="Times New Roman" w:hAnsi="Times New Roman"/>
          <w:b/>
          <w:color w:val="000000"/>
          <w:sz w:val="32"/>
          <w:szCs w:val="24"/>
        </w:rPr>
      </w:pPr>
      <w:r w:rsidRPr="006A1403">
        <w:rPr>
          <w:noProof/>
          <w:lang w:eastAsia="ru-RU"/>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-635</wp:posOffset>
                </wp:positionV>
                <wp:extent cx="5808980" cy="45720"/>
                <wp:effectExtent l="0" t="0" r="20320" b="1143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8980" cy="45720"/>
                        </a:xfrm>
                        <a:prstGeom prst="rect">
                          <a:avLst/>
                        </a:prstGeom>
                        <a:solidFill>
                          <a:srgbClr val="60514C"/>
                        </a:solidFill>
                        <a:ln w="12700" cap="flat" cmpd="sng" algn="ctr">
                          <a:solidFill>
                            <a:srgbClr val="60514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FCC201" id="Прямоугольник 27" o:spid="_x0000_s1026" style="position:absolute;margin-left:0;margin-top:-.05pt;width:457.4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" fillcolor="#60514c" strokecolor="#60514c" strokeweight="1pt">
                <v:path arrowok="t"/>
              </v:rect>
            </w:pict>
          </mc:Fallback>
        </mc:AlternateContent>
      </w:r>
      <w:r w:rsidRPr="006A1403">
        <w:rPr>
          <w:noProof/>
          <w:lang w:eastAsia="ru-RU"/>
        </w:rPr>
        <mc:AlternateContent>
          <mc:Choice Requires="wps">
            <w:drawing>
              <wp:anchor distT="0" distB="0" distL="114300" distR="114300" simplePos="0" relativeHeight="251654144" behindDoc="0" locked="0" layoutInCell="1" allowOverlap="1">
                <wp:simplePos x="0" y="0"/>
                <wp:positionH relativeFrom="column">
                  <wp:posOffset>-1905</wp:posOffset>
                </wp:positionH>
                <wp:positionV relativeFrom="paragraph">
                  <wp:posOffset>70485</wp:posOffset>
                </wp:positionV>
                <wp:extent cx="5843905" cy="1487805"/>
                <wp:effectExtent l="0" t="0" r="4445"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87805"/>
                        </a:xfrm>
                        <a:prstGeom prst="rect">
                          <a:avLst/>
                        </a:prstGeom>
                        <a:solidFill>
                          <a:sysClr val="window" lastClr="FFFFFF"/>
                        </a:solidFill>
                        <a:ln w="15875">
                          <a:noFill/>
                          <a:miter lim="800000"/>
                          <a:headEnd/>
                          <a:tailEnd/>
                        </a:ln>
                        <a:extLst/>
                      </wps:spPr>
                      <wps:txbx>
                        <w:txbxContent>
                          <w:p w:rsidR="00171B8F" w:rsidRPr="003D3C44" w:rsidRDefault="00171B8F" w:rsidP="00D02683">
                            <w:pPr>
                              <w:pStyle w:val="a6"/>
                              <w:kinsoku w:val="0"/>
                              <w:overflowPunct w:val="0"/>
                              <w:spacing w:after="0"/>
                              <w:jc w:val="center"/>
                              <w:textAlignment w:val="baseline"/>
                              <w:rPr>
                                <w:rFonts w:ascii="Arial" w:hAnsi="Arial" w:cs="Arial"/>
                                <w:b/>
                                <w:color w:val="4C403A"/>
                                <w:sz w:val="14"/>
                              </w:rPr>
                            </w:pPr>
                            <w:r w:rsidRPr="003D3C44">
                              <w:rPr>
                                <w:rFonts w:ascii="Arial" w:eastAsia="+mn-ea" w:hAnsi="Arial" w:cs="Arial"/>
                                <w:b/>
                                <w:color w:val="4C403A"/>
                                <w:kern w:val="24"/>
                                <w:sz w:val="36"/>
                                <w:szCs w:val="56"/>
                              </w:rPr>
                              <w:t>СТРАТЕГИЯ</w:t>
                            </w:r>
                          </w:p>
                          <w:p w:rsidR="00171B8F" w:rsidRPr="003D3C44" w:rsidRDefault="00171B8F" w:rsidP="00D02683">
                            <w:pPr>
                              <w:pStyle w:val="a6"/>
                              <w:kinsoku w:val="0"/>
                              <w:overflowPunct w:val="0"/>
                              <w:spacing w:after="0"/>
                              <w:jc w:val="center"/>
                              <w:textAlignment w:val="baseline"/>
                              <w:rPr>
                                <w:rFonts w:ascii="Arial" w:hAnsi="Arial" w:cs="Arial"/>
                                <w:b/>
                                <w:color w:val="4C403A"/>
                                <w:sz w:val="14"/>
                              </w:rPr>
                            </w:pPr>
                            <w:r w:rsidRPr="003D3C44">
                              <w:rPr>
                                <w:rFonts w:ascii="Arial" w:eastAsia="+mn-ea" w:hAnsi="Arial" w:cs="Arial"/>
                                <w:b/>
                                <w:color w:val="4C403A"/>
                                <w:kern w:val="24"/>
                                <w:sz w:val="36"/>
                                <w:szCs w:val="56"/>
                              </w:rPr>
                              <w:t xml:space="preserve">СОЦИАЛЬНО-ЭКОНОМИЧЕСКОГО РАЗВИТИЯ </w:t>
                            </w:r>
                          </w:p>
                          <w:p w:rsidR="00171B8F" w:rsidRPr="003D3C44" w:rsidRDefault="00171B8F" w:rsidP="00D02683">
                            <w:pPr>
                              <w:pStyle w:val="a6"/>
                              <w:kinsoku w:val="0"/>
                              <w:overflowPunct w:val="0"/>
                              <w:spacing w:after="0"/>
                              <w:jc w:val="center"/>
                              <w:textAlignment w:val="baseline"/>
                              <w:rPr>
                                <w:rFonts w:ascii="Arial" w:hAnsi="Arial" w:cs="Arial"/>
                                <w:b/>
                                <w:color w:val="4C403A"/>
                                <w:sz w:val="14"/>
                              </w:rPr>
                            </w:pPr>
                            <w:r w:rsidRPr="003D3C44">
                              <w:rPr>
                                <w:rFonts w:ascii="Arial" w:eastAsia="+mn-ea" w:hAnsi="Arial" w:cs="Arial"/>
                                <w:b/>
                                <w:color w:val="4C403A"/>
                                <w:kern w:val="24"/>
                                <w:sz w:val="36"/>
                                <w:szCs w:val="56"/>
                              </w:rPr>
                              <w:t xml:space="preserve">ГОРОДСКОГО ОКРУГА ГОРОД САЛАВАТ </w:t>
                            </w:r>
                          </w:p>
                          <w:p w:rsidR="00171B8F" w:rsidRPr="003D3C44" w:rsidRDefault="00171B8F" w:rsidP="00D02683">
                            <w:pPr>
                              <w:pStyle w:val="a6"/>
                              <w:kinsoku w:val="0"/>
                              <w:overflowPunct w:val="0"/>
                              <w:spacing w:after="0"/>
                              <w:jc w:val="center"/>
                              <w:textAlignment w:val="baseline"/>
                              <w:rPr>
                                <w:rFonts w:ascii="Arial" w:hAnsi="Arial" w:cs="Arial"/>
                                <w:b/>
                                <w:color w:val="4C403A"/>
                                <w:sz w:val="14"/>
                              </w:rPr>
                            </w:pPr>
                            <w:r w:rsidRPr="003D3C44">
                              <w:rPr>
                                <w:rFonts w:ascii="Arial" w:eastAsia="+mn-ea" w:hAnsi="Arial" w:cs="Arial"/>
                                <w:b/>
                                <w:color w:val="4C403A"/>
                                <w:kern w:val="24"/>
                                <w:sz w:val="36"/>
                                <w:szCs w:val="56"/>
                              </w:rPr>
                              <w:t xml:space="preserve">РЕСПУБЛИКИ БАШКОРТОСТАН </w:t>
                            </w:r>
                          </w:p>
                          <w:p w:rsidR="00171B8F" w:rsidRPr="003D3C44" w:rsidRDefault="00171B8F" w:rsidP="00D02683">
                            <w:pPr>
                              <w:pStyle w:val="a6"/>
                              <w:kinsoku w:val="0"/>
                              <w:overflowPunct w:val="0"/>
                              <w:spacing w:after="0"/>
                              <w:jc w:val="center"/>
                              <w:textAlignment w:val="baseline"/>
                              <w:rPr>
                                <w:rFonts w:ascii="Arial" w:hAnsi="Arial" w:cs="Arial"/>
                                <w:b/>
                                <w:color w:val="4C403A"/>
                                <w:sz w:val="14"/>
                              </w:rPr>
                            </w:pPr>
                            <w:r w:rsidRPr="003D3C44">
                              <w:rPr>
                                <w:rFonts w:ascii="Arial" w:eastAsia="+mn-ea" w:hAnsi="Arial" w:cs="Arial"/>
                                <w:b/>
                                <w:color w:val="4C403A"/>
                                <w:kern w:val="24"/>
                                <w:sz w:val="36"/>
                                <w:szCs w:val="56"/>
                              </w:rPr>
                              <w:t>НА ПЕРИОД ДО 2030 ГОДА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5pt;margin-top:5.55pt;width:460.15pt;height:11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" fillcolor="window" stroked="f" strokeweight="1.25pt">
                <v:textbox>
                  <w:txbxContent>
                    <w:p w:rsidR="00171B8F" w:rsidRPr="003D3C44" w:rsidRDefault="00171B8F" w:rsidP="00D02683">
                      <w:pPr>
                        <w:pStyle w:val="a6"/>
                        <w:kinsoku w:val="0"/>
                        <w:overflowPunct w:val="0"/>
                        <w:spacing w:after="0"/>
                        <w:jc w:val="center"/>
                        <w:textAlignment w:val="baseline"/>
                        <w:rPr>
                          <w:rFonts w:ascii="Arial" w:hAnsi="Arial" w:cs="Arial"/>
                          <w:b/>
                          <w:color w:val="4C403A"/>
                          <w:sz w:val="14"/>
                        </w:rPr>
                      </w:pPr>
                      <w:r w:rsidRPr="003D3C44">
                        <w:rPr>
                          <w:rFonts w:ascii="Arial" w:eastAsia="+mn-ea" w:hAnsi="Arial" w:cs="Arial"/>
                          <w:b/>
                          <w:color w:val="4C403A"/>
                          <w:kern w:val="24"/>
                          <w:sz w:val="36"/>
                          <w:szCs w:val="56"/>
                        </w:rPr>
                        <w:t>СТРАТЕГИЯ</w:t>
                      </w:r>
                    </w:p>
                    <w:p w:rsidR="00171B8F" w:rsidRPr="003D3C44" w:rsidRDefault="00171B8F" w:rsidP="00D02683">
                      <w:pPr>
                        <w:pStyle w:val="a6"/>
                        <w:kinsoku w:val="0"/>
                        <w:overflowPunct w:val="0"/>
                        <w:spacing w:after="0"/>
                        <w:jc w:val="center"/>
                        <w:textAlignment w:val="baseline"/>
                        <w:rPr>
                          <w:rFonts w:ascii="Arial" w:hAnsi="Arial" w:cs="Arial"/>
                          <w:b/>
                          <w:color w:val="4C403A"/>
                          <w:sz w:val="14"/>
                        </w:rPr>
                      </w:pPr>
                      <w:r w:rsidRPr="003D3C44">
                        <w:rPr>
                          <w:rFonts w:ascii="Arial" w:eastAsia="+mn-ea" w:hAnsi="Arial" w:cs="Arial"/>
                          <w:b/>
                          <w:color w:val="4C403A"/>
                          <w:kern w:val="24"/>
                          <w:sz w:val="36"/>
                          <w:szCs w:val="56"/>
                        </w:rPr>
                        <w:t xml:space="preserve">СОЦИАЛЬНО-ЭКОНОМИЧЕСКОГО РАЗВИТИЯ </w:t>
                      </w:r>
                    </w:p>
                    <w:p w:rsidR="00171B8F" w:rsidRPr="003D3C44" w:rsidRDefault="00171B8F" w:rsidP="00D02683">
                      <w:pPr>
                        <w:pStyle w:val="a6"/>
                        <w:kinsoku w:val="0"/>
                        <w:overflowPunct w:val="0"/>
                        <w:spacing w:after="0"/>
                        <w:jc w:val="center"/>
                        <w:textAlignment w:val="baseline"/>
                        <w:rPr>
                          <w:rFonts w:ascii="Arial" w:hAnsi="Arial" w:cs="Arial"/>
                          <w:b/>
                          <w:color w:val="4C403A"/>
                          <w:sz w:val="14"/>
                        </w:rPr>
                      </w:pPr>
                      <w:r w:rsidRPr="003D3C44">
                        <w:rPr>
                          <w:rFonts w:ascii="Arial" w:eastAsia="+mn-ea" w:hAnsi="Arial" w:cs="Arial"/>
                          <w:b/>
                          <w:color w:val="4C403A"/>
                          <w:kern w:val="24"/>
                          <w:sz w:val="36"/>
                          <w:szCs w:val="56"/>
                        </w:rPr>
                        <w:t xml:space="preserve">ГОРОДСКОГО ОКРУГА ГОРОД САЛАВАТ </w:t>
                      </w:r>
                    </w:p>
                    <w:p w:rsidR="00171B8F" w:rsidRPr="003D3C44" w:rsidRDefault="00171B8F" w:rsidP="00D02683">
                      <w:pPr>
                        <w:pStyle w:val="a6"/>
                        <w:kinsoku w:val="0"/>
                        <w:overflowPunct w:val="0"/>
                        <w:spacing w:after="0"/>
                        <w:jc w:val="center"/>
                        <w:textAlignment w:val="baseline"/>
                        <w:rPr>
                          <w:rFonts w:ascii="Arial" w:hAnsi="Arial" w:cs="Arial"/>
                          <w:b/>
                          <w:color w:val="4C403A"/>
                          <w:sz w:val="14"/>
                        </w:rPr>
                      </w:pPr>
                      <w:r w:rsidRPr="003D3C44">
                        <w:rPr>
                          <w:rFonts w:ascii="Arial" w:eastAsia="+mn-ea" w:hAnsi="Arial" w:cs="Arial"/>
                          <w:b/>
                          <w:color w:val="4C403A"/>
                          <w:kern w:val="24"/>
                          <w:sz w:val="36"/>
                          <w:szCs w:val="56"/>
                        </w:rPr>
                        <w:t xml:space="preserve">РЕСПУБЛИКИ БАШКОРТОСТАН </w:t>
                      </w:r>
                    </w:p>
                    <w:p w:rsidR="00171B8F" w:rsidRPr="003D3C44" w:rsidRDefault="00171B8F" w:rsidP="00D02683">
                      <w:pPr>
                        <w:pStyle w:val="a6"/>
                        <w:kinsoku w:val="0"/>
                        <w:overflowPunct w:val="0"/>
                        <w:spacing w:after="0"/>
                        <w:jc w:val="center"/>
                        <w:textAlignment w:val="baseline"/>
                        <w:rPr>
                          <w:rFonts w:ascii="Arial" w:hAnsi="Arial" w:cs="Arial"/>
                          <w:b/>
                          <w:color w:val="4C403A"/>
                          <w:sz w:val="14"/>
                        </w:rPr>
                      </w:pPr>
                      <w:r w:rsidRPr="003D3C44">
                        <w:rPr>
                          <w:rFonts w:ascii="Arial" w:eastAsia="+mn-ea" w:hAnsi="Arial" w:cs="Arial"/>
                          <w:b/>
                          <w:color w:val="4C403A"/>
                          <w:kern w:val="24"/>
                          <w:sz w:val="36"/>
                          <w:szCs w:val="56"/>
                        </w:rPr>
                        <w:t>НА ПЕРИОД ДО 2030 ГОДА</w:t>
                      </w:r>
                    </w:p>
                  </w:txbxContent>
                </v:textbox>
              </v:shape>
            </w:pict>
          </mc:Fallback>
        </mc:AlternateContent>
      </w:r>
    </w:p>
    <w:p w:rsidR="00D02683" w:rsidRPr="006A1403" w:rsidRDefault="00D02683" w:rsidP="00D02683">
      <w:pPr>
        <w:spacing w:after="0" w:line="240" w:lineRule="auto"/>
        <w:rPr>
          <w:rFonts w:ascii="Times New Roman" w:hAnsi="Times New Roman"/>
          <w:color w:val="000000"/>
          <w:sz w:val="24"/>
          <w:szCs w:val="24"/>
        </w:rPr>
      </w:pPr>
    </w:p>
    <w:p w:rsidR="00D02683" w:rsidRPr="006A1403" w:rsidRDefault="004A3076" w:rsidP="00D02683">
      <w:pPr>
        <w:spacing w:after="0" w:line="240" w:lineRule="auto"/>
        <w:rPr>
          <w:rFonts w:ascii="Times New Roman" w:eastAsia="Times New Roman" w:hAnsi="Times New Roman"/>
          <w:color w:val="000000"/>
          <w:sz w:val="24"/>
          <w:szCs w:val="24"/>
          <w:shd w:val="clear" w:color="auto" w:fill="FFFFFF"/>
          <w:lang w:eastAsia="zh-CN"/>
        </w:rPr>
      </w:pPr>
      <w:r w:rsidRPr="006A1403">
        <w:rPr>
          <w:noProof/>
          <w:lang w:eastAsia="ru-RU"/>
        </w:rPr>
        <w:drawing>
          <wp:anchor distT="0" distB="0" distL="114300" distR="114300" simplePos="0" relativeHeight="251653120" behindDoc="0" locked="0" layoutInCell="1" allowOverlap="1">
            <wp:simplePos x="0" y="0"/>
            <wp:positionH relativeFrom="column">
              <wp:posOffset>10224770</wp:posOffset>
            </wp:positionH>
            <wp:positionV relativeFrom="paragraph">
              <wp:posOffset>107950</wp:posOffset>
            </wp:positionV>
            <wp:extent cx="1727835" cy="1193165"/>
            <wp:effectExtent l="0" t="0" r="5715" b="6985"/>
            <wp:wrapNone/>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835" cy="1193165"/>
                    </a:xfrm>
                    <a:prstGeom prst="rect">
                      <a:avLst/>
                    </a:prstGeom>
                    <a:noFill/>
                  </pic:spPr>
                </pic:pic>
              </a:graphicData>
            </a:graphic>
            <wp14:sizeRelH relativeFrom="page">
              <wp14:pctWidth>0</wp14:pctWidth>
            </wp14:sizeRelH>
            <wp14:sizeRelV relativeFrom="page">
              <wp14:pctHeight>0</wp14:pctHeight>
            </wp14:sizeRelV>
          </wp:anchor>
        </w:drawing>
      </w:r>
    </w:p>
    <w:p w:rsidR="00D02683" w:rsidRPr="006A1403" w:rsidRDefault="00D02683" w:rsidP="00D02683">
      <w:pPr>
        <w:spacing w:after="0" w:line="240" w:lineRule="auto"/>
        <w:rPr>
          <w:rFonts w:ascii="Times New Roman" w:eastAsia="Times New Roman" w:hAnsi="Times New Roman"/>
          <w:color w:val="000000"/>
          <w:sz w:val="24"/>
          <w:szCs w:val="24"/>
          <w:shd w:val="clear" w:color="auto" w:fill="FFFFFF"/>
          <w:lang w:eastAsia="zh-CN"/>
        </w:rPr>
      </w:pPr>
    </w:p>
    <w:p w:rsidR="00D02683" w:rsidRPr="006A1403" w:rsidRDefault="00D02683" w:rsidP="00D02683">
      <w:pPr>
        <w:spacing w:after="0" w:line="240" w:lineRule="auto"/>
        <w:rPr>
          <w:rFonts w:ascii="Times New Roman" w:eastAsia="Times New Roman" w:hAnsi="Times New Roman"/>
          <w:color w:val="000000"/>
          <w:sz w:val="24"/>
          <w:szCs w:val="24"/>
          <w:shd w:val="clear" w:color="auto" w:fill="FFFFFF"/>
          <w:lang w:eastAsia="zh-CN"/>
        </w:rPr>
      </w:pPr>
    </w:p>
    <w:p w:rsidR="00D02683" w:rsidRPr="006A1403" w:rsidRDefault="00D02683" w:rsidP="00D02683">
      <w:pPr>
        <w:spacing w:after="0" w:line="240" w:lineRule="auto"/>
        <w:rPr>
          <w:rFonts w:ascii="Times New Roman" w:eastAsia="Times New Roman" w:hAnsi="Times New Roman"/>
          <w:color w:val="000000"/>
          <w:sz w:val="24"/>
          <w:szCs w:val="24"/>
          <w:shd w:val="clear" w:color="auto" w:fill="FFFFFF"/>
          <w:lang w:eastAsia="zh-CN"/>
        </w:rPr>
      </w:pPr>
    </w:p>
    <w:p w:rsidR="00D02683" w:rsidRPr="006A1403" w:rsidRDefault="00D02683" w:rsidP="00D02683">
      <w:pPr>
        <w:spacing w:after="0" w:line="240" w:lineRule="auto"/>
        <w:rPr>
          <w:rFonts w:ascii="Times New Roman" w:eastAsia="Times New Roman" w:hAnsi="Times New Roman"/>
          <w:color w:val="000000"/>
          <w:sz w:val="24"/>
          <w:szCs w:val="24"/>
          <w:shd w:val="clear" w:color="auto" w:fill="FFFFFF"/>
          <w:lang w:eastAsia="zh-CN"/>
        </w:rPr>
      </w:pPr>
    </w:p>
    <w:p w:rsidR="00D02683" w:rsidRPr="006A1403" w:rsidRDefault="00D02683" w:rsidP="00D02683">
      <w:pPr>
        <w:spacing w:after="0" w:line="240" w:lineRule="auto"/>
        <w:rPr>
          <w:rFonts w:ascii="Times New Roman" w:eastAsia="Times New Roman" w:hAnsi="Times New Roman"/>
          <w:color w:val="000000"/>
          <w:sz w:val="24"/>
          <w:szCs w:val="24"/>
          <w:shd w:val="clear" w:color="auto" w:fill="FFFFFF"/>
          <w:lang w:eastAsia="zh-CN"/>
        </w:rPr>
      </w:pP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D02683" w:rsidRPr="006A1403" w:rsidRDefault="004A3076" w:rsidP="00D02683">
      <w:pPr>
        <w:suppressAutoHyphens/>
        <w:spacing w:after="0" w:line="240" w:lineRule="auto"/>
        <w:rPr>
          <w:rFonts w:ascii="Times New Roman" w:eastAsia="Times New Roman" w:hAnsi="Times New Roman"/>
          <w:color w:val="000000"/>
          <w:sz w:val="24"/>
          <w:szCs w:val="24"/>
          <w:shd w:val="clear" w:color="auto" w:fill="FFFFFF"/>
          <w:lang w:eastAsia="zh-CN"/>
        </w:rPr>
      </w:pPr>
      <w:r w:rsidRPr="006A1403">
        <w:rPr>
          <w:noProof/>
          <w:lang w:eastAsia="ru-RU"/>
        </w:rPr>
        <mc:AlternateContent>
          <mc:Choice Requires="wps">
            <w:drawing>
              <wp:anchor distT="0" distB="0" distL="114300" distR="114300" simplePos="0" relativeHeight="251655168" behindDoc="0" locked="0" layoutInCell="1" allowOverlap="1">
                <wp:simplePos x="0" y="0"/>
                <wp:positionH relativeFrom="column">
                  <wp:posOffset>1270</wp:posOffset>
                </wp:positionH>
                <wp:positionV relativeFrom="paragraph">
                  <wp:posOffset>24765</wp:posOffset>
                </wp:positionV>
                <wp:extent cx="5808980" cy="45720"/>
                <wp:effectExtent l="0" t="0" r="20320" b="1143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8980" cy="45720"/>
                        </a:xfrm>
                        <a:prstGeom prst="rect">
                          <a:avLst/>
                        </a:prstGeom>
                        <a:solidFill>
                          <a:srgbClr val="60514C"/>
                        </a:solidFill>
                        <a:ln w="12700" cap="flat" cmpd="sng" algn="ctr">
                          <a:solidFill>
                            <a:srgbClr val="60514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8EA26B" id="Прямоугольник 26" o:spid="_x0000_s1026" style="position:absolute;margin-left:.1pt;margin-top:1.95pt;width:457.4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" fillcolor="#60514c" strokecolor="#60514c" strokeweight="1pt">
                <v:path arrowok="t"/>
              </v:rect>
            </w:pict>
          </mc:Fallback>
        </mc:AlternateContent>
      </w: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D02683" w:rsidRPr="006A1403" w:rsidRDefault="00D02683" w:rsidP="007867E8">
      <w:pPr>
        <w:suppressAutoHyphens/>
        <w:spacing w:after="0" w:line="240" w:lineRule="auto"/>
        <w:rPr>
          <w:rFonts w:ascii="Times New Roman" w:eastAsia="Times New Roman" w:hAnsi="Times New Roman"/>
          <w:color w:val="000000"/>
          <w:sz w:val="24"/>
          <w:szCs w:val="24"/>
          <w:shd w:val="clear" w:color="auto" w:fill="FFFFFF"/>
          <w:lang w:eastAsia="zh-CN"/>
        </w:rPr>
      </w:pPr>
    </w:p>
    <w:p w:rsidR="007867E8" w:rsidRPr="006A1403" w:rsidRDefault="007867E8" w:rsidP="007867E8">
      <w:pPr>
        <w:suppressAutoHyphens/>
        <w:spacing w:after="0" w:line="240" w:lineRule="auto"/>
        <w:rPr>
          <w:rFonts w:ascii="Times New Roman" w:eastAsia="Times New Roman" w:hAnsi="Times New Roman"/>
          <w:color w:val="000000"/>
          <w:sz w:val="24"/>
          <w:szCs w:val="24"/>
          <w:shd w:val="clear" w:color="auto" w:fill="FFFFFF"/>
          <w:lang w:eastAsia="zh-CN"/>
        </w:rPr>
      </w:pPr>
    </w:p>
    <w:p w:rsidR="00D02683" w:rsidRPr="006A1403" w:rsidRDefault="00D02683" w:rsidP="00D02683">
      <w:pPr>
        <w:suppressAutoHyphens/>
        <w:spacing w:after="0" w:line="240" w:lineRule="auto"/>
        <w:jc w:val="center"/>
        <w:rPr>
          <w:rFonts w:ascii="Times New Roman" w:eastAsia="Times New Roman" w:hAnsi="Times New Roman"/>
          <w:color w:val="000000"/>
          <w:sz w:val="24"/>
          <w:szCs w:val="24"/>
          <w:shd w:val="clear" w:color="auto" w:fill="FFFFFF"/>
          <w:lang w:eastAsia="zh-CN"/>
        </w:rPr>
      </w:pPr>
    </w:p>
    <w:p w:rsidR="007463D6" w:rsidRPr="00575987" w:rsidRDefault="00515E3E" w:rsidP="007463D6">
      <w:pPr>
        <w:pStyle w:val="afff3"/>
        <w:jc w:val="center"/>
        <w:rPr>
          <w:rFonts w:ascii="Times New Roman" w:hAnsi="Times New Roman"/>
          <w:b/>
          <w:color w:val="000000"/>
          <w:sz w:val="24"/>
          <w:szCs w:val="24"/>
        </w:rPr>
      </w:pPr>
      <w:r w:rsidRPr="006A1403">
        <w:rPr>
          <w:rFonts w:ascii="Times New Roman" w:hAnsi="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5682615</wp:posOffset>
                </wp:positionH>
                <wp:positionV relativeFrom="paragraph">
                  <wp:posOffset>804545</wp:posOffset>
                </wp:positionV>
                <wp:extent cx="428625" cy="29527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42862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CD4DD" id="Прямоугольник 5" o:spid="_x0000_s1026" style="position:absolute;margin-left:447.45pt;margin-top:63.35pt;width:33.7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" fillcolor="white [3212]" strokecolor="white [3212]" strokeweight="2pt"/>
            </w:pict>
          </mc:Fallback>
        </mc:AlternateContent>
      </w:r>
      <w:r w:rsidR="004A3076" w:rsidRPr="006A1403">
        <w:rPr>
          <w:rFonts w:ascii="Times New Roman" w:hAnsi="Times New Roman"/>
          <w:noProof/>
          <w:sz w:val="28"/>
          <w:szCs w:val="28"/>
        </w:rPr>
        <mc:AlternateContent>
          <mc:Choice Requires="wps">
            <w:drawing>
              <wp:anchor distT="0" distB="0" distL="114300" distR="114300" simplePos="0" relativeHeight="251657216" behindDoc="0" locked="0" layoutInCell="1" allowOverlap="1">
                <wp:simplePos x="0" y="0"/>
                <wp:positionH relativeFrom="column">
                  <wp:posOffset>5730240</wp:posOffset>
                </wp:positionH>
                <wp:positionV relativeFrom="paragraph">
                  <wp:posOffset>599440</wp:posOffset>
                </wp:positionV>
                <wp:extent cx="409575" cy="304800"/>
                <wp:effectExtent l="0" t="0" r="28575"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48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025665" id="Прямоугольник 3" o:spid="_x0000_s1026" style="position:absolute;margin-left:451.2pt;margin-top:47.2pt;width:32.2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" fillcolor="window" strokecolor="window" strokeweight="1pt">
                <v:path arrowok="t"/>
              </v:rect>
            </w:pict>
          </mc:Fallback>
        </mc:AlternateContent>
      </w:r>
      <w:r w:rsidR="004A3076" w:rsidRPr="006A1403">
        <w:rPr>
          <w:rFonts w:ascii="Times New Roman" w:hAnsi="Times New Roman"/>
          <w:noProof/>
          <w:sz w:val="28"/>
          <w:szCs w:val="28"/>
        </w:rPr>
        <mc:AlternateContent>
          <mc:Choice Requires="wps">
            <w:drawing>
              <wp:anchor distT="0" distB="0" distL="114300" distR="114300" simplePos="0" relativeHeight="251652096" behindDoc="0" locked="0" layoutInCell="1" allowOverlap="1">
                <wp:simplePos x="0" y="0"/>
                <wp:positionH relativeFrom="column">
                  <wp:posOffset>5814060</wp:posOffset>
                </wp:positionH>
                <wp:positionV relativeFrom="paragraph">
                  <wp:posOffset>2002155</wp:posOffset>
                </wp:positionV>
                <wp:extent cx="342900" cy="333375"/>
                <wp:effectExtent l="0" t="0" r="0" b="952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E13F7F" id="Прямоугольник 104" o:spid="_x0000_s1026" style="position:absolute;margin-left:457.8pt;margin-top:157.65pt;width:27pt;height:2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" fillcolor="window" stroked="f" strokeweight="1pt">
                <v:path arrowok="t"/>
              </v:rect>
            </w:pict>
          </mc:Fallback>
        </mc:AlternateContent>
      </w:r>
      <w:r w:rsidR="00D02683" w:rsidRPr="006A1403">
        <w:rPr>
          <w:rFonts w:ascii="Times New Roman" w:hAnsi="Times New Roman"/>
          <w:color w:val="000000"/>
          <w:sz w:val="28"/>
          <w:szCs w:val="28"/>
          <w:shd w:val="clear" w:color="auto" w:fill="FFFFFF"/>
          <w:lang w:eastAsia="zh-CN"/>
        </w:rPr>
        <w:t>Салават – 2017</w:t>
      </w:r>
      <w:r w:rsidR="00D02683" w:rsidRPr="006A1403">
        <w:rPr>
          <w:rFonts w:ascii="Times New Roman" w:hAnsi="Times New Roman"/>
          <w:b/>
          <w:color w:val="000000"/>
          <w:sz w:val="28"/>
          <w:szCs w:val="28"/>
        </w:rPr>
        <w:br w:type="page"/>
      </w:r>
      <w:r w:rsidR="00161069" w:rsidRPr="00575987">
        <w:rPr>
          <w:rFonts w:ascii="Times New Roman" w:hAnsi="Times New Roman"/>
          <w:b/>
          <w:color w:val="000000"/>
          <w:sz w:val="24"/>
          <w:szCs w:val="24"/>
        </w:rPr>
        <w:lastRenderedPageBreak/>
        <w:t>СОДЕРЖАНИЕ</w:t>
      </w:r>
    </w:p>
    <w:sdt>
      <w:sdtPr>
        <w:rPr>
          <w:rFonts w:ascii="Times New Roman" w:hAnsi="Times New Roman"/>
          <w:sz w:val="24"/>
          <w:szCs w:val="24"/>
        </w:rPr>
        <w:id w:val="-1806852773"/>
        <w:docPartObj>
          <w:docPartGallery w:val="Table of Contents"/>
          <w:docPartUnique/>
        </w:docPartObj>
      </w:sdtPr>
      <w:sdtEndPr>
        <w:rPr>
          <w:b/>
          <w:bCs/>
        </w:rPr>
      </w:sdtEndPr>
      <w:sdtContent>
        <w:p w:rsidR="00871E5F" w:rsidRPr="00575987" w:rsidRDefault="00871E5F" w:rsidP="007463D6">
          <w:pPr>
            <w:suppressAutoHyphens/>
            <w:spacing w:after="0" w:line="240" w:lineRule="auto"/>
            <w:jc w:val="center"/>
            <w:rPr>
              <w:rFonts w:ascii="Times New Roman" w:hAnsi="Times New Roman"/>
              <w:sz w:val="24"/>
              <w:szCs w:val="24"/>
            </w:rPr>
          </w:pPr>
        </w:p>
        <w:p w:rsidR="00753F7F" w:rsidRPr="00753F7F" w:rsidRDefault="00871E5F">
          <w:pPr>
            <w:pStyle w:val="1c"/>
            <w:rPr>
              <w:rFonts w:ascii="Times New Roman" w:eastAsiaTheme="minorEastAsia" w:hAnsi="Times New Roman"/>
              <w:noProof/>
              <w:sz w:val="24"/>
              <w:szCs w:val="24"/>
              <w:lang w:eastAsia="ru-RU"/>
            </w:rPr>
          </w:pPr>
          <w:r w:rsidRPr="006315DC">
            <w:rPr>
              <w:rFonts w:ascii="Times New Roman" w:hAnsi="Times New Roman"/>
              <w:sz w:val="24"/>
              <w:szCs w:val="24"/>
            </w:rPr>
            <w:fldChar w:fldCharType="begin"/>
          </w:r>
          <w:r w:rsidRPr="006315DC">
            <w:rPr>
              <w:rFonts w:ascii="Times New Roman" w:hAnsi="Times New Roman"/>
              <w:sz w:val="24"/>
              <w:szCs w:val="24"/>
            </w:rPr>
            <w:instrText xml:space="preserve"> TOC \o "1-3" \h \z \u </w:instrText>
          </w:r>
          <w:r w:rsidRPr="006315DC">
            <w:rPr>
              <w:rFonts w:ascii="Times New Roman" w:hAnsi="Times New Roman"/>
              <w:sz w:val="24"/>
              <w:szCs w:val="24"/>
            </w:rPr>
            <w:fldChar w:fldCharType="separate"/>
          </w:r>
          <w:hyperlink w:anchor="_Toc532827976" w:history="1">
            <w:r w:rsidR="00753F7F" w:rsidRPr="00753F7F">
              <w:rPr>
                <w:rStyle w:val="ad"/>
                <w:rFonts w:ascii="Times New Roman" w:hAnsi="Times New Roman"/>
                <w:noProof/>
                <w:sz w:val="24"/>
                <w:szCs w:val="24"/>
              </w:rPr>
              <w:t>ВВЕДЕНИЕ</w:t>
            </w:r>
            <w:r w:rsidR="00753F7F" w:rsidRPr="00753F7F">
              <w:rPr>
                <w:rFonts w:ascii="Times New Roman" w:hAnsi="Times New Roman"/>
                <w:noProof/>
                <w:webHidden/>
                <w:sz w:val="24"/>
                <w:szCs w:val="24"/>
              </w:rPr>
              <w:tab/>
            </w:r>
            <w:r w:rsidR="00753F7F" w:rsidRPr="00753F7F">
              <w:rPr>
                <w:rFonts w:ascii="Times New Roman" w:hAnsi="Times New Roman"/>
                <w:noProof/>
                <w:webHidden/>
                <w:sz w:val="24"/>
                <w:szCs w:val="24"/>
              </w:rPr>
              <w:fldChar w:fldCharType="begin"/>
            </w:r>
            <w:r w:rsidR="00753F7F" w:rsidRPr="00753F7F">
              <w:rPr>
                <w:rFonts w:ascii="Times New Roman" w:hAnsi="Times New Roman"/>
                <w:noProof/>
                <w:webHidden/>
                <w:sz w:val="24"/>
                <w:szCs w:val="24"/>
              </w:rPr>
              <w:instrText xml:space="preserve"> PAGEREF _Toc532827976 \h </w:instrText>
            </w:r>
            <w:r w:rsidR="00753F7F" w:rsidRPr="00753F7F">
              <w:rPr>
                <w:rFonts w:ascii="Times New Roman" w:hAnsi="Times New Roman"/>
                <w:noProof/>
                <w:webHidden/>
                <w:sz w:val="24"/>
                <w:szCs w:val="24"/>
              </w:rPr>
            </w:r>
            <w:r w:rsidR="00753F7F" w:rsidRPr="00753F7F">
              <w:rPr>
                <w:rFonts w:ascii="Times New Roman" w:hAnsi="Times New Roman"/>
                <w:noProof/>
                <w:webHidden/>
                <w:sz w:val="24"/>
                <w:szCs w:val="24"/>
              </w:rPr>
              <w:fldChar w:fldCharType="separate"/>
            </w:r>
            <w:r w:rsidR="00753F7F" w:rsidRPr="00753F7F">
              <w:rPr>
                <w:rFonts w:ascii="Times New Roman" w:hAnsi="Times New Roman"/>
                <w:noProof/>
                <w:webHidden/>
                <w:sz w:val="24"/>
                <w:szCs w:val="24"/>
              </w:rPr>
              <w:t>3</w:t>
            </w:r>
            <w:r w:rsidR="00753F7F"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77" w:history="1">
            <w:r w:rsidRPr="00753F7F">
              <w:rPr>
                <w:rStyle w:val="ad"/>
                <w:rFonts w:ascii="Times New Roman" w:hAnsi="Times New Roman"/>
                <w:noProof/>
                <w:sz w:val="24"/>
                <w:szCs w:val="24"/>
                <w:lang w:eastAsia="ar-SA"/>
              </w:rPr>
              <w:t xml:space="preserve">1. ХАРАКТЕРИСТИКА ГОРОДСКОГО ОКРУГА ГОРОД САЛАВАТ РЕСПУБЛИКИ БАШКОРТОСТАН, АНАЛИЗ </w:t>
            </w:r>
            <w:r w:rsidRPr="00753F7F">
              <w:rPr>
                <w:rStyle w:val="ad"/>
                <w:rFonts w:ascii="Times New Roman" w:hAnsi="Times New Roman"/>
                <w:noProof/>
                <w:sz w:val="24"/>
                <w:szCs w:val="24"/>
              </w:rPr>
              <w:t>ЕГО ТЕРРИТОРИАЛЬНЫХ И СУБРЕГИОНАЛЬНЫХ ОСОБЕННОСТЕЙ, МЕСТО И РОЛЬ В РАЗВИТИИ РЕСПУБЛИКИ БАШКОРТОСТАН</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_Toc532827977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5</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78" w:history="1">
            <w:r w:rsidRPr="00753F7F">
              <w:rPr>
                <w:rStyle w:val="ad"/>
                <w:rFonts w:ascii="Times New Roman" w:hAnsi="Times New Roman"/>
                <w:noProof/>
                <w:sz w:val="24"/>
                <w:szCs w:val="24"/>
              </w:rPr>
              <w:t>1.1 КОМПЛЕКСНЫЙ АНАЛИЗ СОЦИАЛЬНО-ЭКОНОМИЧЕСКОГО РАЗВИТИЯ ГОРОДСКОГО ОКРУГА: ВНЕШНИЕ И ВНУТРЕННИЕ УСЛОВИЯ, ВОЗМОЖНОСТИ И УГРОЗЫ.</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_Toc532827978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5</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79" w:history="1">
            <w:r w:rsidRPr="00753F7F">
              <w:rPr>
                <w:rStyle w:val="ad"/>
                <w:rFonts w:ascii="Times New Roman" w:hAnsi="Times New Roman"/>
                <w:noProof/>
                <w:sz w:val="24"/>
                <w:szCs w:val="24"/>
              </w:rPr>
              <w:t>Анализ мировых, российских и республиканских тенденций социально-экономического развития городов</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_Toc532827979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47</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80" w:history="1">
            <w:r w:rsidRPr="00753F7F">
              <w:rPr>
                <w:rStyle w:val="ad"/>
                <w:rFonts w:ascii="Times New Roman" w:hAnsi="Times New Roman"/>
                <w:noProof/>
                <w:sz w:val="24"/>
                <w:szCs w:val="24"/>
                <w:lang w:eastAsia="ar-SA"/>
              </w:rPr>
              <w:t>1.2 ПРИОРИТЕТЫ, ЦЕЛИ И ЗАДАЧИ СОЦИАЛЬНО-ЭКОНОМИЧЕСКОГО РАЗВИТИЯ ГОРОДСКОГО ОКРУГА ГОРОД САЛАВАТ РЕСПУБЛИКИ БАШКОРТОСТАН</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_Toc532827980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51</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81" w:history="1">
            <w:r w:rsidRPr="00753F7F">
              <w:rPr>
                <w:rStyle w:val="ad"/>
                <w:rFonts w:ascii="Times New Roman" w:hAnsi="Times New Roman"/>
                <w:noProof/>
                <w:sz w:val="24"/>
                <w:szCs w:val="24"/>
              </w:rPr>
              <w:t>1.2.1 Генеральная цель и основные задачи социально-экономического развития городского округа город Салават Республики Башкортостан</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_Toc532827981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51</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82" w:history="1">
            <w:r w:rsidRPr="00753F7F">
              <w:rPr>
                <w:rStyle w:val="ad"/>
                <w:rFonts w:ascii="Times New Roman" w:hAnsi="Times New Roman"/>
                <w:noProof/>
                <w:sz w:val="24"/>
                <w:szCs w:val="24"/>
              </w:rPr>
              <w:t>1.2.2 Приоритеты социально-экономического развития городского округа город Салават Республики Башкортостан</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_Toc532827982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51</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83" w:history="1">
            <w:r w:rsidRPr="00753F7F">
              <w:rPr>
                <w:rStyle w:val="ad"/>
                <w:rFonts w:ascii="Times New Roman" w:hAnsi="Times New Roman"/>
                <w:noProof/>
                <w:sz w:val="24"/>
                <w:szCs w:val="24"/>
              </w:rPr>
              <w:t>1.3 СЦЕНАРИИ РАЗВИТИЯ НА ПЕРИОД ДО 2030 ГОДА</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_Toc532827983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53</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84" w:history="1">
            <w:r w:rsidRPr="00753F7F">
              <w:rPr>
                <w:rStyle w:val="ad"/>
                <w:rFonts w:ascii="Times New Roman" w:hAnsi="Times New Roman"/>
                <w:noProof/>
                <w:sz w:val="24"/>
                <w:szCs w:val="24"/>
                <w:lang w:eastAsia="ar-SA"/>
              </w:rPr>
              <w:t>1.4. ОЖИДАЕМЫЕ РЕЗУЛЬТАТЫ РЕАЛИЗАЦИИ СТРАТЕГИИ</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_Toc532827984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54</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85" w:history="1">
            <w:r w:rsidRPr="00753F7F">
              <w:rPr>
                <w:rStyle w:val="ad"/>
                <w:rFonts w:ascii="Times New Roman" w:hAnsi="Times New Roman"/>
                <w:noProof/>
                <w:sz w:val="24"/>
                <w:szCs w:val="24"/>
              </w:rPr>
              <w:t>2. НАПРАВЛЕНИЯ И ПРОЕКТЫ СОЦИАЛЬНО-ЭКОНОМИЧЕСКОГО РАЗВИТИЯ ГОРОДСКОГО ОКРУГА ГОРОД САЛАВАТ РЕСПУБЛИКИ БАШКОРТОСТАН НА ПЕРИОД ДО 2030 ГОДА</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_Toc532827985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56</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86" w:history="1">
            <w:r w:rsidRPr="00753F7F">
              <w:rPr>
                <w:rStyle w:val="ad"/>
                <w:rFonts w:ascii="Times New Roman" w:hAnsi="Times New Roman"/>
                <w:noProof/>
                <w:sz w:val="24"/>
                <w:szCs w:val="24"/>
              </w:rPr>
              <w:t>2.1. ЧЕЛОВЕЧЕСКИЙ КАПИТАЛ</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_Toc532827986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56</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87" w:history="1">
            <w:r w:rsidRPr="00753F7F">
              <w:rPr>
                <w:rStyle w:val="ad"/>
                <w:rFonts w:ascii="Times New Roman" w:hAnsi="Times New Roman"/>
                <w:noProof/>
                <w:sz w:val="24"/>
                <w:szCs w:val="24"/>
              </w:rPr>
              <w:t>2. 2.</w:t>
            </w:r>
            <w:r w:rsidRPr="00753F7F">
              <w:rPr>
                <w:rFonts w:ascii="Times New Roman" w:eastAsiaTheme="minorEastAsia" w:hAnsi="Times New Roman"/>
                <w:noProof/>
                <w:sz w:val="24"/>
                <w:szCs w:val="24"/>
                <w:lang w:eastAsia="ru-RU"/>
              </w:rPr>
              <w:tab/>
            </w:r>
            <w:r w:rsidRPr="00753F7F">
              <w:rPr>
                <w:rStyle w:val="ad"/>
                <w:rFonts w:ascii="Times New Roman" w:hAnsi="Times New Roman"/>
                <w:noProof/>
                <w:sz w:val="24"/>
                <w:szCs w:val="24"/>
              </w:rPr>
              <w:t>РЕАЛЬНЫЙ СЕКТОР ЭКОНОМИКИ.</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_Toc532827987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67</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88" w:history="1">
            <w:r w:rsidRPr="00753F7F">
              <w:rPr>
                <w:rStyle w:val="ad"/>
                <w:rFonts w:ascii="Times New Roman" w:hAnsi="Times New Roman"/>
                <w:noProof/>
                <w:sz w:val="24"/>
                <w:szCs w:val="24"/>
              </w:rPr>
              <w:t>2.3 ПРОСТРАНСТВЕННОЕ РАЗВИТИЕ</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_Toc532827988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76</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89" w:history="1">
            <w:r w:rsidRPr="00753F7F">
              <w:rPr>
                <w:rStyle w:val="ad"/>
                <w:rFonts w:ascii="Times New Roman" w:hAnsi="Times New Roman"/>
                <w:noProof/>
                <w:sz w:val="24"/>
                <w:szCs w:val="24"/>
              </w:rPr>
              <w:t>2.4 МУНИЦИПАЛЬНЫЕ ФИНАНСЫ</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_Toc532827989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82</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90" w:history="1">
            <w:r w:rsidRPr="00753F7F">
              <w:rPr>
                <w:rStyle w:val="ad"/>
                <w:rFonts w:ascii="Times New Roman" w:hAnsi="Times New Roman"/>
                <w:noProof/>
                <w:sz w:val="24"/>
                <w:szCs w:val="24"/>
              </w:rPr>
              <w:t>2.5. МУНИЦИПАЛЬНОЕ УПРАВЛЕНИЕ</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_Toc532827990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85</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91" w:history="1">
            <w:r w:rsidRPr="00753F7F">
              <w:rPr>
                <w:rStyle w:val="ad"/>
                <w:rFonts w:ascii="Times New Roman" w:hAnsi="Times New Roman"/>
                <w:noProof/>
                <w:sz w:val="24"/>
                <w:szCs w:val="24"/>
                <w:lang w:eastAsia="ar-SA"/>
              </w:rPr>
              <w:t>3. НАПРАВЛЕНИЯ, ИНСТРУМЕНТЫ И МЕХАНИЗМЫ РЕАЛИЗАЦИИ СТРАТЕГИИ ГОРОДСКОГО ОКРУГА ГОРОД САЛАВАТ РЕСПУБЛИКИ БАШКОРТОСТАН</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_Toc532827991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90</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92" w:history="1">
            <w:r w:rsidRPr="00753F7F">
              <w:rPr>
                <w:rStyle w:val="ad"/>
                <w:rFonts w:ascii="Times New Roman" w:hAnsi="Times New Roman"/>
                <w:noProof/>
                <w:sz w:val="24"/>
                <w:szCs w:val="24"/>
              </w:rPr>
              <w:t>3.1 Сроки и  этапы реализации Стратегии</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_Toc532827992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90</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93" w:history="1">
            <w:r w:rsidRPr="00753F7F">
              <w:rPr>
                <w:rStyle w:val="ad"/>
                <w:rFonts w:ascii="Times New Roman" w:hAnsi="Times New Roman"/>
                <w:noProof/>
                <w:sz w:val="24"/>
                <w:szCs w:val="24"/>
              </w:rPr>
              <w:t>3.2. Оценка финансовых ресурсов, необходимых для реализации Стратегии</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_Toc532827993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90</w:t>
            </w:r>
            <w:r w:rsidRPr="00753F7F">
              <w:rPr>
                <w:rFonts w:ascii="Times New Roman" w:hAnsi="Times New Roman"/>
                <w:noProof/>
                <w:webHidden/>
                <w:sz w:val="24"/>
                <w:szCs w:val="24"/>
              </w:rPr>
              <w:fldChar w:fldCharType="end"/>
            </w:r>
          </w:hyperlink>
        </w:p>
        <w:p w:rsidR="00753F7F" w:rsidRPr="00753F7F" w:rsidRDefault="00753F7F">
          <w:pPr>
            <w:pStyle w:val="1c"/>
            <w:rPr>
              <w:rFonts w:ascii="Times New Roman" w:eastAsiaTheme="minorEastAsia" w:hAnsi="Times New Roman"/>
              <w:noProof/>
              <w:sz w:val="24"/>
              <w:szCs w:val="24"/>
              <w:lang w:eastAsia="ru-RU"/>
            </w:rPr>
          </w:pPr>
          <w:hyperlink w:anchor="_Toc532827994" w:history="1">
            <w:r w:rsidRPr="00753F7F">
              <w:rPr>
                <w:rStyle w:val="ad"/>
                <w:rFonts w:ascii="Times New Roman" w:hAnsi="Times New Roman"/>
                <w:noProof/>
                <w:sz w:val="24"/>
                <w:szCs w:val="24"/>
              </w:rPr>
              <w:t>3.3 Механизмы реализации Стратегии</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_Toc532827994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91</w:t>
            </w:r>
            <w:r w:rsidRPr="00753F7F">
              <w:rPr>
                <w:rFonts w:ascii="Times New Roman" w:hAnsi="Times New Roman"/>
                <w:noProof/>
                <w:webHidden/>
                <w:sz w:val="24"/>
                <w:szCs w:val="24"/>
              </w:rPr>
              <w:fldChar w:fldCharType="end"/>
            </w:r>
          </w:hyperlink>
        </w:p>
        <w:p w:rsidR="00753F7F" w:rsidRDefault="00753F7F">
          <w:pPr>
            <w:pStyle w:val="1c"/>
            <w:rPr>
              <w:rFonts w:asciiTheme="minorHAnsi" w:eastAsiaTheme="minorEastAsia" w:hAnsiTheme="minorHAnsi" w:cstheme="minorBidi"/>
              <w:noProof/>
              <w:lang w:eastAsia="ru-RU"/>
            </w:rPr>
          </w:pPr>
          <w:hyperlink w:anchor="_Toc532827995" w:history="1">
            <w:r w:rsidRPr="00753F7F">
              <w:rPr>
                <w:rStyle w:val="ad"/>
                <w:rFonts w:ascii="Times New Roman" w:hAnsi="Times New Roman"/>
                <w:noProof/>
                <w:sz w:val="24"/>
                <w:szCs w:val="24"/>
                <w:lang w:eastAsia="ar-SA"/>
              </w:rPr>
              <w:t>ПРИЛОЖЕНИЯ</w:t>
            </w:r>
            <w:r w:rsidRPr="00753F7F">
              <w:rPr>
                <w:rFonts w:ascii="Times New Roman" w:hAnsi="Times New Roman"/>
                <w:noProof/>
                <w:webHidden/>
                <w:sz w:val="24"/>
                <w:szCs w:val="24"/>
              </w:rPr>
              <w:tab/>
            </w:r>
            <w:r w:rsidRPr="00753F7F">
              <w:rPr>
                <w:rFonts w:ascii="Times New Roman" w:hAnsi="Times New Roman"/>
                <w:noProof/>
                <w:webHidden/>
                <w:sz w:val="24"/>
                <w:szCs w:val="24"/>
              </w:rPr>
              <w:fldChar w:fldCharType="begin"/>
            </w:r>
            <w:r w:rsidRPr="00753F7F">
              <w:rPr>
                <w:rFonts w:ascii="Times New Roman" w:hAnsi="Times New Roman"/>
                <w:noProof/>
                <w:webHidden/>
                <w:sz w:val="24"/>
                <w:szCs w:val="24"/>
              </w:rPr>
              <w:instrText xml:space="preserve"> PAGEREF _Toc532827995 \h </w:instrText>
            </w:r>
            <w:r w:rsidRPr="00753F7F">
              <w:rPr>
                <w:rFonts w:ascii="Times New Roman" w:hAnsi="Times New Roman"/>
                <w:noProof/>
                <w:webHidden/>
                <w:sz w:val="24"/>
                <w:szCs w:val="24"/>
              </w:rPr>
            </w:r>
            <w:r w:rsidRPr="00753F7F">
              <w:rPr>
                <w:rFonts w:ascii="Times New Roman" w:hAnsi="Times New Roman"/>
                <w:noProof/>
                <w:webHidden/>
                <w:sz w:val="24"/>
                <w:szCs w:val="24"/>
              </w:rPr>
              <w:fldChar w:fldCharType="separate"/>
            </w:r>
            <w:r w:rsidRPr="00753F7F">
              <w:rPr>
                <w:rFonts w:ascii="Times New Roman" w:hAnsi="Times New Roman"/>
                <w:noProof/>
                <w:webHidden/>
                <w:sz w:val="24"/>
                <w:szCs w:val="24"/>
              </w:rPr>
              <w:t>95</w:t>
            </w:r>
            <w:r w:rsidRPr="00753F7F">
              <w:rPr>
                <w:rFonts w:ascii="Times New Roman" w:hAnsi="Times New Roman"/>
                <w:noProof/>
                <w:webHidden/>
                <w:sz w:val="24"/>
                <w:szCs w:val="24"/>
              </w:rPr>
              <w:fldChar w:fldCharType="end"/>
            </w:r>
          </w:hyperlink>
        </w:p>
        <w:p w:rsidR="00753F7F" w:rsidRDefault="00753F7F">
          <w:pPr>
            <w:pStyle w:val="1c"/>
            <w:rPr>
              <w:rFonts w:asciiTheme="minorHAnsi" w:eastAsiaTheme="minorEastAsia" w:hAnsiTheme="minorHAnsi" w:cstheme="minorBidi"/>
              <w:noProof/>
              <w:lang w:eastAsia="ru-RU"/>
            </w:rPr>
          </w:pPr>
          <w:hyperlink w:anchor="_Toc532827999" w:history="1">
            <w:r>
              <w:rPr>
                <w:noProof/>
                <w:webHidden/>
              </w:rPr>
              <w:tab/>
            </w:r>
          </w:hyperlink>
        </w:p>
        <w:p w:rsidR="00753F7F" w:rsidRDefault="00753F7F" w:rsidP="00753F7F">
          <w:pPr>
            <w:pStyle w:val="1c"/>
            <w:rPr>
              <w:rFonts w:asciiTheme="minorHAnsi" w:eastAsiaTheme="minorEastAsia" w:hAnsiTheme="minorHAnsi" w:cstheme="minorBidi"/>
              <w:noProof/>
              <w:lang w:eastAsia="ru-RU"/>
            </w:rPr>
          </w:pPr>
          <w:hyperlink w:anchor="_Toc532828000" w:history="1">
            <w:r>
              <w:rPr>
                <w:noProof/>
                <w:webHidden/>
              </w:rPr>
              <w:tab/>
            </w:r>
          </w:hyperlink>
        </w:p>
        <w:p w:rsidR="00871E5F" w:rsidRPr="006315DC" w:rsidRDefault="00871E5F">
          <w:pPr>
            <w:rPr>
              <w:rFonts w:ascii="Times New Roman" w:hAnsi="Times New Roman"/>
              <w:sz w:val="24"/>
              <w:szCs w:val="24"/>
            </w:rPr>
          </w:pPr>
          <w:r w:rsidRPr="006315DC">
            <w:rPr>
              <w:rFonts w:ascii="Times New Roman" w:hAnsi="Times New Roman"/>
              <w:b/>
              <w:bCs/>
              <w:sz w:val="24"/>
              <w:szCs w:val="24"/>
            </w:rPr>
            <w:fldChar w:fldCharType="end"/>
          </w:r>
        </w:p>
      </w:sdtContent>
    </w:sdt>
    <w:p w:rsidR="003F5D1A" w:rsidRPr="006A1403" w:rsidRDefault="003F5D1A" w:rsidP="00871E5F">
      <w:pPr>
        <w:pStyle w:val="afc"/>
        <w:jc w:val="center"/>
        <w:outlineLvl w:val="0"/>
        <w:rPr>
          <w:rFonts w:eastAsia="Calibri"/>
          <w:b/>
          <w:color w:val="000000"/>
          <w:sz w:val="28"/>
          <w:szCs w:val="28"/>
        </w:rPr>
      </w:pPr>
    </w:p>
    <w:p w:rsidR="00083876" w:rsidRPr="006A1403" w:rsidRDefault="00083876" w:rsidP="005912B8">
      <w:pPr>
        <w:spacing w:after="0" w:line="240" w:lineRule="auto"/>
        <w:rPr>
          <w:rFonts w:ascii="Times New Roman" w:hAnsi="Times New Roman"/>
          <w:color w:val="000000"/>
          <w:sz w:val="28"/>
          <w:szCs w:val="28"/>
        </w:rPr>
      </w:pPr>
    </w:p>
    <w:p w:rsidR="006E3B86" w:rsidRPr="006A1403" w:rsidRDefault="006E3B86" w:rsidP="006E3B86">
      <w:pPr>
        <w:pStyle w:val="afff2"/>
        <w:rPr>
          <w:color w:val="000000"/>
        </w:rPr>
      </w:pPr>
    </w:p>
    <w:p w:rsidR="005912B8" w:rsidRPr="006A1403" w:rsidRDefault="005912B8" w:rsidP="006E3B86">
      <w:pPr>
        <w:pStyle w:val="afff2"/>
        <w:rPr>
          <w:color w:val="000000"/>
        </w:rPr>
      </w:pPr>
    </w:p>
    <w:p w:rsidR="00515E3E" w:rsidRPr="006A1403" w:rsidRDefault="00515E3E" w:rsidP="00A2582A">
      <w:pPr>
        <w:suppressAutoHyphens/>
        <w:spacing w:after="0" w:line="360" w:lineRule="atLeast"/>
        <w:ind w:firstLine="709"/>
        <w:jc w:val="both"/>
        <w:rPr>
          <w:rFonts w:ascii="Times New Roman" w:eastAsia="Times New Roman" w:hAnsi="Times New Roman"/>
          <w:color w:val="000000"/>
          <w:sz w:val="28"/>
          <w:szCs w:val="28"/>
          <w:shd w:val="clear" w:color="auto" w:fill="FFFFFF"/>
          <w:lang w:eastAsia="zh-CN"/>
        </w:rPr>
      </w:pPr>
    </w:p>
    <w:p w:rsidR="008A6783" w:rsidRDefault="008A6783" w:rsidP="000124F5">
      <w:pPr>
        <w:suppressAutoHyphens/>
        <w:spacing w:after="0" w:line="360" w:lineRule="auto"/>
        <w:ind w:firstLine="709"/>
        <w:jc w:val="both"/>
        <w:rPr>
          <w:rFonts w:ascii="Times New Roman" w:eastAsia="Times New Roman" w:hAnsi="Times New Roman"/>
          <w:color w:val="000000"/>
          <w:sz w:val="24"/>
          <w:szCs w:val="24"/>
          <w:shd w:val="clear" w:color="auto" w:fill="FFFFFF"/>
          <w:lang w:eastAsia="zh-CN"/>
        </w:rPr>
      </w:pPr>
    </w:p>
    <w:p w:rsidR="008A6783" w:rsidRPr="000124F5" w:rsidRDefault="008A6783" w:rsidP="008A6783">
      <w:pPr>
        <w:pStyle w:val="afff0"/>
        <w:rPr>
          <w:sz w:val="24"/>
          <w:szCs w:val="24"/>
        </w:rPr>
      </w:pPr>
      <w:bookmarkStart w:id="0" w:name="_Toc532827976"/>
      <w:r w:rsidRPr="000124F5">
        <w:rPr>
          <w:sz w:val="24"/>
          <w:szCs w:val="24"/>
        </w:rPr>
        <w:t>ВВЕДЕНИЕ</w:t>
      </w:r>
      <w:bookmarkEnd w:id="0"/>
    </w:p>
    <w:p w:rsidR="008A6783" w:rsidRDefault="008A6783" w:rsidP="000124F5">
      <w:pPr>
        <w:suppressAutoHyphens/>
        <w:spacing w:after="0" w:line="360" w:lineRule="auto"/>
        <w:ind w:firstLine="709"/>
        <w:jc w:val="both"/>
        <w:rPr>
          <w:rFonts w:ascii="Times New Roman" w:eastAsia="Times New Roman" w:hAnsi="Times New Roman"/>
          <w:color w:val="000000"/>
          <w:sz w:val="24"/>
          <w:szCs w:val="24"/>
          <w:shd w:val="clear" w:color="auto" w:fill="FFFFFF"/>
          <w:lang w:eastAsia="zh-CN"/>
        </w:rPr>
      </w:pPr>
    </w:p>
    <w:p w:rsidR="008A6783" w:rsidRDefault="008A6783" w:rsidP="000124F5">
      <w:pPr>
        <w:suppressAutoHyphens/>
        <w:spacing w:after="0" w:line="360" w:lineRule="auto"/>
        <w:ind w:firstLine="709"/>
        <w:jc w:val="both"/>
        <w:rPr>
          <w:rFonts w:ascii="Times New Roman" w:eastAsia="Times New Roman" w:hAnsi="Times New Roman"/>
          <w:color w:val="000000"/>
          <w:sz w:val="24"/>
          <w:szCs w:val="24"/>
          <w:shd w:val="clear" w:color="auto" w:fill="FFFFFF"/>
          <w:lang w:eastAsia="zh-CN"/>
        </w:rPr>
      </w:pPr>
    </w:p>
    <w:p w:rsidR="00CF0EE3" w:rsidRPr="000124F5" w:rsidRDefault="00CF0EE3" w:rsidP="000124F5">
      <w:pPr>
        <w:suppressAutoHyphens/>
        <w:spacing w:after="0" w:line="360" w:lineRule="auto"/>
        <w:ind w:firstLine="709"/>
        <w:jc w:val="both"/>
        <w:rPr>
          <w:rFonts w:ascii="Times New Roman" w:eastAsia="Times New Roman" w:hAnsi="Times New Roman"/>
          <w:color w:val="000000"/>
          <w:sz w:val="24"/>
          <w:szCs w:val="24"/>
          <w:shd w:val="clear" w:color="auto" w:fill="FFFFFF"/>
          <w:lang w:eastAsia="zh-CN"/>
        </w:rPr>
      </w:pPr>
      <w:r w:rsidRPr="000124F5">
        <w:rPr>
          <w:rFonts w:ascii="Times New Roman" w:eastAsia="Times New Roman" w:hAnsi="Times New Roman"/>
          <w:color w:val="000000"/>
          <w:sz w:val="24"/>
          <w:szCs w:val="24"/>
          <w:shd w:val="clear" w:color="auto" w:fill="FFFFFF"/>
          <w:lang w:eastAsia="zh-CN"/>
        </w:rPr>
        <w:t xml:space="preserve">Стратегия социально-экономического развития городского округа город Салават Республики Башкортостан до 2030 года (далее – Стратегия) является документом, определяющим долгосрочные цели и ожидаемые результаты деятельности местных органов власти, хозяйствующих субъектов и населения по созданию благоприятных условий для устойчивого социально-экономического развития города. </w:t>
      </w:r>
    </w:p>
    <w:p w:rsidR="00CF0EE3" w:rsidRPr="000124F5" w:rsidRDefault="00CF0EE3" w:rsidP="000124F5">
      <w:pPr>
        <w:suppressAutoHyphens/>
        <w:spacing w:after="0" w:line="360" w:lineRule="auto"/>
        <w:ind w:firstLine="709"/>
        <w:jc w:val="both"/>
        <w:rPr>
          <w:rFonts w:ascii="Times New Roman" w:eastAsia="Times New Roman" w:hAnsi="Times New Roman"/>
          <w:color w:val="000000"/>
          <w:sz w:val="24"/>
          <w:szCs w:val="24"/>
          <w:shd w:val="clear" w:color="auto" w:fill="FFFFFF"/>
          <w:lang w:eastAsia="zh-CN"/>
        </w:rPr>
      </w:pPr>
      <w:r w:rsidRPr="000124F5">
        <w:rPr>
          <w:rFonts w:ascii="Times New Roman" w:eastAsia="Times New Roman" w:hAnsi="Times New Roman"/>
          <w:color w:val="000000"/>
          <w:sz w:val="24"/>
          <w:szCs w:val="24"/>
          <w:shd w:val="clear" w:color="auto" w:fill="FFFFFF"/>
          <w:lang w:eastAsia="zh-CN"/>
        </w:rPr>
        <w:t xml:space="preserve">Нормативными </w:t>
      </w:r>
      <w:r w:rsidR="00515E3E" w:rsidRPr="000124F5">
        <w:rPr>
          <w:rFonts w:ascii="Times New Roman" w:eastAsia="Times New Roman" w:hAnsi="Times New Roman"/>
          <w:color w:val="000000"/>
          <w:sz w:val="24"/>
          <w:szCs w:val="24"/>
          <w:shd w:val="clear" w:color="auto" w:fill="FFFFFF"/>
          <w:lang w:eastAsia="zh-CN"/>
        </w:rPr>
        <w:t xml:space="preserve">правовыми </w:t>
      </w:r>
      <w:r w:rsidRPr="000124F5">
        <w:rPr>
          <w:rFonts w:ascii="Times New Roman" w:eastAsia="Times New Roman" w:hAnsi="Times New Roman"/>
          <w:color w:val="000000"/>
          <w:sz w:val="24"/>
          <w:szCs w:val="24"/>
          <w:shd w:val="clear" w:color="auto" w:fill="FFFFFF"/>
          <w:lang w:eastAsia="zh-CN"/>
        </w:rPr>
        <w:t>документами, определяющими общие принципы и подходы при разработке Страт</w:t>
      </w:r>
      <w:r w:rsidR="00515E3E" w:rsidRPr="000124F5">
        <w:rPr>
          <w:rFonts w:ascii="Times New Roman" w:eastAsia="Times New Roman" w:hAnsi="Times New Roman"/>
          <w:color w:val="000000"/>
          <w:sz w:val="24"/>
          <w:szCs w:val="24"/>
          <w:shd w:val="clear" w:color="auto" w:fill="FFFFFF"/>
          <w:lang w:eastAsia="zh-CN"/>
        </w:rPr>
        <w:t xml:space="preserve">егии, являются </w:t>
      </w:r>
      <w:r w:rsidRPr="000124F5">
        <w:rPr>
          <w:rFonts w:ascii="Times New Roman" w:eastAsia="Times New Roman" w:hAnsi="Times New Roman"/>
          <w:color w:val="000000"/>
          <w:sz w:val="24"/>
          <w:szCs w:val="24"/>
          <w:shd w:val="clear" w:color="auto" w:fill="FFFFFF"/>
          <w:lang w:eastAsia="zh-CN"/>
        </w:rPr>
        <w:t>Федера</w:t>
      </w:r>
      <w:r w:rsidR="00515E3E" w:rsidRPr="000124F5">
        <w:rPr>
          <w:rFonts w:ascii="Times New Roman" w:eastAsia="Times New Roman" w:hAnsi="Times New Roman"/>
          <w:color w:val="000000"/>
          <w:sz w:val="24"/>
          <w:szCs w:val="24"/>
          <w:shd w:val="clear" w:color="auto" w:fill="FFFFFF"/>
          <w:lang w:eastAsia="zh-CN"/>
        </w:rPr>
        <w:t>льный закон от 28 июня 2014 г.</w:t>
      </w:r>
      <w:r w:rsidRPr="000124F5">
        <w:rPr>
          <w:rFonts w:ascii="Times New Roman" w:eastAsia="Times New Roman" w:hAnsi="Times New Roman"/>
          <w:color w:val="000000"/>
          <w:sz w:val="24"/>
          <w:szCs w:val="24"/>
          <w:shd w:val="clear" w:color="auto" w:fill="FFFFFF"/>
          <w:lang w:eastAsia="zh-CN"/>
        </w:rPr>
        <w:t xml:space="preserve"> №172-ФЗ «О стратегическом планировании в</w:t>
      </w:r>
      <w:r w:rsidR="00CB33C3" w:rsidRPr="000124F5">
        <w:rPr>
          <w:rFonts w:ascii="Times New Roman" w:eastAsia="Times New Roman" w:hAnsi="Times New Roman"/>
          <w:color w:val="000000"/>
          <w:sz w:val="24"/>
          <w:szCs w:val="24"/>
          <w:shd w:val="clear" w:color="auto" w:fill="FFFFFF"/>
          <w:lang w:eastAsia="zh-CN"/>
        </w:rPr>
        <w:t> </w:t>
      </w:r>
      <w:r w:rsidRPr="000124F5">
        <w:rPr>
          <w:rFonts w:ascii="Times New Roman" w:eastAsia="Times New Roman" w:hAnsi="Times New Roman"/>
          <w:color w:val="000000"/>
          <w:sz w:val="24"/>
          <w:szCs w:val="24"/>
          <w:shd w:val="clear" w:color="auto" w:fill="FFFFFF"/>
          <w:lang w:eastAsia="zh-CN"/>
        </w:rPr>
        <w:t>Российской Федерации» (далее – Федеральный закон №172-ФЗ) и Закон Республики Башкортостан от 27 февраля 2015 г. №194-</w:t>
      </w:r>
      <w:r w:rsidR="00515E3E" w:rsidRPr="000124F5">
        <w:rPr>
          <w:rFonts w:ascii="Times New Roman" w:eastAsia="Times New Roman" w:hAnsi="Times New Roman"/>
          <w:color w:val="000000"/>
          <w:sz w:val="24"/>
          <w:szCs w:val="24"/>
          <w:shd w:val="clear" w:color="auto" w:fill="FFFFFF"/>
          <w:lang w:eastAsia="zh-CN"/>
        </w:rPr>
        <w:t>з</w:t>
      </w:r>
      <w:r w:rsidRPr="000124F5">
        <w:rPr>
          <w:rFonts w:ascii="Times New Roman" w:eastAsia="Times New Roman" w:hAnsi="Times New Roman"/>
          <w:color w:val="000000"/>
          <w:sz w:val="24"/>
          <w:szCs w:val="24"/>
          <w:shd w:val="clear" w:color="auto" w:fill="FFFFFF"/>
          <w:lang w:eastAsia="zh-CN"/>
        </w:rPr>
        <w:t xml:space="preserve"> «О стратегическом планировании в Республике Башкортостан».</w:t>
      </w:r>
    </w:p>
    <w:p w:rsidR="00CF0EE3" w:rsidRPr="000124F5" w:rsidRDefault="00CF0EE3" w:rsidP="000124F5">
      <w:pPr>
        <w:suppressAutoHyphens/>
        <w:spacing w:after="0" w:line="360" w:lineRule="auto"/>
        <w:ind w:firstLine="709"/>
        <w:jc w:val="both"/>
        <w:rPr>
          <w:rFonts w:ascii="Times New Roman" w:eastAsia="Times New Roman" w:hAnsi="Times New Roman"/>
          <w:color w:val="000000"/>
          <w:sz w:val="24"/>
          <w:szCs w:val="24"/>
          <w:lang w:eastAsia="zh-CN"/>
        </w:rPr>
      </w:pPr>
      <w:r w:rsidRPr="000124F5">
        <w:rPr>
          <w:rFonts w:ascii="Times New Roman" w:eastAsia="Times New Roman" w:hAnsi="Times New Roman"/>
          <w:color w:val="000000"/>
          <w:spacing w:val="3"/>
          <w:sz w:val="24"/>
          <w:szCs w:val="24"/>
          <w:lang w:eastAsia="zh-CN"/>
        </w:rPr>
        <w:t>Стратегия согласована с целями, задачами и приоритетами, поставленными</w:t>
      </w:r>
      <w:r w:rsidR="00D91544" w:rsidRPr="000124F5">
        <w:rPr>
          <w:rFonts w:ascii="Times New Roman" w:eastAsia="Times New Roman" w:hAnsi="Times New Roman"/>
          <w:color w:val="000000"/>
          <w:spacing w:val="3"/>
          <w:sz w:val="24"/>
          <w:szCs w:val="24"/>
          <w:lang w:eastAsia="zh-CN"/>
        </w:rPr>
        <w:t xml:space="preserve"> Указом Президента РФ №204 от 7 мая 2018 года «О национальных целях и стратегических задачах развития Российской Федерации на период до2024года», </w:t>
      </w:r>
      <w:r w:rsidRPr="000124F5">
        <w:rPr>
          <w:rFonts w:ascii="Times New Roman" w:eastAsia="Times New Roman" w:hAnsi="Times New Roman"/>
          <w:color w:val="000000"/>
          <w:spacing w:val="3"/>
          <w:sz w:val="24"/>
          <w:szCs w:val="24"/>
          <w:lang w:eastAsia="zh-CN"/>
        </w:rPr>
        <w:t xml:space="preserve">в </w:t>
      </w:r>
      <w:r w:rsidR="0046287F" w:rsidRPr="000124F5">
        <w:rPr>
          <w:rFonts w:ascii="Times New Roman" w:eastAsia="Times New Roman" w:hAnsi="Times New Roman"/>
          <w:color w:val="000000"/>
          <w:spacing w:val="3"/>
          <w:sz w:val="24"/>
          <w:szCs w:val="24"/>
          <w:lang w:eastAsia="zh-CN"/>
        </w:rPr>
        <w:t>п</w:t>
      </w:r>
      <w:r w:rsidRPr="000124F5">
        <w:rPr>
          <w:rFonts w:ascii="Times New Roman" w:eastAsia="Times New Roman" w:hAnsi="Times New Roman"/>
          <w:color w:val="000000"/>
          <w:spacing w:val="3"/>
          <w:sz w:val="24"/>
          <w:szCs w:val="24"/>
          <w:lang w:eastAsia="zh-CN"/>
        </w:rPr>
        <w:t>осланиях</w:t>
      </w:r>
      <w:r w:rsidRPr="000124F5">
        <w:rPr>
          <w:rFonts w:ascii="Times New Roman" w:eastAsia="Times New Roman" w:hAnsi="Times New Roman"/>
          <w:color w:val="000000"/>
          <w:sz w:val="24"/>
          <w:szCs w:val="24"/>
          <w:lang w:eastAsia="zh-CN"/>
        </w:rPr>
        <w:t xml:space="preserve"> Президента Российской Федерации Федеральному Собранию</w:t>
      </w:r>
      <w:r w:rsidR="00515E3E" w:rsidRPr="000124F5">
        <w:rPr>
          <w:rFonts w:ascii="Times New Roman" w:eastAsia="Times New Roman" w:hAnsi="Times New Roman"/>
          <w:color w:val="000000"/>
          <w:sz w:val="24"/>
          <w:szCs w:val="24"/>
          <w:lang w:eastAsia="zh-CN"/>
        </w:rPr>
        <w:t xml:space="preserve"> РФ</w:t>
      </w:r>
      <w:r w:rsidRPr="000124F5">
        <w:rPr>
          <w:rFonts w:ascii="Times New Roman" w:eastAsia="Times New Roman" w:hAnsi="Times New Roman"/>
          <w:color w:val="000000"/>
          <w:spacing w:val="3"/>
          <w:sz w:val="24"/>
          <w:szCs w:val="24"/>
          <w:lang w:eastAsia="zh-CN"/>
        </w:rPr>
        <w:t xml:space="preserve"> и в </w:t>
      </w:r>
      <w:r w:rsidR="0046287F" w:rsidRPr="000124F5">
        <w:rPr>
          <w:rFonts w:ascii="Times New Roman" w:eastAsia="Times New Roman" w:hAnsi="Times New Roman"/>
          <w:color w:val="000000"/>
          <w:spacing w:val="3"/>
          <w:sz w:val="24"/>
          <w:szCs w:val="24"/>
          <w:lang w:eastAsia="zh-CN"/>
        </w:rPr>
        <w:t>п</w:t>
      </w:r>
      <w:r w:rsidRPr="000124F5">
        <w:rPr>
          <w:rFonts w:ascii="Times New Roman" w:eastAsia="Times New Roman" w:hAnsi="Times New Roman"/>
          <w:color w:val="000000"/>
          <w:spacing w:val="3"/>
          <w:sz w:val="24"/>
          <w:szCs w:val="24"/>
          <w:lang w:eastAsia="zh-CN"/>
        </w:rPr>
        <w:t xml:space="preserve">осланиях Главы </w:t>
      </w:r>
      <w:r w:rsidRPr="000124F5">
        <w:rPr>
          <w:rFonts w:ascii="Times New Roman" w:eastAsia="Times New Roman" w:hAnsi="Times New Roman"/>
          <w:color w:val="000000"/>
          <w:sz w:val="24"/>
          <w:szCs w:val="24"/>
          <w:lang w:eastAsia="zh-CN"/>
        </w:rPr>
        <w:t xml:space="preserve">Республики Башкортостан Государственному Собранию – Курултаю Республики Башкортостан, а также </w:t>
      </w:r>
      <w:r w:rsidR="00A73CE0" w:rsidRPr="000124F5">
        <w:rPr>
          <w:rFonts w:ascii="Times New Roman" w:eastAsia="Times New Roman" w:hAnsi="Times New Roman"/>
          <w:color w:val="000000"/>
          <w:sz w:val="24"/>
          <w:szCs w:val="24"/>
          <w:lang w:eastAsia="zh-CN"/>
        </w:rPr>
        <w:t xml:space="preserve">Стратегией социально-экономического развития Республики Башкортостан на период до 2030 года.            </w:t>
      </w:r>
    </w:p>
    <w:p w:rsidR="00CF0EE3" w:rsidRPr="000124F5" w:rsidRDefault="00CF0EE3" w:rsidP="000124F5">
      <w:pPr>
        <w:spacing w:after="0" w:line="360" w:lineRule="auto"/>
        <w:ind w:firstLine="709"/>
        <w:jc w:val="both"/>
        <w:rPr>
          <w:rFonts w:ascii="Times New Roman" w:eastAsia="Times New Roman" w:hAnsi="Times New Roman"/>
          <w:color w:val="000000"/>
          <w:sz w:val="24"/>
          <w:szCs w:val="24"/>
          <w:shd w:val="clear" w:color="auto" w:fill="FFFFFF"/>
          <w:lang w:eastAsia="zh-CN"/>
        </w:rPr>
      </w:pPr>
      <w:r w:rsidRPr="000124F5">
        <w:rPr>
          <w:rFonts w:ascii="Times New Roman" w:eastAsia="Times New Roman" w:hAnsi="Times New Roman"/>
          <w:color w:val="000000"/>
          <w:sz w:val="24"/>
          <w:szCs w:val="24"/>
          <w:shd w:val="clear" w:color="auto" w:fill="FFFFFF"/>
          <w:lang w:eastAsia="zh-CN"/>
        </w:rPr>
        <w:t xml:space="preserve">Информационную основу разработки Стратегии составили официальные данные Федеральной службы государственной статистики Российской Федерации, Территориального органа </w:t>
      </w:r>
      <w:r w:rsidR="00515E3E" w:rsidRPr="000124F5">
        <w:rPr>
          <w:rFonts w:ascii="Times New Roman" w:eastAsia="Times New Roman" w:hAnsi="Times New Roman"/>
          <w:color w:val="000000"/>
          <w:sz w:val="24"/>
          <w:szCs w:val="24"/>
          <w:shd w:val="clear" w:color="auto" w:fill="FFFFFF"/>
          <w:lang w:eastAsia="zh-CN"/>
        </w:rPr>
        <w:t>Ф</w:t>
      </w:r>
      <w:r w:rsidRPr="000124F5">
        <w:rPr>
          <w:rFonts w:ascii="Times New Roman" w:eastAsia="Times New Roman" w:hAnsi="Times New Roman"/>
          <w:color w:val="000000"/>
          <w:sz w:val="24"/>
          <w:szCs w:val="24"/>
          <w:shd w:val="clear" w:color="auto" w:fill="FFFFFF"/>
          <w:lang w:eastAsia="zh-CN"/>
        </w:rPr>
        <w:t>едеральной службы государственной статисти</w:t>
      </w:r>
      <w:r w:rsidR="008B5645" w:rsidRPr="000124F5">
        <w:rPr>
          <w:rFonts w:ascii="Times New Roman" w:eastAsia="Times New Roman" w:hAnsi="Times New Roman"/>
          <w:color w:val="000000"/>
          <w:sz w:val="24"/>
          <w:szCs w:val="24"/>
          <w:shd w:val="clear" w:color="auto" w:fill="FFFFFF"/>
          <w:lang w:eastAsia="zh-CN"/>
        </w:rPr>
        <w:t xml:space="preserve">ки по Республике Башкортостан, </w:t>
      </w:r>
      <w:r w:rsidR="00AA02C6" w:rsidRPr="000124F5">
        <w:rPr>
          <w:rFonts w:ascii="Times New Roman" w:eastAsia="Times New Roman" w:hAnsi="Times New Roman"/>
          <w:color w:val="000000"/>
          <w:sz w:val="24"/>
          <w:szCs w:val="24"/>
          <w:shd w:val="clear" w:color="auto" w:fill="FFFFFF"/>
          <w:lang w:eastAsia="zh-CN"/>
        </w:rPr>
        <w:t>Администрации городского округа город Салават Республики Башкортостан (далее</w:t>
      </w:r>
      <w:r w:rsidR="00515E3E" w:rsidRPr="000124F5">
        <w:rPr>
          <w:rFonts w:ascii="Times New Roman" w:eastAsia="Times New Roman" w:hAnsi="Times New Roman"/>
          <w:color w:val="000000"/>
          <w:sz w:val="24"/>
          <w:szCs w:val="24"/>
          <w:shd w:val="clear" w:color="auto" w:fill="FFFFFF"/>
          <w:lang w:eastAsia="zh-CN"/>
        </w:rPr>
        <w:t xml:space="preserve"> – г. </w:t>
      </w:r>
      <w:r w:rsidR="00AA02C6" w:rsidRPr="000124F5">
        <w:rPr>
          <w:rFonts w:ascii="Times New Roman" w:eastAsia="Times New Roman" w:hAnsi="Times New Roman"/>
          <w:color w:val="000000"/>
          <w:sz w:val="24"/>
          <w:szCs w:val="24"/>
          <w:shd w:val="clear" w:color="auto" w:fill="FFFFFF"/>
          <w:lang w:eastAsia="zh-CN"/>
        </w:rPr>
        <w:t>Салават)</w:t>
      </w:r>
      <w:r w:rsidRPr="000124F5">
        <w:rPr>
          <w:rFonts w:ascii="Times New Roman" w:eastAsia="Times New Roman" w:hAnsi="Times New Roman"/>
          <w:color w:val="000000"/>
          <w:sz w:val="24"/>
          <w:szCs w:val="24"/>
          <w:shd w:val="clear" w:color="auto" w:fill="FFFFFF"/>
          <w:lang w:eastAsia="zh-CN"/>
        </w:rPr>
        <w:t>, законодательные и нормативные правовые акты Российской Федерации и Республики Башкортостан, а также информационные данные интервьюировани</w:t>
      </w:r>
      <w:r w:rsidR="008B5645" w:rsidRPr="000124F5">
        <w:rPr>
          <w:rFonts w:ascii="Times New Roman" w:eastAsia="Times New Roman" w:hAnsi="Times New Roman"/>
          <w:color w:val="000000"/>
          <w:sz w:val="24"/>
          <w:szCs w:val="24"/>
          <w:shd w:val="clear" w:color="auto" w:fill="FFFFFF"/>
          <w:lang w:eastAsia="zh-CN"/>
        </w:rPr>
        <w:t xml:space="preserve">я и анкетирования руководителей </w:t>
      </w:r>
      <w:r w:rsidRPr="000124F5">
        <w:rPr>
          <w:rFonts w:ascii="Times New Roman" w:eastAsia="Times New Roman" w:hAnsi="Times New Roman"/>
          <w:color w:val="000000"/>
          <w:sz w:val="24"/>
          <w:szCs w:val="24"/>
          <w:shd w:val="clear" w:color="auto" w:fill="FFFFFF"/>
          <w:lang w:eastAsia="zh-CN"/>
        </w:rPr>
        <w:t>хозяй</w:t>
      </w:r>
      <w:r w:rsidR="008B5645" w:rsidRPr="000124F5">
        <w:rPr>
          <w:rFonts w:ascii="Times New Roman" w:eastAsia="Times New Roman" w:hAnsi="Times New Roman"/>
          <w:color w:val="000000"/>
          <w:sz w:val="24"/>
          <w:szCs w:val="24"/>
          <w:shd w:val="clear" w:color="auto" w:fill="FFFFFF"/>
          <w:lang w:eastAsia="zh-CN"/>
        </w:rPr>
        <w:t>ствующих субъектов</w:t>
      </w:r>
      <w:r w:rsidR="00E93AD2" w:rsidRPr="000124F5">
        <w:rPr>
          <w:rFonts w:ascii="Times New Roman" w:eastAsia="Times New Roman" w:hAnsi="Times New Roman"/>
          <w:color w:val="000000"/>
          <w:sz w:val="24"/>
          <w:szCs w:val="24"/>
          <w:shd w:val="clear" w:color="auto" w:fill="FFFFFF"/>
          <w:lang w:eastAsia="zh-CN"/>
        </w:rPr>
        <w:t>,</w:t>
      </w:r>
      <w:r w:rsidR="008B5645" w:rsidRPr="000124F5">
        <w:rPr>
          <w:rFonts w:ascii="Times New Roman" w:eastAsia="Times New Roman" w:hAnsi="Times New Roman"/>
          <w:color w:val="000000"/>
          <w:sz w:val="24"/>
          <w:szCs w:val="24"/>
          <w:shd w:val="clear" w:color="auto" w:fill="FFFFFF"/>
          <w:lang w:eastAsia="zh-CN"/>
        </w:rPr>
        <w:t xml:space="preserve"> А</w:t>
      </w:r>
      <w:r w:rsidRPr="000124F5">
        <w:rPr>
          <w:rFonts w:ascii="Times New Roman" w:eastAsia="Times New Roman" w:hAnsi="Times New Roman"/>
          <w:color w:val="000000"/>
          <w:sz w:val="24"/>
          <w:szCs w:val="24"/>
          <w:shd w:val="clear" w:color="auto" w:fill="FFFFFF"/>
          <w:lang w:eastAsia="zh-CN"/>
        </w:rPr>
        <w:t>дминистрации г. Салавата и анкетирования населения города.</w:t>
      </w:r>
    </w:p>
    <w:p w:rsidR="00CF0EE3" w:rsidRPr="000124F5" w:rsidRDefault="00CF0EE3" w:rsidP="000124F5">
      <w:pPr>
        <w:suppressAutoHyphens/>
        <w:spacing w:after="0" w:line="360" w:lineRule="auto"/>
        <w:ind w:firstLine="709"/>
        <w:jc w:val="both"/>
        <w:rPr>
          <w:rFonts w:ascii="Times New Roman" w:eastAsia="Times New Roman" w:hAnsi="Times New Roman"/>
          <w:i/>
          <w:color w:val="000000"/>
          <w:sz w:val="24"/>
          <w:szCs w:val="24"/>
          <w:lang w:eastAsia="zh-CN"/>
        </w:rPr>
      </w:pPr>
      <w:r w:rsidRPr="000124F5">
        <w:rPr>
          <w:rFonts w:ascii="Times New Roman" w:eastAsia="Times New Roman" w:hAnsi="Times New Roman"/>
          <w:color w:val="000000"/>
          <w:sz w:val="24"/>
          <w:szCs w:val="24"/>
          <w:lang w:eastAsia="zh-CN"/>
        </w:rPr>
        <w:t>В результате аналитического этапа осуществлена детальная оценка перспектив, современных проблем и вызовов развитию г. Салавата в</w:t>
      </w:r>
      <w:r w:rsidR="00CB33C3" w:rsidRPr="000124F5">
        <w:rPr>
          <w:rFonts w:ascii="Times New Roman" w:eastAsia="Times New Roman" w:hAnsi="Times New Roman"/>
          <w:color w:val="000000"/>
          <w:sz w:val="24"/>
          <w:szCs w:val="24"/>
          <w:lang w:eastAsia="zh-CN"/>
        </w:rPr>
        <w:t> </w:t>
      </w:r>
      <w:r w:rsidRPr="000124F5">
        <w:rPr>
          <w:rFonts w:ascii="Times New Roman" w:eastAsia="Times New Roman" w:hAnsi="Times New Roman"/>
          <w:color w:val="000000"/>
          <w:sz w:val="24"/>
          <w:szCs w:val="24"/>
          <w:lang w:eastAsia="zh-CN"/>
        </w:rPr>
        <w:t>сравнении с республиканскими, российскими и международными тенденциями. Осуществлен комплексный анализ социально-экономического развития города, в ходе которого определен</w:t>
      </w:r>
      <w:r w:rsidR="00515E3E" w:rsidRPr="000124F5">
        <w:rPr>
          <w:rFonts w:ascii="Times New Roman" w:eastAsia="Times New Roman" w:hAnsi="Times New Roman"/>
          <w:color w:val="000000"/>
          <w:sz w:val="24"/>
          <w:szCs w:val="24"/>
          <w:lang w:eastAsia="zh-CN"/>
        </w:rPr>
        <w:t>о</w:t>
      </w:r>
      <w:r w:rsidRPr="000124F5">
        <w:rPr>
          <w:rFonts w:ascii="Times New Roman" w:eastAsia="Times New Roman" w:hAnsi="Times New Roman"/>
          <w:color w:val="000000"/>
          <w:sz w:val="24"/>
          <w:szCs w:val="24"/>
          <w:lang w:eastAsia="zh-CN"/>
        </w:rPr>
        <w:t xml:space="preserve"> место в </w:t>
      </w:r>
      <w:r w:rsidRPr="000124F5">
        <w:rPr>
          <w:rFonts w:ascii="Times New Roman" w:eastAsia="Times New Roman" w:hAnsi="Times New Roman"/>
          <w:color w:val="000000"/>
          <w:sz w:val="24"/>
          <w:szCs w:val="24"/>
          <w:lang w:eastAsia="zh-CN"/>
        </w:rPr>
        <w:lastRenderedPageBreak/>
        <w:t>экономике Республики Башкортостан и Российской Федерации и выделены ключевые проблемы его социально-экономического развития.</w:t>
      </w:r>
    </w:p>
    <w:p w:rsidR="00CF0EE3" w:rsidRPr="000124F5" w:rsidRDefault="00CF0EE3" w:rsidP="000124F5">
      <w:pPr>
        <w:suppressAutoHyphens/>
        <w:spacing w:after="0" w:line="360" w:lineRule="auto"/>
        <w:ind w:firstLine="709"/>
        <w:jc w:val="both"/>
        <w:rPr>
          <w:rFonts w:ascii="Times New Roman" w:eastAsia="Times New Roman" w:hAnsi="Times New Roman"/>
          <w:i/>
          <w:color w:val="000000"/>
          <w:sz w:val="24"/>
          <w:szCs w:val="24"/>
          <w:lang w:eastAsia="zh-CN"/>
        </w:rPr>
      </w:pPr>
      <w:r w:rsidRPr="000124F5">
        <w:rPr>
          <w:rFonts w:ascii="Times New Roman" w:eastAsia="Times New Roman" w:hAnsi="Times New Roman"/>
          <w:color w:val="000000"/>
          <w:sz w:val="24"/>
          <w:szCs w:val="24"/>
          <w:lang w:eastAsia="zh-CN"/>
        </w:rPr>
        <w:t>Идентификация ключевых проблем развития проведена с учетом общероссийских и общереспубликанских тенденций, а также с учетом зарубежного и отечественного опыта стратегического планирования территорий</w:t>
      </w:r>
      <w:r w:rsidR="00515E3E" w:rsidRPr="000124F5">
        <w:rPr>
          <w:rFonts w:ascii="Times New Roman" w:eastAsia="Times New Roman" w:hAnsi="Times New Roman"/>
          <w:color w:val="000000"/>
          <w:sz w:val="24"/>
          <w:szCs w:val="24"/>
          <w:lang w:eastAsia="zh-CN"/>
        </w:rPr>
        <w:t xml:space="preserve"> – </w:t>
      </w:r>
      <w:r w:rsidRPr="000124F5">
        <w:rPr>
          <w:rFonts w:ascii="Times New Roman" w:eastAsia="Times New Roman" w:hAnsi="Times New Roman"/>
          <w:color w:val="000000"/>
          <w:sz w:val="24"/>
          <w:szCs w:val="24"/>
          <w:lang w:eastAsia="zh-CN"/>
        </w:rPr>
        <w:t>аналогов с</w:t>
      </w:r>
      <w:r w:rsidR="00515E3E" w:rsidRPr="000124F5">
        <w:rPr>
          <w:rFonts w:ascii="Times New Roman" w:eastAsia="Times New Roman" w:hAnsi="Times New Roman"/>
          <w:color w:val="000000"/>
          <w:sz w:val="24"/>
          <w:szCs w:val="24"/>
          <w:lang w:eastAsia="zh-CN"/>
        </w:rPr>
        <w:t>о</w:t>
      </w:r>
      <w:r w:rsidRPr="000124F5">
        <w:rPr>
          <w:rFonts w:ascii="Times New Roman" w:eastAsia="Times New Roman" w:hAnsi="Times New Roman"/>
          <w:color w:val="000000"/>
          <w:sz w:val="24"/>
          <w:szCs w:val="24"/>
          <w:lang w:eastAsia="zh-CN"/>
        </w:rPr>
        <w:t xml:space="preserve"> </w:t>
      </w:r>
      <w:r w:rsidR="00515E3E" w:rsidRPr="000124F5">
        <w:rPr>
          <w:rFonts w:ascii="Times New Roman" w:eastAsia="Times New Roman" w:hAnsi="Times New Roman"/>
          <w:color w:val="000000"/>
          <w:sz w:val="24"/>
          <w:szCs w:val="24"/>
          <w:lang w:eastAsia="zh-CN"/>
        </w:rPr>
        <w:t>схожими</w:t>
      </w:r>
      <w:r w:rsidRPr="000124F5">
        <w:rPr>
          <w:rFonts w:ascii="Times New Roman" w:eastAsia="Times New Roman" w:hAnsi="Times New Roman"/>
          <w:color w:val="000000"/>
          <w:sz w:val="24"/>
          <w:szCs w:val="24"/>
          <w:lang w:eastAsia="zh-CN"/>
        </w:rPr>
        <w:t xml:space="preserve"> климатическими, экономико-географическими, социально-экономическими условиями развития. </w:t>
      </w:r>
    </w:p>
    <w:p w:rsidR="00CF0EE3" w:rsidRPr="000124F5" w:rsidRDefault="00CF0EE3" w:rsidP="000124F5">
      <w:pPr>
        <w:suppressAutoHyphens/>
        <w:spacing w:after="0" w:line="360" w:lineRule="auto"/>
        <w:ind w:firstLine="709"/>
        <w:jc w:val="both"/>
        <w:rPr>
          <w:rFonts w:ascii="Times New Roman" w:eastAsia="Times New Roman" w:hAnsi="Times New Roman"/>
          <w:color w:val="000000"/>
          <w:sz w:val="24"/>
          <w:szCs w:val="24"/>
          <w:lang w:eastAsia="zh-CN"/>
        </w:rPr>
      </w:pPr>
      <w:r w:rsidRPr="000124F5">
        <w:rPr>
          <w:rFonts w:ascii="Times New Roman" w:eastAsia="Times New Roman" w:hAnsi="Times New Roman"/>
          <w:color w:val="000000"/>
          <w:sz w:val="24"/>
          <w:szCs w:val="24"/>
          <w:lang w:eastAsia="zh-CN"/>
        </w:rPr>
        <w:t xml:space="preserve">В рамках аналитического этапа </w:t>
      </w:r>
      <w:r w:rsidRPr="000124F5">
        <w:rPr>
          <w:rFonts w:ascii="Times New Roman" w:eastAsia="Times New Roman" w:hAnsi="Times New Roman"/>
          <w:color w:val="000000"/>
          <w:sz w:val="24"/>
          <w:szCs w:val="24"/>
          <w:shd w:val="clear" w:color="auto" w:fill="FFFFFF"/>
          <w:lang w:eastAsia="zh-CN"/>
        </w:rPr>
        <w:t xml:space="preserve">осуществлен SWOT-анализ, позволивший системно представить сильные и слабые стороны социально-экономического положения города с учетом влияния внешних </w:t>
      </w:r>
      <w:r w:rsidR="00CB33C3" w:rsidRPr="000124F5">
        <w:rPr>
          <w:rFonts w:ascii="Times New Roman" w:eastAsia="Times New Roman" w:hAnsi="Times New Roman"/>
          <w:color w:val="000000"/>
          <w:sz w:val="24"/>
          <w:szCs w:val="24"/>
          <w:shd w:val="clear" w:color="auto" w:fill="FFFFFF"/>
          <w:lang w:eastAsia="zh-CN"/>
        </w:rPr>
        <w:t>и </w:t>
      </w:r>
      <w:r w:rsidRPr="000124F5">
        <w:rPr>
          <w:rFonts w:ascii="Times New Roman" w:eastAsia="Times New Roman" w:hAnsi="Times New Roman"/>
          <w:color w:val="000000"/>
          <w:sz w:val="24"/>
          <w:szCs w:val="24"/>
          <w:shd w:val="clear" w:color="auto" w:fill="FFFFFF"/>
          <w:lang w:eastAsia="zh-CN"/>
        </w:rPr>
        <w:t>внутренних угроз и возможностей развития города.</w:t>
      </w:r>
    </w:p>
    <w:p w:rsidR="00CF0EE3" w:rsidRPr="000124F5" w:rsidRDefault="00CF0EE3" w:rsidP="000124F5">
      <w:pPr>
        <w:suppressAutoHyphens/>
        <w:spacing w:after="0" w:line="360" w:lineRule="auto"/>
        <w:ind w:firstLine="709"/>
        <w:jc w:val="both"/>
        <w:rPr>
          <w:rFonts w:ascii="Times New Roman" w:eastAsia="Times New Roman" w:hAnsi="Times New Roman"/>
          <w:b/>
          <w:color w:val="000000"/>
          <w:sz w:val="24"/>
          <w:szCs w:val="24"/>
          <w:lang w:eastAsia="zh-CN"/>
        </w:rPr>
      </w:pPr>
      <w:r w:rsidRPr="000124F5">
        <w:rPr>
          <w:rFonts w:ascii="Times New Roman" w:eastAsia="Times New Roman" w:hAnsi="Times New Roman"/>
          <w:color w:val="000000"/>
          <w:sz w:val="24"/>
          <w:szCs w:val="24"/>
          <w:lang w:eastAsia="zh-CN"/>
        </w:rPr>
        <w:t xml:space="preserve">При разработке материалов по обоснованию Стратегии учитывались прогнозы социально-экономического развития и бюджетные прогнозы на среднесрочный и долгосрочный периоды Российской Федерации, Республики Башкортостан и </w:t>
      </w:r>
      <w:r w:rsidR="008B5645" w:rsidRPr="000124F5">
        <w:rPr>
          <w:rFonts w:ascii="Times New Roman" w:eastAsia="Times New Roman" w:hAnsi="Times New Roman"/>
          <w:color w:val="000000"/>
          <w:sz w:val="24"/>
          <w:szCs w:val="24"/>
          <w:lang w:eastAsia="zh-CN"/>
        </w:rPr>
        <w:t>г.</w:t>
      </w:r>
      <w:r w:rsidRPr="000124F5">
        <w:rPr>
          <w:rFonts w:ascii="Times New Roman" w:eastAsia="Times New Roman" w:hAnsi="Times New Roman"/>
          <w:color w:val="000000"/>
          <w:sz w:val="24"/>
          <w:szCs w:val="24"/>
          <w:lang w:eastAsia="zh-CN"/>
        </w:rPr>
        <w:t xml:space="preserve"> Салават</w:t>
      </w:r>
      <w:r w:rsidR="008B5645" w:rsidRPr="000124F5">
        <w:rPr>
          <w:rFonts w:ascii="Times New Roman" w:eastAsia="Times New Roman" w:hAnsi="Times New Roman"/>
          <w:color w:val="000000"/>
          <w:sz w:val="24"/>
          <w:szCs w:val="24"/>
          <w:lang w:eastAsia="zh-CN"/>
        </w:rPr>
        <w:t>а</w:t>
      </w:r>
      <w:r w:rsidRPr="000124F5">
        <w:rPr>
          <w:rFonts w:ascii="Times New Roman" w:eastAsia="Times New Roman" w:hAnsi="Times New Roman"/>
          <w:color w:val="000000"/>
          <w:sz w:val="24"/>
          <w:szCs w:val="24"/>
          <w:lang w:eastAsia="zh-CN"/>
        </w:rPr>
        <w:t xml:space="preserve">. </w:t>
      </w:r>
      <w:r w:rsidR="00515E3E" w:rsidRPr="000124F5">
        <w:rPr>
          <w:rFonts w:ascii="Times New Roman" w:eastAsia="Times New Roman" w:hAnsi="Times New Roman"/>
          <w:color w:val="000000"/>
          <w:sz w:val="24"/>
          <w:szCs w:val="24"/>
          <w:lang w:eastAsia="zh-CN"/>
        </w:rPr>
        <w:t>Стратегия разработана с учетом М</w:t>
      </w:r>
      <w:r w:rsidRPr="000124F5">
        <w:rPr>
          <w:rFonts w:ascii="Times New Roman" w:eastAsia="Times New Roman" w:hAnsi="Times New Roman"/>
          <w:color w:val="000000"/>
          <w:sz w:val="24"/>
          <w:szCs w:val="24"/>
          <w:lang w:eastAsia="zh-CN"/>
        </w:rPr>
        <w:t>етодических рекомендаций по разработке стратегий социально-экономического развития муниципальных районов (городских округов) Республики Башкортостан (от</w:t>
      </w:r>
      <w:r w:rsidR="00CB33C3" w:rsidRPr="000124F5">
        <w:rPr>
          <w:rFonts w:ascii="Times New Roman" w:eastAsia="Times New Roman" w:hAnsi="Times New Roman"/>
          <w:color w:val="000000"/>
          <w:sz w:val="24"/>
          <w:szCs w:val="24"/>
          <w:lang w:eastAsia="zh-CN"/>
        </w:rPr>
        <w:t> </w:t>
      </w:r>
      <w:r w:rsidR="00D91544" w:rsidRPr="000124F5">
        <w:rPr>
          <w:rFonts w:ascii="Times New Roman" w:eastAsia="Times New Roman" w:hAnsi="Times New Roman"/>
          <w:color w:val="000000"/>
          <w:sz w:val="24"/>
          <w:szCs w:val="24"/>
          <w:lang w:eastAsia="zh-CN"/>
        </w:rPr>
        <w:t>06</w:t>
      </w:r>
      <w:r w:rsidRPr="000124F5">
        <w:rPr>
          <w:rFonts w:ascii="Times New Roman" w:eastAsia="Times New Roman" w:hAnsi="Times New Roman"/>
          <w:color w:val="000000"/>
          <w:sz w:val="24"/>
          <w:szCs w:val="24"/>
          <w:lang w:eastAsia="zh-CN"/>
        </w:rPr>
        <w:t>.0</w:t>
      </w:r>
      <w:r w:rsidR="00D91544" w:rsidRPr="000124F5">
        <w:rPr>
          <w:rFonts w:ascii="Times New Roman" w:eastAsia="Times New Roman" w:hAnsi="Times New Roman"/>
          <w:color w:val="000000"/>
          <w:sz w:val="24"/>
          <w:szCs w:val="24"/>
          <w:lang w:eastAsia="zh-CN"/>
        </w:rPr>
        <w:t>8</w:t>
      </w:r>
      <w:r w:rsidRPr="000124F5">
        <w:rPr>
          <w:rFonts w:ascii="Times New Roman" w:eastAsia="Times New Roman" w:hAnsi="Times New Roman"/>
          <w:color w:val="000000"/>
          <w:sz w:val="24"/>
          <w:szCs w:val="24"/>
          <w:lang w:eastAsia="zh-CN"/>
        </w:rPr>
        <w:t>.201</w:t>
      </w:r>
      <w:r w:rsidR="00D91544" w:rsidRPr="000124F5">
        <w:rPr>
          <w:rFonts w:ascii="Times New Roman" w:eastAsia="Times New Roman" w:hAnsi="Times New Roman"/>
          <w:color w:val="000000"/>
          <w:sz w:val="24"/>
          <w:szCs w:val="24"/>
          <w:lang w:eastAsia="zh-CN"/>
        </w:rPr>
        <w:t>8</w:t>
      </w:r>
      <w:r w:rsidRPr="000124F5">
        <w:rPr>
          <w:rFonts w:ascii="Times New Roman" w:eastAsia="Times New Roman" w:hAnsi="Times New Roman"/>
          <w:color w:val="000000"/>
          <w:sz w:val="24"/>
          <w:szCs w:val="24"/>
          <w:lang w:eastAsia="zh-CN"/>
        </w:rPr>
        <w:t>г.) и </w:t>
      </w:r>
      <w:r w:rsidR="00BB5375" w:rsidRPr="000124F5">
        <w:rPr>
          <w:rFonts w:ascii="Times New Roman" w:eastAsia="Times New Roman" w:hAnsi="Times New Roman"/>
          <w:color w:val="000000"/>
          <w:sz w:val="24"/>
          <w:szCs w:val="24"/>
          <w:lang w:eastAsia="zh-CN"/>
        </w:rPr>
        <w:t>М</w:t>
      </w:r>
      <w:r w:rsidRPr="000124F5">
        <w:rPr>
          <w:rFonts w:ascii="Times New Roman" w:eastAsia="Times New Roman" w:hAnsi="Times New Roman"/>
          <w:color w:val="000000"/>
          <w:sz w:val="24"/>
          <w:szCs w:val="24"/>
          <w:lang w:eastAsia="zh-CN"/>
        </w:rPr>
        <w:t>етодических рекомендаций по разработке стратегии социально-экономического развития субъекта Российской Федерации, плана мероприятий по ее реализации Министерства экономического развития Российской Федерации</w:t>
      </w:r>
      <w:r w:rsidR="0080648D" w:rsidRPr="000124F5">
        <w:rPr>
          <w:rFonts w:ascii="Times New Roman" w:eastAsia="Times New Roman" w:hAnsi="Times New Roman"/>
          <w:color w:val="000000"/>
          <w:sz w:val="24"/>
          <w:szCs w:val="24"/>
          <w:lang w:eastAsia="zh-CN"/>
        </w:rPr>
        <w:t xml:space="preserve"> (далее – Минэконом</w:t>
      </w:r>
      <w:r w:rsidR="0046287F" w:rsidRPr="000124F5">
        <w:rPr>
          <w:rFonts w:ascii="Times New Roman" w:eastAsia="Times New Roman" w:hAnsi="Times New Roman"/>
          <w:color w:val="000000"/>
          <w:sz w:val="24"/>
          <w:szCs w:val="24"/>
          <w:lang w:eastAsia="zh-CN"/>
        </w:rPr>
        <w:t>развития</w:t>
      </w:r>
      <w:r w:rsidR="0080648D" w:rsidRPr="000124F5">
        <w:rPr>
          <w:rFonts w:ascii="Times New Roman" w:eastAsia="Times New Roman" w:hAnsi="Times New Roman"/>
          <w:color w:val="000000"/>
          <w:sz w:val="24"/>
          <w:szCs w:val="24"/>
          <w:lang w:eastAsia="zh-CN"/>
        </w:rPr>
        <w:t xml:space="preserve"> РФ)</w:t>
      </w:r>
      <w:r w:rsidRPr="000124F5">
        <w:rPr>
          <w:rFonts w:ascii="Times New Roman" w:eastAsia="Times New Roman" w:hAnsi="Times New Roman"/>
          <w:color w:val="000000"/>
          <w:sz w:val="24"/>
          <w:szCs w:val="24"/>
          <w:lang w:eastAsia="zh-CN"/>
        </w:rPr>
        <w:t>.</w:t>
      </w:r>
    </w:p>
    <w:p w:rsidR="00CF0EE3" w:rsidRPr="000124F5" w:rsidRDefault="00CF0EE3" w:rsidP="000124F5">
      <w:pPr>
        <w:suppressAutoHyphens/>
        <w:spacing w:after="0" w:line="360" w:lineRule="auto"/>
        <w:ind w:firstLine="708"/>
        <w:jc w:val="both"/>
        <w:rPr>
          <w:rFonts w:ascii="Times New Roman" w:hAnsi="Times New Roman"/>
          <w:bCs/>
          <w:iCs/>
          <w:color w:val="000000"/>
          <w:sz w:val="24"/>
          <w:szCs w:val="24"/>
          <w:lang w:eastAsia="zh-CN"/>
        </w:rPr>
      </w:pPr>
      <w:r w:rsidRPr="000124F5">
        <w:rPr>
          <w:rFonts w:ascii="Times New Roman" w:hAnsi="Times New Roman"/>
          <w:bCs/>
          <w:iCs/>
          <w:color w:val="000000"/>
          <w:sz w:val="24"/>
          <w:szCs w:val="24"/>
          <w:lang w:eastAsia="zh-CN"/>
        </w:rPr>
        <w:t xml:space="preserve">Методологической основой разработки Стратегии является конвергенция </w:t>
      </w:r>
      <w:r w:rsidRPr="000124F5">
        <w:rPr>
          <w:rFonts w:ascii="Times New Roman" w:eastAsia="Times New Roman" w:hAnsi="Times New Roman"/>
          <w:color w:val="000000"/>
          <w:sz w:val="24"/>
          <w:szCs w:val="24"/>
          <w:lang w:eastAsia="zh-CN"/>
        </w:rPr>
        <w:t>программно-целевого, проектного и процессного подходов, суть которой заключается в динамическом (процессы согласования интересов, формирования и реализации вектора развития) и статическом (элементы во взаимосвязи) рассмотрении г. Салавата и протекающ</w:t>
      </w:r>
      <w:r w:rsidR="00515E3E" w:rsidRPr="000124F5">
        <w:rPr>
          <w:rFonts w:ascii="Times New Roman" w:eastAsia="Times New Roman" w:hAnsi="Times New Roman"/>
          <w:color w:val="000000"/>
          <w:sz w:val="24"/>
          <w:szCs w:val="24"/>
          <w:lang w:eastAsia="zh-CN"/>
        </w:rPr>
        <w:t>их</w:t>
      </w:r>
      <w:r w:rsidRPr="000124F5">
        <w:rPr>
          <w:rFonts w:ascii="Times New Roman" w:eastAsia="Times New Roman" w:hAnsi="Times New Roman"/>
          <w:color w:val="000000"/>
          <w:sz w:val="24"/>
          <w:szCs w:val="24"/>
          <w:lang w:eastAsia="zh-CN"/>
        </w:rPr>
        <w:t xml:space="preserve"> в нем процессов функционирования и развития</w:t>
      </w:r>
      <w:r w:rsidRPr="000124F5">
        <w:rPr>
          <w:rFonts w:ascii="Times New Roman" w:hAnsi="Times New Roman"/>
          <w:bCs/>
          <w:iCs/>
          <w:color w:val="000000"/>
          <w:sz w:val="24"/>
          <w:szCs w:val="24"/>
          <w:lang w:eastAsia="zh-CN"/>
        </w:rPr>
        <w:t>.</w:t>
      </w:r>
    </w:p>
    <w:p w:rsidR="00CF0EE3" w:rsidRPr="000124F5" w:rsidRDefault="00CF0EE3" w:rsidP="000124F5">
      <w:pPr>
        <w:suppressAutoHyphens/>
        <w:spacing w:after="0" w:line="360" w:lineRule="auto"/>
        <w:ind w:firstLine="708"/>
        <w:jc w:val="both"/>
        <w:rPr>
          <w:rFonts w:ascii="Times New Roman" w:eastAsia="Times New Roman" w:hAnsi="Times New Roman"/>
          <w:color w:val="000000"/>
          <w:sz w:val="24"/>
          <w:szCs w:val="24"/>
          <w:lang w:eastAsia="ru-RU"/>
        </w:rPr>
      </w:pPr>
      <w:r w:rsidRPr="000124F5">
        <w:rPr>
          <w:rFonts w:ascii="Times New Roman" w:eastAsia="Times New Roman" w:hAnsi="Times New Roman"/>
          <w:color w:val="000000"/>
          <w:sz w:val="24"/>
          <w:szCs w:val="24"/>
          <w:lang w:eastAsia="ru-RU"/>
        </w:rPr>
        <w:t>Посредством использования методологии программно-проектного подхода обеспечена реализация сквозного принципа управления, начиная от определения перечня направлений деят</w:t>
      </w:r>
      <w:r w:rsidR="00D66DF2" w:rsidRPr="000124F5">
        <w:rPr>
          <w:rFonts w:ascii="Times New Roman" w:eastAsia="Times New Roman" w:hAnsi="Times New Roman"/>
          <w:color w:val="000000"/>
          <w:sz w:val="24"/>
          <w:szCs w:val="24"/>
          <w:lang w:eastAsia="ru-RU"/>
        </w:rPr>
        <w:t>ельности г</w:t>
      </w:r>
      <w:r w:rsidR="00A73CE0" w:rsidRPr="000124F5">
        <w:rPr>
          <w:rFonts w:ascii="Times New Roman" w:eastAsia="Times New Roman" w:hAnsi="Times New Roman"/>
          <w:color w:val="000000"/>
          <w:sz w:val="24"/>
          <w:szCs w:val="24"/>
          <w:lang w:eastAsia="ru-RU"/>
        </w:rPr>
        <w:t>орода</w:t>
      </w:r>
      <w:r w:rsidR="00D66DF2" w:rsidRPr="000124F5">
        <w:rPr>
          <w:rFonts w:ascii="Times New Roman" w:eastAsia="Times New Roman" w:hAnsi="Times New Roman"/>
          <w:color w:val="000000"/>
          <w:sz w:val="24"/>
          <w:szCs w:val="24"/>
          <w:lang w:eastAsia="ru-RU"/>
        </w:rPr>
        <w:t xml:space="preserve"> Салавата с учетом интересов его</w:t>
      </w:r>
      <w:r w:rsidRPr="000124F5">
        <w:rPr>
          <w:rFonts w:ascii="Times New Roman" w:eastAsia="Times New Roman" w:hAnsi="Times New Roman"/>
          <w:color w:val="000000"/>
          <w:sz w:val="24"/>
          <w:szCs w:val="24"/>
          <w:lang w:eastAsia="ru-RU"/>
        </w:rPr>
        <w:t xml:space="preserve"> экономических агентов и заканчивая доведением стратегических целей по приоритетным направлениям до конкретных проектов и мероприятий, связанн</w:t>
      </w:r>
      <w:r w:rsidR="00CB33C3" w:rsidRPr="000124F5">
        <w:rPr>
          <w:rFonts w:ascii="Times New Roman" w:eastAsia="Times New Roman" w:hAnsi="Times New Roman"/>
          <w:color w:val="000000"/>
          <w:sz w:val="24"/>
          <w:szCs w:val="24"/>
          <w:lang w:eastAsia="ru-RU"/>
        </w:rPr>
        <w:t>ых с исполнителями, ресурсами и </w:t>
      </w:r>
      <w:r w:rsidRPr="000124F5">
        <w:rPr>
          <w:rFonts w:ascii="Times New Roman" w:eastAsia="Times New Roman" w:hAnsi="Times New Roman"/>
          <w:color w:val="000000"/>
          <w:sz w:val="24"/>
          <w:szCs w:val="24"/>
          <w:lang w:eastAsia="ru-RU"/>
        </w:rPr>
        <w:t xml:space="preserve">потребителями. </w:t>
      </w:r>
    </w:p>
    <w:p w:rsidR="0003268D" w:rsidRPr="000124F5" w:rsidRDefault="0003268D" w:rsidP="000124F5">
      <w:pPr>
        <w:tabs>
          <w:tab w:val="left" w:pos="567"/>
          <w:tab w:val="left" w:pos="993"/>
        </w:tabs>
        <w:spacing w:after="0" w:line="360" w:lineRule="auto"/>
        <w:ind w:firstLine="709"/>
        <w:jc w:val="both"/>
        <w:rPr>
          <w:rFonts w:ascii="Times New Roman" w:eastAsia="Times New Roman" w:hAnsi="Times New Roman"/>
          <w:color w:val="000000"/>
          <w:sz w:val="24"/>
          <w:szCs w:val="24"/>
          <w:lang w:eastAsia="ar-SA"/>
        </w:rPr>
      </w:pPr>
    </w:p>
    <w:p w:rsidR="00CF0EE3" w:rsidRPr="000124F5" w:rsidRDefault="00CF0EE3" w:rsidP="000124F5">
      <w:pPr>
        <w:tabs>
          <w:tab w:val="left" w:pos="567"/>
          <w:tab w:val="left" w:pos="993"/>
        </w:tabs>
        <w:spacing w:after="0" w:line="360" w:lineRule="auto"/>
        <w:ind w:firstLine="709"/>
        <w:jc w:val="both"/>
        <w:rPr>
          <w:rFonts w:ascii="Times New Roman" w:eastAsia="Times New Roman" w:hAnsi="Times New Roman"/>
          <w:color w:val="000000"/>
          <w:sz w:val="24"/>
          <w:szCs w:val="24"/>
          <w:lang w:eastAsia="ar-SA"/>
        </w:rPr>
      </w:pPr>
    </w:p>
    <w:p w:rsidR="00CF0EE3" w:rsidRPr="000124F5" w:rsidRDefault="00CF0EE3" w:rsidP="000124F5">
      <w:pPr>
        <w:tabs>
          <w:tab w:val="left" w:pos="567"/>
          <w:tab w:val="left" w:pos="993"/>
        </w:tabs>
        <w:spacing w:after="0" w:line="360" w:lineRule="auto"/>
        <w:ind w:firstLine="709"/>
        <w:jc w:val="both"/>
        <w:rPr>
          <w:rFonts w:ascii="Times New Roman" w:eastAsia="Times New Roman" w:hAnsi="Times New Roman"/>
          <w:color w:val="000000"/>
          <w:sz w:val="24"/>
          <w:szCs w:val="24"/>
          <w:lang w:eastAsia="ar-SA"/>
        </w:rPr>
      </w:pPr>
    </w:p>
    <w:p w:rsidR="007120C4" w:rsidRPr="000124F5" w:rsidRDefault="007120C4" w:rsidP="000124F5">
      <w:pPr>
        <w:tabs>
          <w:tab w:val="left" w:pos="567"/>
          <w:tab w:val="left" w:pos="993"/>
        </w:tabs>
        <w:spacing w:after="0" w:line="360" w:lineRule="auto"/>
        <w:ind w:firstLine="709"/>
        <w:jc w:val="both"/>
        <w:rPr>
          <w:rFonts w:ascii="Times New Roman" w:eastAsia="Times New Roman" w:hAnsi="Times New Roman"/>
          <w:color w:val="000000"/>
          <w:sz w:val="24"/>
          <w:szCs w:val="24"/>
          <w:lang w:eastAsia="ar-SA"/>
        </w:rPr>
      </w:pPr>
    </w:p>
    <w:p w:rsidR="0003268D" w:rsidRPr="000124F5" w:rsidRDefault="0003268D" w:rsidP="000124F5">
      <w:pPr>
        <w:tabs>
          <w:tab w:val="left" w:pos="567"/>
          <w:tab w:val="left" w:pos="993"/>
        </w:tabs>
        <w:spacing w:after="0" w:line="360" w:lineRule="auto"/>
        <w:jc w:val="both"/>
        <w:rPr>
          <w:rFonts w:ascii="Times New Roman" w:eastAsia="Times New Roman" w:hAnsi="Times New Roman"/>
          <w:color w:val="000000"/>
          <w:sz w:val="24"/>
          <w:szCs w:val="24"/>
          <w:lang w:eastAsia="ar-SA"/>
        </w:rPr>
      </w:pPr>
    </w:p>
    <w:p w:rsidR="00A73CE0" w:rsidRPr="00410DD3" w:rsidRDefault="00CA6E8D" w:rsidP="00A73CE0">
      <w:pPr>
        <w:pStyle w:val="afff0"/>
        <w:spacing w:line="360" w:lineRule="atLeast"/>
        <w:ind w:firstLine="709"/>
      </w:pPr>
      <w:bookmarkStart w:id="1" w:name="_Toc532827977"/>
      <w:r w:rsidRPr="00410DD3">
        <w:rPr>
          <w:lang w:eastAsia="ar-SA"/>
        </w:rPr>
        <w:lastRenderedPageBreak/>
        <w:t>1</w:t>
      </w:r>
      <w:r w:rsidR="00A73CE0" w:rsidRPr="00410DD3">
        <w:rPr>
          <w:lang w:eastAsia="ar-SA"/>
        </w:rPr>
        <w:t xml:space="preserve">. ХАРАКТЕРИСТИКА ГОРОДСКОГО ОКРУГА ГОРОД САЛАВАТ РЕСПУБЛИКИ БАШКОРТОСТАН, </w:t>
      </w:r>
      <w:r w:rsidR="00CF0EE3" w:rsidRPr="00410DD3">
        <w:rPr>
          <w:lang w:eastAsia="ar-SA"/>
        </w:rPr>
        <w:t xml:space="preserve">АНАЛИЗ </w:t>
      </w:r>
      <w:r w:rsidR="00A73CE0" w:rsidRPr="00410DD3">
        <w:rPr>
          <w:rStyle w:val="fontstyle01"/>
        </w:rPr>
        <w:t>ЕГО ТЕРРИТОРИАЛЬНЫХ И СУБРЕГИОНАЛЬНЫХ ОСОБЕННОСТЕЙ, МЕСТО И РОЛЬ В РАЗВИТИИ РЕСПУБЛИКИ БАШКОРТОСТАН</w:t>
      </w:r>
      <w:bookmarkEnd w:id="1"/>
      <w:r w:rsidR="00A73CE0" w:rsidRPr="00410DD3">
        <w:t xml:space="preserve"> </w:t>
      </w:r>
    </w:p>
    <w:p w:rsidR="00A73CE0" w:rsidRDefault="00A73CE0" w:rsidP="00A73CE0">
      <w:pPr>
        <w:pStyle w:val="afff0"/>
        <w:spacing w:line="360" w:lineRule="atLeast"/>
        <w:ind w:firstLine="709"/>
        <w:rPr>
          <w:rFonts w:eastAsia="Calibri"/>
        </w:rPr>
      </w:pPr>
    </w:p>
    <w:p w:rsidR="00253CB4" w:rsidRPr="00E0295F" w:rsidRDefault="000852E1" w:rsidP="00E0295F">
      <w:pPr>
        <w:pStyle w:val="afff0"/>
        <w:spacing w:line="360" w:lineRule="auto"/>
        <w:ind w:firstLine="709"/>
        <w:jc w:val="both"/>
        <w:rPr>
          <w:rFonts w:eastAsia="Calibri"/>
          <w:sz w:val="24"/>
          <w:szCs w:val="24"/>
        </w:rPr>
      </w:pPr>
      <w:bookmarkStart w:id="2" w:name="_Toc532827978"/>
      <w:r w:rsidRPr="00E0295F">
        <w:rPr>
          <w:rFonts w:eastAsia="Calibri"/>
          <w:sz w:val="24"/>
          <w:szCs w:val="24"/>
        </w:rPr>
        <w:t>1.1</w:t>
      </w:r>
      <w:r w:rsidRPr="00E0295F">
        <w:rPr>
          <w:rFonts w:eastAsia="Calibri"/>
          <w:b w:val="0"/>
          <w:bCs w:val="0"/>
          <w:sz w:val="24"/>
          <w:szCs w:val="24"/>
          <w:lang w:eastAsia="en-US"/>
        </w:rPr>
        <w:t xml:space="preserve"> </w:t>
      </w:r>
      <w:r w:rsidRPr="00E0295F">
        <w:rPr>
          <w:rFonts w:eastAsia="Calibri"/>
          <w:sz w:val="24"/>
          <w:szCs w:val="24"/>
        </w:rPr>
        <w:t>КОМПЛЕКСНЫЙ АНАЛИЗ СОЦИАЛЬНО-ЭКОНОМИЧЕСКОГО РАЗВИТИЯ</w:t>
      </w:r>
      <w:r w:rsidR="00410DD3" w:rsidRPr="00E0295F">
        <w:rPr>
          <w:rFonts w:eastAsia="Calibri"/>
          <w:sz w:val="24"/>
          <w:szCs w:val="24"/>
        </w:rPr>
        <w:t xml:space="preserve"> </w:t>
      </w:r>
      <w:r w:rsidRPr="00E0295F">
        <w:rPr>
          <w:rFonts w:eastAsia="Calibri"/>
          <w:sz w:val="24"/>
          <w:szCs w:val="24"/>
        </w:rPr>
        <w:t>ГОРОДСКОГО ОКРУГА: ВНЕШНИЕ И ВНУТРЕННИЕ УСЛОВИЯ, ВОЗМОЖНОСТИ И УГРОЗЫ.</w:t>
      </w:r>
      <w:bookmarkEnd w:id="2"/>
    </w:p>
    <w:p w:rsidR="0042113B" w:rsidRPr="00C434DF" w:rsidRDefault="00CF0EE3" w:rsidP="00E0295F">
      <w:pPr>
        <w:widowControl w:val="0"/>
        <w:suppressAutoHyphens/>
        <w:spacing w:after="0" w:line="360" w:lineRule="auto"/>
        <w:ind w:firstLine="720"/>
        <w:jc w:val="both"/>
        <w:rPr>
          <w:rFonts w:ascii="Times New Roman" w:eastAsia="Times New Roman" w:hAnsi="Times New Roman"/>
          <w:color w:val="000000"/>
          <w:sz w:val="24"/>
          <w:szCs w:val="24"/>
        </w:rPr>
      </w:pPr>
      <w:r w:rsidRPr="00C434DF">
        <w:rPr>
          <w:rFonts w:ascii="Times New Roman" w:eastAsia="Times New Roman" w:hAnsi="Times New Roman"/>
          <w:bCs/>
          <w:iCs/>
          <w:color w:val="000000"/>
          <w:sz w:val="24"/>
          <w:szCs w:val="24"/>
        </w:rPr>
        <w:t xml:space="preserve">Городской округ город </w:t>
      </w:r>
      <w:r w:rsidRPr="00C434DF">
        <w:rPr>
          <w:rFonts w:ascii="Times New Roman" w:eastAsia="Times New Roman" w:hAnsi="Times New Roman"/>
          <w:bCs/>
          <w:color w:val="000000"/>
          <w:sz w:val="24"/>
          <w:szCs w:val="24"/>
        </w:rPr>
        <w:t>Салават</w:t>
      </w:r>
      <w:r w:rsidR="00203232" w:rsidRPr="00C434DF">
        <w:rPr>
          <w:rFonts w:ascii="Times New Roman" w:eastAsia="Times New Roman" w:hAnsi="Times New Roman"/>
          <w:bCs/>
          <w:color w:val="000000"/>
          <w:sz w:val="24"/>
          <w:szCs w:val="24"/>
        </w:rPr>
        <w:t xml:space="preserve"> Республики Башкортостан </w:t>
      </w:r>
      <w:r w:rsidRPr="00C434DF">
        <w:rPr>
          <w:rFonts w:ascii="Times New Roman" w:eastAsia="Times New Roman" w:hAnsi="Times New Roman"/>
          <w:color w:val="000000"/>
          <w:sz w:val="24"/>
          <w:szCs w:val="24"/>
        </w:rPr>
        <w:t xml:space="preserve">– один из крупных промышленных центров </w:t>
      </w:r>
      <w:hyperlink r:id="rId11" w:tooltip="Башкортостан" w:history="1">
        <w:r w:rsidRPr="00C434DF">
          <w:rPr>
            <w:rFonts w:ascii="Times New Roman" w:eastAsia="Times New Roman" w:hAnsi="Times New Roman"/>
            <w:color w:val="000000"/>
            <w:sz w:val="24"/>
            <w:szCs w:val="24"/>
          </w:rPr>
          <w:t>Республики Башкортостан</w:t>
        </w:r>
      </w:hyperlink>
      <w:r w:rsidRPr="00C434DF">
        <w:rPr>
          <w:rFonts w:ascii="Times New Roman" w:eastAsia="Times New Roman" w:hAnsi="Times New Roman"/>
          <w:color w:val="000000"/>
          <w:sz w:val="24"/>
          <w:szCs w:val="24"/>
        </w:rPr>
        <w:t xml:space="preserve"> с населением более 153 тыс. человек. Город расположен на юге Башкортостана, на левом берегу реки </w:t>
      </w:r>
      <w:hyperlink r:id="rId12" w:history="1">
        <w:r w:rsidRPr="00C434DF">
          <w:rPr>
            <w:rFonts w:ascii="Times New Roman" w:eastAsia="Times New Roman" w:hAnsi="Times New Roman"/>
            <w:color w:val="000000"/>
            <w:sz w:val="24"/>
            <w:szCs w:val="24"/>
          </w:rPr>
          <w:t>Белой</w:t>
        </w:r>
      </w:hyperlink>
      <w:r w:rsidRPr="00C434DF">
        <w:rPr>
          <w:rFonts w:ascii="Times New Roman" w:eastAsia="Times New Roman" w:hAnsi="Times New Roman"/>
          <w:color w:val="000000"/>
          <w:sz w:val="24"/>
          <w:szCs w:val="24"/>
        </w:rPr>
        <w:t xml:space="preserve"> (приток </w:t>
      </w:r>
      <w:hyperlink r:id="rId13" w:tooltip="Кама (река)" w:history="1">
        <w:r w:rsidRPr="00C434DF">
          <w:rPr>
            <w:rFonts w:ascii="Times New Roman" w:eastAsia="Times New Roman" w:hAnsi="Times New Roman"/>
            <w:color w:val="000000"/>
            <w:sz w:val="24"/>
            <w:szCs w:val="24"/>
          </w:rPr>
          <w:t>Камы</w:t>
        </w:r>
      </w:hyperlink>
      <w:r w:rsidRPr="00C434DF">
        <w:rPr>
          <w:rFonts w:ascii="Times New Roman" w:eastAsia="Times New Roman" w:hAnsi="Times New Roman"/>
          <w:color w:val="000000"/>
          <w:sz w:val="24"/>
          <w:szCs w:val="24"/>
        </w:rPr>
        <w:t xml:space="preserve">), в </w:t>
      </w:r>
      <w:smartTag w:uri="urn:schemas-microsoft-com:office:smarttags" w:element="metricconverter">
        <w:smartTagPr>
          <w:attr w:name="ProductID" w:val="152 км"/>
        </w:smartTagPr>
        <w:r w:rsidRPr="00C434DF">
          <w:rPr>
            <w:rFonts w:ascii="Times New Roman" w:eastAsia="Times New Roman" w:hAnsi="Times New Roman"/>
            <w:color w:val="000000"/>
            <w:sz w:val="24"/>
            <w:szCs w:val="24"/>
          </w:rPr>
          <w:t>152 км</w:t>
        </w:r>
      </w:smartTag>
      <w:r w:rsidRPr="00C434DF">
        <w:rPr>
          <w:rFonts w:ascii="Times New Roman" w:eastAsia="Times New Roman" w:hAnsi="Times New Roman"/>
          <w:color w:val="000000"/>
          <w:sz w:val="24"/>
          <w:szCs w:val="24"/>
        </w:rPr>
        <w:t xml:space="preserve"> к</w:t>
      </w:r>
      <w:r w:rsidR="003B355B" w:rsidRPr="00C434DF">
        <w:rPr>
          <w:rFonts w:ascii="Times New Roman" w:eastAsia="Times New Roman" w:hAnsi="Times New Roman"/>
          <w:color w:val="000000"/>
          <w:sz w:val="24"/>
          <w:szCs w:val="24"/>
        </w:rPr>
        <w:t> </w:t>
      </w:r>
      <w:r w:rsidRPr="00C434DF">
        <w:rPr>
          <w:rFonts w:ascii="Times New Roman" w:eastAsia="Times New Roman" w:hAnsi="Times New Roman"/>
          <w:color w:val="000000"/>
          <w:sz w:val="24"/>
          <w:szCs w:val="24"/>
        </w:rPr>
        <w:t xml:space="preserve">югу от </w:t>
      </w:r>
      <w:hyperlink r:id="rId14" w:tooltip="Уфа" w:history="1">
        <w:r w:rsidRPr="00C434DF">
          <w:rPr>
            <w:rFonts w:ascii="Times New Roman" w:eastAsia="Times New Roman" w:hAnsi="Times New Roman"/>
            <w:color w:val="000000"/>
            <w:sz w:val="24"/>
            <w:szCs w:val="24"/>
          </w:rPr>
          <w:t>Уфы</w:t>
        </w:r>
      </w:hyperlink>
      <w:r w:rsidRPr="00C434DF">
        <w:rPr>
          <w:rFonts w:ascii="Times New Roman" w:eastAsia="Times New Roman" w:hAnsi="Times New Roman"/>
          <w:color w:val="000000"/>
          <w:sz w:val="24"/>
          <w:szCs w:val="24"/>
        </w:rPr>
        <w:t>. Протяж</w:t>
      </w:r>
      <w:r w:rsidR="00203232" w:rsidRPr="00C434DF">
        <w:rPr>
          <w:rFonts w:ascii="Times New Roman" w:eastAsia="Times New Roman" w:hAnsi="Times New Roman"/>
          <w:color w:val="000000"/>
          <w:sz w:val="24"/>
          <w:szCs w:val="24"/>
        </w:rPr>
        <w:t>е</w:t>
      </w:r>
      <w:r w:rsidRPr="00C434DF">
        <w:rPr>
          <w:rFonts w:ascii="Times New Roman" w:eastAsia="Times New Roman" w:hAnsi="Times New Roman"/>
          <w:color w:val="000000"/>
          <w:sz w:val="24"/>
          <w:szCs w:val="24"/>
        </w:rPr>
        <w:t>нность территории города в длину вдоль реки Белой составляет 5,5 км, в ширину (без 116 квартала) – 2,65 км.</w:t>
      </w:r>
      <w:r w:rsidR="00253CB4" w:rsidRPr="00C434DF">
        <w:rPr>
          <w:rFonts w:ascii="Times New Roman" w:eastAsia="Times New Roman" w:hAnsi="Times New Roman"/>
          <w:color w:val="000000"/>
          <w:sz w:val="24"/>
          <w:szCs w:val="24"/>
        </w:rPr>
        <w:t xml:space="preserve"> </w:t>
      </w:r>
    </w:p>
    <w:p w:rsidR="00CF0EE3" w:rsidRPr="00C434DF" w:rsidRDefault="00253CB4" w:rsidP="00E0295F">
      <w:pPr>
        <w:widowControl w:val="0"/>
        <w:suppressAutoHyphens/>
        <w:spacing w:after="0" w:line="360" w:lineRule="auto"/>
        <w:ind w:firstLine="720"/>
        <w:jc w:val="both"/>
        <w:rPr>
          <w:rFonts w:ascii="Times New Roman" w:eastAsia="Times New Roman" w:hAnsi="Times New Roman"/>
          <w:color w:val="000000"/>
          <w:sz w:val="24"/>
          <w:szCs w:val="24"/>
        </w:rPr>
      </w:pPr>
      <w:r w:rsidRPr="00C434DF">
        <w:rPr>
          <w:rFonts w:ascii="Times New Roman" w:eastAsia="Times New Roman" w:hAnsi="Times New Roman"/>
          <w:color w:val="000000"/>
          <w:sz w:val="24"/>
          <w:szCs w:val="24"/>
        </w:rPr>
        <w:t xml:space="preserve">Город находится на границе трех районов </w:t>
      </w:r>
      <w:proofErr w:type="spellStart"/>
      <w:r w:rsidRPr="00C434DF">
        <w:rPr>
          <w:rFonts w:ascii="Times New Roman" w:eastAsia="Times New Roman" w:hAnsi="Times New Roman"/>
          <w:color w:val="000000"/>
          <w:sz w:val="24"/>
          <w:szCs w:val="24"/>
        </w:rPr>
        <w:t>Ишимбайского</w:t>
      </w:r>
      <w:proofErr w:type="spellEnd"/>
      <w:r w:rsidRPr="00C434DF">
        <w:rPr>
          <w:rFonts w:ascii="Times New Roman" w:eastAsia="Times New Roman" w:hAnsi="Times New Roman"/>
          <w:color w:val="000000"/>
          <w:sz w:val="24"/>
          <w:szCs w:val="24"/>
        </w:rPr>
        <w:t xml:space="preserve">, </w:t>
      </w:r>
      <w:proofErr w:type="spellStart"/>
      <w:r w:rsidRPr="00C434DF">
        <w:rPr>
          <w:rFonts w:ascii="Times New Roman" w:eastAsia="Times New Roman" w:hAnsi="Times New Roman"/>
          <w:color w:val="000000"/>
          <w:sz w:val="24"/>
          <w:szCs w:val="24"/>
        </w:rPr>
        <w:t>Мелеузовского</w:t>
      </w:r>
      <w:proofErr w:type="spellEnd"/>
      <w:r w:rsidRPr="00C434DF">
        <w:rPr>
          <w:rFonts w:ascii="Times New Roman" w:eastAsia="Times New Roman" w:hAnsi="Times New Roman"/>
          <w:color w:val="000000"/>
          <w:sz w:val="24"/>
          <w:szCs w:val="24"/>
        </w:rPr>
        <w:t xml:space="preserve"> и </w:t>
      </w:r>
      <w:proofErr w:type="spellStart"/>
      <w:r w:rsidRPr="00C434DF">
        <w:rPr>
          <w:rFonts w:ascii="Times New Roman" w:eastAsia="Times New Roman" w:hAnsi="Times New Roman"/>
          <w:color w:val="000000"/>
          <w:sz w:val="24"/>
          <w:szCs w:val="24"/>
        </w:rPr>
        <w:t>Стерлитамакского</w:t>
      </w:r>
      <w:proofErr w:type="spellEnd"/>
      <w:r w:rsidRPr="00C434DF">
        <w:rPr>
          <w:rFonts w:ascii="Times New Roman" w:eastAsia="Times New Roman" w:hAnsi="Times New Roman"/>
          <w:color w:val="000000"/>
          <w:sz w:val="24"/>
          <w:szCs w:val="24"/>
        </w:rPr>
        <w:t xml:space="preserve"> районов</w:t>
      </w:r>
      <w:r w:rsidR="0042113B" w:rsidRPr="00C434DF">
        <w:rPr>
          <w:rFonts w:ascii="Times New Roman" w:eastAsia="Times New Roman" w:hAnsi="Times New Roman"/>
          <w:color w:val="000000"/>
          <w:sz w:val="24"/>
          <w:szCs w:val="24"/>
        </w:rPr>
        <w:t>.</w:t>
      </w:r>
    </w:p>
    <w:p w:rsidR="00CF0EE3" w:rsidRPr="00C434DF" w:rsidRDefault="00CF0EE3" w:rsidP="00E0295F">
      <w:pPr>
        <w:widowControl w:val="0"/>
        <w:suppressAutoHyphens/>
        <w:spacing w:after="0" w:line="360" w:lineRule="auto"/>
        <w:ind w:firstLine="720"/>
        <w:jc w:val="both"/>
        <w:rPr>
          <w:rFonts w:ascii="Times New Roman" w:eastAsia="Times New Roman" w:hAnsi="Times New Roman"/>
          <w:color w:val="000000"/>
          <w:sz w:val="24"/>
          <w:szCs w:val="24"/>
        </w:rPr>
      </w:pPr>
      <w:r w:rsidRPr="00C434DF">
        <w:rPr>
          <w:rFonts w:ascii="Times New Roman" w:eastAsia="Times New Roman" w:hAnsi="Times New Roman"/>
          <w:color w:val="000000"/>
          <w:sz w:val="24"/>
          <w:szCs w:val="24"/>
        </w:rPr>
        <w:t xml:space="preserve">История города тесно связана со строительством нефтехимического комбината №18 </w:t>
      </w:r>
      <w:r w:rsidRPr="00C434DF">
        <w:rPr>
          <w:rFonts w:ascii="Times New Roman" w:eastAsia="Times New Roman" w:hAnsi="Times New Roman"/>
          <w:color w:val="000000"/>
          <w:sz w:val="24"/>
          <w:szCs w:val="24"/>
          <w:lang w:eastAsia="ru-RU"/>
        </w:rPr>
        <w:t>(в настоящее время ООО «</w:t>
      </w:r>
      <w:hyperlink r:id="rId15" w:tooltip="Газпром нефтехим Салават" w:history="1">
        <w:r w:rsidRPr="00C434DF">
          <w:rPr>
            <w:rFonts w:ascii="Times New Roman" w:eastAsia="Times New Roman" w:hAnsi="Times New Roman"/>
            <w:color w:val="000000"/>
            <w:sz w:val="24"/>
            <w:szCs w:val="24"/>
            <w:lang w:eastAsia="ru-RU"/>
          </w:rPr>
          <w:t>Газпром нефтехим Салават</w:t>
        </w:r>
      </w:hyperlink>
      <w:r w:rsidRPr="00C434DF">
        <w:rPr>
          <w:rFonts w:ascii="Times New Roman" w:eastAsia="Times New Roman" w:hAnsi="Times New Roman"/>
          <w:color w:val="000000"/>
          <w:sz w:val="24"/>
          <w:szCs w:val="24"/>
          <w:lang w:eastAsia="ru-RU"/>
        </w:rPr>
        <w:t>»). Для</w:t>
      </w:r>
      <w:r w:rsidR="002851D7" w:rsidRPr="00C434DF">
        <w:rPr>
          <w:rFonts w:ascii="Times New Roman" w:eastAsia="Times New Roman" w:hAnsi="Times New Roman"/>
          <w:color w:val="000000"/>
          <w:sz w:val="24"/>
          <w:szCs w:val="24"/>
          <w:lang w:eastAsia="ru-RU"/>
        </w:rPr>
        <w:t> </w:t>
      </w:r>
      <w:r w:rsidRPr="00C434DF">
        <w:rPr>
          <w:rFonts w:ascii="Times New Roman" w:eastAsia="Times New Roman" w:hAnsi="Times New Roman"/>
          <w:color w:val="000000"/>
          <w:sz w:val="24"/>
          <w:szCs w:val="24"/>
          <w:lang w:eastAsia="ru-RU"/>
        </w:rPr>
        <w:t xml:space="preserve">этих целей </w:t>
      </w:r>
      <w:hyperlink r:id="rId16" w:tooltip="30 июня" w:history="1">
        <w:r w:rsidRPr="00C434DF">
          <w:rPr>
            <w:rFonts w:ascii="Times New Roman" w:eastAsia="Times New Roman" w:hAnsi="Times New Roman"/>
            <w:color w:val="000000"/>
            <w:sz w:val="24"/>
            <w:szCs w:val="24"/>
            <w:lang w:eastAsia="ru-RU"/>
          </w:rPr>
          <w:t>30 июня</w:t>
        </w:r>
      </w:hyperlink>
      <w:r w:rsidRPr="00C434DF">
        <w:rPr>
          <w:rFonts w:ascii="Times New Roman" w:eastAsia="Times New Roman" w:hAnsi="Times New Roman"/>
          <w:color w:val="000000"/>
          <w:sz w:val="24"/>
          <w:szCs w:val="24"/>
          <w:lang w:eastAsia="ru-RU"/>
        </w:rPr>
        <w:t xml:space="preserve"> </w:t>
      </w:r>
      <w:hyperlink r:id="rId17" w:tooltip="1948 год" w:history="1">
        <w:r w:rsidRPr="00C434DF">
          <w:rPr>
            <w:rFonts w:ascii="Times New Roman" w:eastAsia="Times New Roman" w:hAnsi="Times New Roman"/>
            <w:color w:val="000000"/>
            <w:sz w:val="24"/>
            <w:szCs w:val="24"/>
            <w:lang w:eastAsia="ru-RU"/>
          </w:rPr>
          <w:t>1948 г</w:t>
        </w:r>
        <w:r w:rsidR="00BB5375" w:rsidRPr="00C434DF">
          <w:rPr>
            <w:rFonts w:ascii="Times New Roman" w:eastAsia="Times New Roman" w:hAnsi="Times New Roman"/>
            <w:color w:val="000000"/>
            <w:sz w:val="24"/>
            <w:szCs w:val="24"/>
            <w:lang w:eastAsia="ru-RU"/>
          </w:rPr>
          <w:t>.</w:t>
        </w:r>
      </w:hyperlink>
      <w:r w:rsidRPr="00C434DF">
        <w:rPr>
          <w:rFonts w:ascii="Times New Roman" w:eastAsia="Times New Roman" w:hAnsi="Times New Roman"/>
          <w:color w:val="000000"/>
          <w:sz w:val="24"/>
          <w:szCs w:val="24"/>
          <w:lang w:eastAsia="ru-RU"/>
        </w:rPr>
        <w:t xml:space="preserve"> был образован </w:t>
      </w:r>
      <w:r w:rsidRPr="00C434DF">
        <w:rPr>
          <w:rFonts w:ascii="Times New Roman" w:eastAsia="Times New Roman" w:hAnsi="Times New Roman"/>
          <w:color w:val="000000"/>
          <w:sz w:val="24"/>
          <w:szCs w:val="24"/>
        </w:rPr>
        <w:t xml:space="preserve">поселок, который </w:t>
      </w:r>
      <w:hyperlink r:id="rId18" w:tooltip="7 июля" w:history="1">
        <w:r w:rsidRPr="00C434DF">
          <w:rPr>
            <w:rFonts w:ascii="Times New Roman" w:eastAsia="Times New Roman" w:hAnsi="Times New Roman"/>
            <w:color w:val="000000"/>
            <w:sz w:val="24"/>
            <w:szCs w:val="24"/>
            <w:lang w:eastAsia="ru-RU"/>
          </w:rPr>
          <w:t>7</w:t>
        </w:r>
        <w:r w:rsidR="00FF7C9B" w:rsidRPr="00C434DF">
          <w:rPr>
            <w:rFonts w:ascii="Times New Roman" w:eastAsia="Times New Roman" w:hAnsi="Times New Roman"/>
            <w:color w:val="000000"/>
            <w:sz w:val="24"/>
            <w:szCs w:val="24"/>
            <w:lang w:eastAsia="ru-RU"/>
          </w:rPr>
          <w:t> </w:t>
        </w:r>
        <w:r w:rsidRPr="00C434DF">
          <w:rPr>
            <w:rFonts w:ascii="Times New Roman" w:eastAsia="Times New Roman" w:hAnsi="Times New Roman"/>
            <w:color w:val="000000"/>
            <w:sz w:val="24"/>
            <w:szCs w:val="24"/>
            <w:lang w:eastAsia="ru-RU"/>
          </w:rPr>
          <w:t>июля</w:t>
        </w:r>
      </w:hyperlink>
      <w:r w:rsidR="00FF7C9B" w:rsidRPr="00C434DF">
        <w:rPr>
          <w:rFonts w:ascii="Times New Roman" w:eastAsia="Times New Roman" w:hAnsi="Times New Roman"/>
          <w:color w:val="000000"/>
          <w:sz w:val="24"/>
          <w:szCs w:val="24"/>
          <w:lang w:eastAsia="ru-RU"/>
        </w:rPr>
        <w:t> </w:t>
      </w:r>
      <w:hyperlink r:id="rId19" w:tooltip="1949 год" w:history="1">
        <w:r w:rsidRPr="00C434DF">
          <w:rPr>
            <w:rFonts w:ascii="Times New Roman" w:eastAsia="Times New Roman" w:hAnsi="Times New Roman"/>
            <w:color w:val="000000"/>
            <w:sz w:val="24"/>
            <w:szCs w:val="24"/>
            <w:lang w:eastAsia="ru-RU"/>
          </w:rPr>
          <w:t>1949</w:t>
        </w:r>
        <w:r w:rsidR="00FF7C9B" w:rsidRPr="00C434DF">
          <w:rPr>
            <w:rFonts w:ascii="Times New Roman" w:eastAsia="Times New Roman" w:hAnsi="Times New Roman"/>
            <w:color w:val="000000"/>
            <w:sz w:val="24"/>
            <w:szCs w:val="24"/>
            <w:lang w:eastAsia="ru-RU"/>
          </w:rPr>
          <w:t> </w:t>
        </w:r>
        <w:r w:rsidRPr="00C434DF">
          <w:rPr>
            <w:rFonts w:ascii="Times New Roman" w:eastAsia="Times New Roman" w:hAnsi="Times New Roman"/>
            <w:color w:val="000000"/>
            <w:sz w:val="24"/>
            <w:szCs w:val="24"/>
            <w:lang w:eastAsia="ru-RU"/>
          </w:rPr>
          <w:t>г</w:t>
        </w:r>
        <w:r w:rsidR="00BB5375" w:rsidRPr="00C434DF">
          <w:rPr>
            <w:rFonts w:ascii="Times New Roman" w:eastAsia="Times New Roman" w:hAnsi="Times New Roman"/>
            <w:color w:val="000000"/>
            <w:sz w:val="24"/>
            <w:szCs w:val="24"/>
            <w:lang w:eastAsia="ru-RU"/>
          </w:rPr>
          <w:t>.</w:t>
        </w:r>
      </w:hyperlink>
      <w:r w:rsidRPr="00C434DF">
        <w:rPr>
          <w:rFonts w:ascii="Times New Roman" w:eastAsia="Times New Roman" w:hAnsi="Times New Roman"/>
          <w:color w:val="000000"/>
          <w:sz w:val="24"/>
          <w:szCs w:val="24"/>
          <w:lang w:eastAsia="ru-RU"/>
        </w:rPr>
        <w:t xml:space="preserve"> получил статус рабочего пос</w:t>
      </w:r>
      <w:r w:rsidR="00203232" w:rsidRPr="00C434DF">
        <w:rPr>
          <w:rFonts w:ascii="Times New Roman" w:eastAsia="Times New Roman" w:hAnsi="Times New Roman"/>
          <w:color w:val="000000"/>
          <w:sz w:val="24"/>
          <w:szCs w:val="24"/>
          <w:lang w:eastAsia="ru-RU"/>
        </w:rPr>
        <w:t>е</w:t>
      </w:r>
      <w:r w:rsidRPr="00C434DF">
        <w:rPr>
          <w:rFonts w:ascii="Times New Roman" w:eastAsia="Times New Roman" w:hAnsi="Times New Roman"/>
          <w:color w:val="000000"/>
          <w:sz w:val="24"/>
          <w:szCs w:val="24"/>
          <w:lang w:eastAsia="ru-RU"/>
        </w:rPr>
        <w:t xml:space="preserve">лка, названного в честь башкирского национального героя </w:t>
      </w:r>
      <w:hyperlink r:id="rId20" w:tooltip="Салават Юлаев" w:history="1">
        <w:r w:rsidRPr="00C434DF">
          <w:rPr>
            <w:rFonts w:ascii="Times New Roman" w:eastAsia="Times New Roman" w:hAnsi="Times New Roman"/>
            <w:color w:val="000000"/>
            <w:sz w:val="24"/>
            <w:szCs w:val="24"/>
            <w:lang w:eastAsia="ru-RU"/>
          </w:rPr>
          <w:t xml:space="preserve">Салавата </w:t>
        </w:r>
        <w:proofErr w:type="spellStart"/>
        <w:r w:rsidRPr="00C434DF">
          <w:rPr>
            <w:rFonts w:ascii="Times New Roman" w:eastAsia="Times New Roman" w:hAnsi="Times New Roman"/>
            <w:color w:val="000000"/>
            <w:sz w:val="24"/>
            <w:szCs w:val="24"/>
            <w:lang w:eastAsia="ru-RU"/>
          </w:rPr>
          <w:t>Юлаева</w:t>
        </w:r>
        <w:proofErr w:type="spellEnd"/>
      </w:hyperlink>
      <w:r w:rsidRPr="00C434DF">
        <w:rPr>
          <w:rFonts w:ascii="Times New Roman" w:eastAsia="Times New Roman" w:hAnsi="Times New Roman"/>
          <w:color w:val="000000"/>
          <w:sz w:val="24"/>
          <w:szCs w:val="24"/>
          <w:lang w:eastAsia="ru-RU"/>
        </w:rPr>
        <w:t>.</w:t>
      </w:r>
      <w:r w:rsidRPr="00C434DF">
        <w:rPr>
          <w:rFonts w:ascii="Times New Roman" w:eastAsia="Times New Roman" w:hAnsi="Times New Roman"/>
          <w:color w:val="000000"/>
          <w:sz w:val="24"/>
          <w:szCs w:val="24"/>
        </w:rPr>
        <w:t xml:space="preserve"> </w:t>
      </w:r>
      <w:hyperlink r:id="rId21" w:tooltip="12 июня" w:history="1">
        <w:r w:rsidRPr="00C434DF">
          <w:rPr>
            <w:rFonts w:ascii="Times New Roman" w:eastAsia="Times New Roman" w:hAnsi="Times New Roman"/>
            <w:color w:val="000000"/>
            <w:sz w:val="24"/>
            <w:szCs w:val="24"/>
            <w:lang w:eastAsia="ru-RU"/>
          </w:rPr>
          <w:t>12 июня</w:t>
        </w:r>
      </w:hyperlink>
      <w:r w:rsidRPr="00C434DF">
        <w:rPr>
          <w:rFonts w:ascii="Times New Roman" w:eastAsia="Times New Roman" w:hAnsi="Times New Roman"/>
          <w:color w:val="000000"/>
          <w:sz w:val="24"/>
          <w:szCs w:val="24"/>
          <w:lang w:eastAsia="ru-RU"/>
        </w:rPr>
        <w:t xml:space="preserve"> </w:t>
      </w:r>
      <w:hyperlink r:id="rId22" w:tooltip="1954 год" w:history="1">
        <w:r w:rsidRPr="00C434DF">
          <w:rPr>
            <w:rFonts w:ascii="Times New Roman" w:eastAsia="Times New Roman" w:hAnsi="Times New Roman"/>
            <w:color w:val="000000"/>
            <w:sz w:val="24"/>
            <w:szCs w:val="24"/>
            <w:lang w:eastAsia="ru-RU"/>
          </w:rPr>
          <w:t>1954 г</w:t>
        </w:r>
        <w:r w:rsidR="002851D7" w:rsidRPr="00C434DF">
          <w:rPr>
            <w:rFonts w:ascii="Times New Roman" w:eastAsia="Times New Roman" w:hAnsi="Times New Roman"/>
            <w:color w:val="000000"/>
            <w:sz w:val="24"/>
            <w:szCs w:val="24"/>
            <w:lang w:eastAsia="ru-RU"/>
          </w:rPr>
          <w:t>.</w:t>
        </w:r>
      </w:hyperlink>
      <w:r w:rsidR="00203232" w:rsidRPr="00C434DF">
        <w:rPr>
          <w:rFonts w:ascii="Times New Roman" w:eastAsia="Times New Roman" w:hAnsi="Times New Roman"/>
          <w:color w:val="000000"/>
          <w:sz w:val="24"/>
          <w:szCs w:val="24"/>
          <w:lang w:eastAsia="ru-RU"/>
        </w:rPr>
        <w:t xml:space="preserve"> </w:t>
      </w:r>
      <w:r w:rsidRPr="00C434DF">
        <w:rPr>
          <w:rFonts w:ascii="Times New Roman" w:eastAsia="Times New Roman" w:hAnsi="Times New Roman"/>
          <w:color w:val="000000"/>
          <w:sz w:val="24"/>
          <w:szCs w:val="24"/>
          <w:lang w:eastAsia="ru-RU"/>
        </w:rPr>
        <w:t>в</w:t>
      </w:r>
      <w:r w:rsidR="00FF7C9B" w:rsidRPr="00C434DF">
        <w:rPr>
          <w:rFonts w:ascii="Times New Roman" w:eastAsia="Times New Roman" w:hAnsi="Times New Roman"/>
          <w:color w:val="000000"/>
          <w:sz w:val="24"/>
          <w:szCs w:val="24"/>
          <w:lang w:eastAsia="ru-RU"/>
        </w:rPr>
        <w:t> </w:t>
      </w:r>
      <w:r w:rsidRPr="00C434DF">
        <w:rPr>
          <w:rFonts w:ascii="Times New Roman" w:eastAsia="Times New Roman" w:hAnsi="Times New Roman"/>
          <w:color w:val="000000"/>
          <w:sz w:val="24"/>
          <w:szCs w:val="24"/>
          <w:lang w:eastAsia="ru-RU"/>
        </w:rPr>
        <w:t>соответстви</w:t>
      </w:r>
      <w:r w:rsidR="00BB5375" w:rsidRPr="00C434DF">
        <w:rPr>
          <w:rFonts w:ascii="Times New Roman" w:eastAsia="Times New Roman" w:hAnsi="Times New Roman"/>
          <w:color w:val="000000"/>
          <w:sz w:val="24"/>
          <w:szCs w:val="24"/>
          <w:lang w:eastAsia="ru-RU"/>
        </w:rPr>
        <w:t>и</w:t>
      </w:r>
      <w:r w:rsidRPr="00C434DF">
        <w:rPr>
          <w:rFonts w:ascii="Times New Roman" w:eastAsia="Times New Roman" w:hAnsi="Times New Roman"/>
          <w:color w:val="000000"/>
          <w:sz w:val="24"/>
          <w:szCs w:val="24"/>
          <w:lang w:eastAsia="ru-RU"/>
        </w:rPr>
        <w:t xml:space="preserve"> с</w:t>
      </w:r>
      <w:r w:rsidR="00BB5375" w:rsidRPr="00C434DF">
        <w:rPr>
          <w:rFonts w:ascii="Times New Roman" w:eastAsia="Times New Roman" w:hAnsi="Times New Roman"/>
          <w:color w:val="000000"/>
          <w:sz w:val="24"/>
          <w:szCs w:val="24"/>
          <w:lang w:eastAsia="ru-RU"/>
        </w:rPr>
        <w:t> </w:t>
      </w:r>
      <w:r w:rsidRPr="00C434DF">
        <w:rPr>
          <w:rFonts w:ascii="Times New Roman" w:eastAsia="Times New Roman" w:hAnsi="Times New Roman"/>
          <w:color w:val="000000"/>
          <w:sz w:val="24"/>
          <w:szCs w:val="24"/>
          <w:lang w:eastAsia="ru-RU"/>
        </w:rPr>
        <w:t xml:space="preserve">Указом Президиума Верховного </w:t>
      </w:r>
      <w:r w:rsidR="00203232" w:rsidRPr="00C434DF">
        <w:rPr>
          <w:rFonts w:ascii="Times New Roman" w:eastAsia="Times New Roman" w:hAnsi="Times New Roman"/>
          <w:color w:val="000000"/>
          <w:sz w:val="24"/>
          <w:szCs w:val="24"/>
          <w:lang w:eastAsia="ru-RU"/>
        </w:rPr>
        <w:t xml:space="preserve">Совета РСФСР </w:t>
      </w:r>
      <w:r w:rsidRPr="00C434DF">
        <w:rPr>
          <w:rFonts w:ascii="Times New Roman" w:eastAsia="Times New Roman" w:hAnsi="Times New Roman"/>
          <w:color w:val="000000"/>
          <w:sz w:val="24"/>
          <w:szCs w:val="24"/>
          <w:lang w:eastAsia="ru-RU"/>
        </w:rPr>
        <w:t>рабочий пос</w:t>
      </w:r>
      <w:r w:rsidR="00203232" w:rsidRPr="00C434DF">
        <w:rPr>
          <w:rFonts w:ascii="Times New Roman" w:eastAsia="Times New Roman" w:hAnsi="Times New Roman"/>
          <w:color w:val="000000"/>
          <w:sz w:val="24"/>
          <w:szCs w:val="24"/>
          <w:lang w:eastAsia="ru-RU"/>
        </w:rPr>
        <w:t>е</w:t>
      </w:r>
      <w:r w:rsidRPr="00C434DF">
        <w:rPr>
          <w:rFonts w:ascii="Times New Roman" w:eastAsia="Times New Roman" w:hAnsi="Times New Roman"/>
          <w:color w:val="000000"/>
          <w:sz w:val="24"/>
          <w:szCs w:val="24"/>
          <w:lang w:eastAsia="ru-RU"/>
        </w:rPr>
        <w:t>лок Салават преобразован в город Салават.</w:t>
      </w:r>
      <w:r w:rsidR="00203232" w:rsidRPr="00C434DF">
        <w:rPr>
          <w:rFonts w:ascii="Times New Roman" w:eastAsia="Times New Roman" w:hAnsi="Times New Roman"/>
          <w:color w:val="000000"/>
          <w:sz w:val="24"/>
          <w:szCs w:val="24"/>
        </w:rPr>
        <w:t xml:space="preserve"> С </w:t>
      </w:r>
      <w:r w:rsidRPr="00C434DF">
        <w:rPr>
          <w:rFonts w:ascii="Times New Roman" w:eastAsia="Times New Roman" w:hAnsi="Times New Roman"/>
          <w:color w:val="000000"/>
          <w:sz w:val="24"/>
          <w:szCs w:val="24"/>
        </w:rPr>
        <w:t>1 января 2006 г</w:t>
      </w:r>
      <w:r w:rsidR="00245DAB" w:rsidRPr="00C434DF">
        <w:rPr>
          <w:rFonts w:ascii="Times New Roman" w:eastAsia="Times New Roman" w:hAnsi="Times New Roman"/>
          <w:color w:val="000000"/>
          <w:sz w:val="24"/>
          <w:szCs w:val="24"/>
        </w:rPr>
        <w:t>.</w:t>
      </w:r>
      <w:r w:rsidRPr="00C434DF">
        <w:rPr>
          <w:rFonts w:ascii="Times New Roman" w:eastAsia="Times New Roman" w:hAnsi="Times New Roman"/>
          <w:color w:val="000000"/>
          <w:sz w:val="24"/>
          <w:szCs w:val="24"/>
        </w:rPr>
        <w:t xml:space="preserve"> </w:t>
      </w:r>
      <w:r w:rsidR="00203232" w:rsidRPr="00C434DF">
        <w:rPr>
          <w:rFonts w:ascii="Times New Roman" w:eastAsia="Times New Roman" w:hAnsi="Times New Roman"/>
          <w:color w:val="000000"/>
          <w:sz w:val="24"/>
          <w:szCs w:val="24"/>
        </w:rPr>
        <w:t xml:space="preserve">г. </w:t>
      </w:r>
      <w:r w:rsidRPr="00C434DF">
        <w:rPr>
          <w:rFonts w:ascii="Times New Roman" w:eastAsia="Times New Roman" w:hAnsi="Times New Roman"/>
          <w:color w:val="000000"/>
          <w:sz w:val="24"/>
          <w:szCs w:val="24"/>
        </w:rPr>
        <w:t xml:space="preserve">Салават приобрел статус городского округа. </w:t>
      </w:r>
    </w:p>
    <w:p w:rsidR="00CF0EE3" w:rsidRPr="00C434DF" w:rsidRDefault="00CF0EE3" w:rsidP="00E0295F">
      <w:pPr>
        <w:spacing w:after="0" w:line="360" w:lineRule="auto"/>
        <w:ind w:firstLine="720"/>
        <w:jc w:val="both"/>
        <w:rPr>
          <w:rFonts w:ascii="Times New Roman" w:eastAsia="Times New Roman" w:hAnsi="Times New Roman"/>
          <w:color w:val="000000"/>
          <w:sz w:val="24"/>
          <w:szCs w:val="24"/>
          <w:lang w:eastAsia="ru-RU"/>
        </w:rPr>
      </w:pPr>
      <w:r w:rsidRPr="00C434DF">
        <w:rPr>
          <w:rFonts w:ascii="Times New Roman" w:hAnsi="Times New Roman"/>
          <w:color w:val="000000"/>
          <w:sz w:val="24"/>
          <w:szCs w:val="24"/>
        </w:rPr>
        <w:t>В г. Салавате расположены крупные предприятия нефтеперерабатывающей и нефтехимической промышленности. Градообразующее предприятие ООО «</w:t>
      </w:r>
      <w:hyperlink r:id="rId23" w:tooltip="Газпром нефтехим Салават" w:history="1">
        <w:r w:rsidRPr="00C434DF">
          <w:rPr>
            <w:rFonts w:ascii="Times New Roman" w:hAnsi="Times New Roman"/>
            <w:color w:val="000000"/>
            <w:sz w:val="24"/>
            <w:szCs w:val="24"/>
          </w:rPr>
          <w:t>Газпром нефтехим Салават</w:t>
        </w:r>
      </w:hyperlink>
      <w:r w:rsidRPr="00C434DF">
        <w:rPr>
          <w:rFonts w:ascii="Times New Roman" w:hAnsi="Times New Roman"/>
          <w:color w:val="000000"/>
          <w:sz w:val="24"/>
          <w:szCs w:val="24"/>
        </w:rPr>
        <w:t>», до 2011 г. носившее названи</w:t>
      </w:r>
      <w:r w:rsidR="00896F95" w:rsidRPr="00C434DF">
        <w:rPr>
          <w:rFonts w:ascii="Times New Roman" w:hAnsi="Times New Roman"/>
          <w:color w:val="000000"/>
          <w:sz w:val="24"/>
          <w:szCs w:val="24"/>
        </w:rPr>
        <w:t>е «</w:t>
      </w:r>
      <w:proofErr w:type="spellStart"/>
      <w:r w:rsidR="00896F95" w:rsidRPr="00C434DF">
        <w:rPr>
          <w:rFonts w:ascii="Times New Roman" w:hAnsi="Times New Roman"/>
          <w:color w:val="000000"/>
          <w:sz w:val="24"/>
          <w:szCs w:val="24"/>
        </w:rPr>
        <w:t>Салаватнефтеоргсинтез</w:t>
      </w:r>
      <w:proofErr w:type="spellEnd"/>
      <w:r w:rsidR="00896F95" w:rsidRPr="00C434DF">
        <w:rPr>
          <w:rFonts w:ascii="Times New Roman" w:hAnsi="Times New Roman"/>
          <w:color w:val="000000"/>
          <w:sz w:val="24"/>
          <w:szCs w:val="24"/>
        </w:rPr>
        <w:t>»</w:t>
      </w:r>
      <w:r w:rsidRPr="00C434DF">
        <w:rPr>
          <w:rFonts w:ascii="Times New Roman" w:hAnsi="Times New Roman"/>
          <w:color w:val="000000"/>
          <w:sz w:val="24"/>
          <w:szCs w:val="24"/>
        </w:rPr>
        <w:t>, выпускает жидкое топливо, спирты бутиловые, полиэтилен высокого давления, азотные удобрения и др. Перерабатывающая мощность комплекса составляет 11,7 млн тонн нефти в</w:t>
      </w:r>
      <w:r w:rsidR="00FF7C9B" w:rsidRPr="00C434DF">
        <w:rPr>
          <w:rFonts w:ascii="Times New Roman" w:hAnsi="Times New Roman"/>
          <w:color w:val="000000"/>
          <w:sz w:val="24"/>
          <w:szCs w:val="24"/>
        </w:rPr>
        <w:t> </w:t>
      </w:r>
      <w:r w:rsidRPr="00C434DF">
        <w:rPr>
          <w:rFonts w:ascii="Times New Roman" w:hAnsi="Times New Roman"/>
          <w:color w:val="000000"/>
          <w:sz w:val="24"/>
          <w:szCs w:val="24"/>
        </w:rPr>
        <w:t xml:space="preserve">год. </w:t>
      </w:r>
      <w:r w:rsidRPr="00C434DF">
        <w:rPr>
          <w:rFonts w:ascii="Times New Roman" w:eastAsia="Times New Roman" w:hAnsi="Times New Roman"/>
          <w:color w:val="000000"/>
          <w:sz w:val="24"/>
          <w:szCs w:val="24"/>
          <w:lang w:eastAsia="ru-RU"/>
        </w:rPr>
        <w:t>В г. Салавате находится единственное в</w:t>
      </w:r>
      <w:r w:rsidR="00896F95" w:rsidRPr="00C434DF">
        <w:rPr>
          <w:rFonts w:ascii="Times New Roman" w:eastAsia="Times New Roman" w:hAnsi="Times New Roman"/>
          <w:color w:val="000000"/>
          <w:sz w:val="24"/>
          <w:szCs w:val="24"/>
          <w:lang w:eastAsia="ru-RU"/>
        </w:rPr>
        <w:t xml:space="preserve"> России хими</w:t>
      </w:r>
      <w:r w:rsidR="005669B1" w:rsidRPr="00C434DF">
        <w:rPr>
          <w:rFonts w:ascii="Times New Roman" w:eastAsia="Times New Roman" w:hAnsi="Times New Roman"/>
          <w:color w:val="000000"/>
          <w:sz w:val="24"/>
          <w:szCs w:val="24"/>
          <w:lang w:eastAsia="ru-RU"/>
        </w:rPr>
        <w:t>ческое предприятие АО</w:t>
      </w:r>
      <w:r w:rsidRPr="00C434DF">
        <w:rPr>
          <w:rFonts w:ascii="Times New Roman" w:eastAsia="Times New Roman" w:hAnsi="Times New Roman"/>
          <w:color w:val="000000"/>
          <w:sz w:val="24"/>
          <w:szCs w:val="24"/>
          <w:lang w:eastAsia="ru-RU"/>
        </w:rPr>
        <w:t xml:space="preserve"> «</w:t>
      </w:r>
      <w:hyperlink r:id="rId24" w:tooltip="Салаватский химический завод (страница отсутствует)" w:history="1">
        <w:r w:rsidRPr="00C434DF">
          <w:rPr>
            <w:rFonts w:ascii="Times New Roman" w:eastAsia="Times New Roman" w:hAnsi="Times New Roman"/>
            <w:color w:val="000000"/>
            <w:sz w:val="24"/>
            <w:szCs w:val="24"/>
            <w:lang w:eastAsia="ru-RU"/>
          </w:rPr>
          <w:t>Салаватский химический завод</w:t>
        </w:r>
      </w:hyperlink>
      <w:r w:rsidRPr="00C434DF">
        <w:rPr>
          <w:rFonts w:ascii="Times New Roman" w:eastAsia="Times New Roman" w:hAnsi="Times New Roman"/>
          <w:color w:val="000000"/>
          <w:sz w:val="24"/>
          <w:szCs w:val="24"/>
          <w:lang w:eastAsia="ru-RU"/>
        </w:rPr>
        <w:t xml:space="preserve">», производящее ракетное топливо </w:t>
      </w:r>
      <w:hyperlink r:id="rId25" w:tooltip="1,1-Диметилгидразин" w:history="1">
        <w:proofErr w:type="spellStart"/>
        <w:r w:rsidRPr="00C434DF">
          <w:rPr>
            <w:rFonts w:ascii="Times New Roman" w:eastAsia="Times New Roman" w:hAnsi="Times New Roman"/>
            <w:color w:val="000000"/>
            <w:sz w:val="24"/>
            <w:szCs w:val="24"/>
            <w:lang w:eastAsia="ru-RU"/>
          </w:rPr>
          <w:t>гептил</w:t>
        </w:r>
        <w:proofErr w:type="spellEnd"/>
      </w:hyperlink>
      <w:r w:rsidRPr="00C434DF">
        <w:rPr>
          <w:rFonts w:ascii="Times New Roman" w:eastAsia="Times New Roman" w:hAnsi="Times New Roman"/>
          <w:color w:val="000000"/>
          <w:sz w:val="24"/>
          <w:szCs w:val="24"/>
          <w:lang w:eastAsia="ru-RU"/>
        </w:rPr>
        <w:t>, а также АО «Салаватстекло</w:t>
      </w:r>
      <w:r w:rsidR="00936CC2" w:rsidRPr="00C434DF">
        <w:rPr>
          <w:rFonts w:ascii="Times New Roman" w:eastAsia="Times New Roman" w:hAnsi="Times New Roman"/>
          <w:color w:val="000000"/>
          <w:sz w:val="24"/>
          <w:szCs w:val="24"/>
          <w:lang w:eastAsia="ru-RU"/>
        </w:rPr>
        <w:t>»</w:t>
      </w:r>
      <w:r w:rsidRPr="00C434DF">
        <w:rPr>
          <w:rFonts w:ascii="Times New Roman" w:eastAsia="Times New Roman" w:hAnsi="Times New Roman"/>
          <w:color w:val="000000"/>
          <w:sz w:val="24"/>
          <w:szCs w:val="24"/>
          <w:lang w:eastAsia="ru-RU"/>
        </w:rPr>
        <w:t xml:space="preserve"> – один из крупнейших производителей око</w:t>
      </w:r>
      <w:r w:rsidR="00936CC2" w:rsidRPr="00C434DF">
        <w:rPr>
          <w:rFonts w:ascii="Times New Roman" w:eastAsia="Times New Roman" w:hAnsi="Times New Roman"/>
          <w:color w:val="000000"/>
          <w:sz w:val="24"/>
          <w:szCs w:val="24"/>
          <w:lang w:eastAsia="ru-RU"/>
        </w:rPr>
        <w:t>нного стекла в России (около 30</w:t>
      </w:r>
      <w:r w:rsidRPr="00C434DF">
        <w:rPr>
          <w:rFonts w:ascii="Times New Roman" w:eastAsia="Times New Roman" w:hAnsi="Times New Roman"/>
          <w:color w:val="000000"/>
          <w:sz w:val="24"/>
          <w:szCs w:val="24"/>
          <w:lang w:eastAsia="ru-RU"/>
        </w:rPr>
        <w:t>% рынка).</w:t>
      </w:r>
    </w:p>
    <w:p w:rsidR="00CF0EE3" w:rsidRPr="00C434DF" w:rsidRDefault="00CF0EE3" w:rsidP="00E0295F">
      <w:pPr>
        <w:tabs>
          <w:tab w:val="left" w:pos="993"/>
        </w:tabs>
        <w:spacing w:after="0" w:line="360" w:lineRule="auto"/>
        <w:ind w:firstLine="720"/>
        <w:jc w:val="both"/>
        <w:rPr>
          <w:rFonts w:ascii="Times New Roman" w:eastAsia="Times New Roman" w:hAnsi="Times New Roman"/>
          <w:color w:val="000000"/>
          <w:sz w:val="24"/>
          <w:szCs w:val="24"/>
          <w:lang w:eastAsia="ru-RU"/>
        </w:rPr>
      </w:pPr>
      <w:r w:rsidRPr="00C434DF">
        <w:rPr>
          <w:rFonts w:ascii="Times New Roman" w:eastAsia="Times New Roman" w:hAnsi="Times New Roman"/>
          <w:color w:val="000000"/>
          <w:sz w:val="24"/>
          <w:szCs w:val="24"/>
          <w:lang w:eastAsia="zh-CN"/>
        </w:rPr>
        <w:t xml:space="preserve">В городе располагаются две </w:t>
      </w:r>
      <w:hyperlink r:id="rId26" w:tooltip="Тепловая электростанция" w:history="1">
        <w:r w:rsidRPr="00C434DF">
          <w:rPr>
            <w:rFonts w:ascii="Times New Roman" w:eastAsia="Times New Roman" w:hAnsi="Times New Roman"/>
            <w:color w:val="000000"/>
            <w:sz w:val="24"/>
            <w:szCs w:val="24"/>
            <w:lang w:eastAsia="zh-CN"/>
          </w:rPr>
          <w:t>тепловые электростанции</w:t>
        </w:r>
      </w:hyperlink>
      <w:r w:rsidRPr="00C434DF">
        <w:rPr>
          <w:rFonts w:ascii="Times New Roman" w:eastAsia="Times New Roman" w:hAnsi="Times New Roman"/>
          <w:color w:val="000000"/>
          <w:sz w:val="24"/>
          <w:szCs w:val="24"/>
          <w:lang w:eastAsia="zh-CN"/>
        </w:rPr>
        <w:t xml:space="preserve">: </w:t>
      </w:r>
      <w:hyperlink r:id="rId27" w:tooltip="Салаватская ТЭЦ" w:history="1">
        <w:r w:rsidRPr="00C434DF">
          <w:rPr>
            <w:rFonts w:ascii="Times New Roman" w:eastAsia="Times New Roman" w:hAnsi="Times New Roman"/>
            <w:color w:val="000000"/>
            <w:sz w:val="24"/>
            <w:szCs w:val="24"/>
            <w:lang w:eastAsia="zh-CN"/>
          </w:rPr>
          <w:t>Салаватская ТЭЦ</w:t>
        </w:r>
      </w:hyperlink>
      <w:r w:rsidRPr="00C434DF">
        <w:rPr>
          <w:rFonts w:ascii="Times New Roman" w:eastAsia="Times New Roman" w:hAnsi="Times New Roman"/>
          <w:color w:val="000000"/>
          <w:sz w:val="24"/>
          <w:szCs w:val="24"/>
          <w:lang w:eastAsia="zh-CN"/>
        </w:rPr>
        <w:t xml:space="preserve"> мощностью 245 МВт (ООО «</w:t>
      </w:r>
      <w:hyperlink r:id="rId28" w:tooltip="Башкирская генерирующая компания" w:history="1">
        <w:r w:rsidRPr="00C434DF">
          <w:rPr>
            <w:rFonts w:ascii="Times New Roman" w:eastAsia="Times New Roman" w:hAnsi="Times New Roman"/>
            <w:color w:val="000000"/>
            <w:sz w:val="24"/>
            <w:szCs w:val="24"/>
            <w:lang w:eastAsia="zh-CN"/>
          </w:rPr>
          <w:t>Башкирская генерирующая компания</w:t>
        </w:r>
      </w:hyperlink>
      <w:r w:rsidRPr="00C434DF">
        <w:rPr>
          <w:rFonts w:ascii="Times New Roman" w:eastAsia="Times New Roman" w:hAnsi="Times New Roman"/>
          <w:color w:val="000000"/>
          <w:sz w:val="24"/>
          <w:szCs w:val="24"/>
          <w:lang w:eastAsia="zh-CN"/>
        </w:rPr>
        <w:t>») и</w:t>
      </w:r>
      <w:r w:rsidR="00FF7C9B" w:rsidRPr="00C434DF">
        <w:rPr>
          <w:rFonts w:ascii="Times New Roman" w:eastAsia="Times New Roman" w:hAnsi="Times New Roman"/>
          <w:color w:val="000000"/>
          <w:sz w:val="24"/>
          <w:szCs w:val="24"/>
          <w:lang w:eastAsia="zh-CN"/>
        </w:rPr>
        <w:t> </w:t>
      </w:r>
      <w:hyperlink r:id="rId29" w:tooltip="Ново-Салаватская ТЭЦ" w:history="1">
        <w:r w:rsidRPr="00C434DF">
          <w:rPr>
            <w:rFonts w:ascii="Times New Roman" w:eastAsia="Times New Roman" w:hAnsi="Times New Roman"/>
            <w:color w:val="000000"/>
            <w:sz w:val="24"/>
            <w:szCs w:val="24"/>
            <w:lang w:eastAsia="zh-CN"/>
          </w:rPr>
          <w:t>Ново-Салаватская ТЭЦ</w:t>
        </w:r>
      </w:hyperlink>
      <w:r w:rsidRPr="00C434DF">
        <w:rPr>
          <w:rFonts w:ascii="Times New Roman" w:eastAsia="Times New Roman" w:hAnsi="Times New Roman"/>
          <w:color w:val="000000"/>
          <w:sz w:val="24"/>
          <w:szCs w:val="24"/>
          <w:lang w:eastAsia="zh-CN"/>
        </w:rPr>
        <w:t xml:space="preserve"> мощностью 530 МВт (ООО «</w:t>
      </w:r>
      <w:hyperlink r:id="rId30" w:tooltip="Ново-Салаватская ТЭЦ" w:history="1">
        <w:r w:rsidRPr="00C434DF">
          <w:rPr>
            <w:rFonts w:ascii="Times New Roman" w:eastAsia="Times New Roman" w:hAnsi="Times New Roman"/>
            <w:color w:val="000000"/>
            <w:sz w:val="24"/>
            <w:szCs w:val="24"/>
            <w:lang w:eastAsia="zh-CN"/>
          </w:rPr>
          <w:t>Ново-Салаватская ТЭЦ</w:t>
        </w:r>
      </w:hyperlink>
      <w:r w:rsidRPr="00C434DF">
        <w:rPr>
          <w:rFonts w:ascii="Times New Roman" w:eastAsia="Times New Roman" w:hAnsi="Times New Roman"/>
          <w:color w:val="000000"/>
          <w:sz w:val="24"/>
          <w:szCs w:val="24"/>
          <w:lang w:eastAsia="zh-CN"/>
        </w:rPr>
        <w:t>»  – дочернее предприятие О</w:t>
      </w:r>
      <w:r w:rsidR="005669B1" w:rsidRPr="00C434DF">
        <w:rPr>
          <w:rFonts w:ascii="Times New Roman" w:eastAsia="Times New Roman" w:hAnsi="Times New Roman"/>
          <w:color w:val="000000"/>
          <w:sz w:val="24"/>
          <w:szCs w:val="24"/>
          <w:lang w:eastAsia="zh-CN"/>
        </w:rPr>
        <w:t>О</w:t>
      </w:r>
      <w:r w:rsidRPr="00C434DF">
        <w:rPr>
          <w:rFonts w:ascii="Times New Roman" w:eastAsia="Times New Roman" w:hAnsi="Times New Roman"/>
          <w:color w:val="000000"/>
          <w:sz w:val="24"/>
          <w:szCs w:val="24"/>
          <w:lang w:eastAsia="zh-CN"/>
        </w:rPr>
        <w:t>О «</w:t>
      </w:r>
      <w:hyperlink r:id="rId31" w:tooltip="Газпром нефтехим Салават" w:history="1">
        <w:r w:rsidRPr="00C434DF">
          <w:rPr>
            <w:rFonts w:ascii="Times New Roman" w:eastAsia="Times New Roman" w:hAnsi="Times New Roman"/>
            <w:color w:val="000000"/>
            <w:sz w:val="24"/>
            <w:szCs w:val="24"/>
            <w:lang w:eastAsia="zh-CN"/>
          </w:rPr>
          <w:t>Газпром нефтехим Салават</w:t>
        </w:r>
      </w:hyperlink>
      <w:r w:rsidRPr="00C434DF">
        <w:rPr>
          <w:rFonts w:ascii="Times New Roman" w:eastAsia="Times New Roman" w:hAnsi="Times New Roman"/>
          <w:color w:val="000000"/>
          <w:sz w:val="24"/>
          <w:szCs w:val="24"/>
          <w:lang w:eastAsia="zh-CN"/>
        </w:rPr>
        <w:t>»).</w:t>
      </w:r>
    </w:p>
    <w:p w:rsidR="00CF0EE3" w:rsidRPr="00C434DF" w:rsidRDefault="00CF0EE3" w:rsidP="00E0295F">
      <w:pPr>
        <w:tabs>
          <w:tab w:val="left" w:pos="993"/>
        </w:tabs>
        <w:suppressAutoHyphens/>
        <w:spacing w:after="0" w:line="360" w:lineRule="auto"/>
        <w:ind w:firstLine="709"/>
        <w:jc w:val="both"/>
        <w:rPr>
          <w:rFonts w:ascii="Times New Roman" w:hAnsi="Times New Roman"/>
          <w:color w:val="000000"/>
          <w:sz w:val="24"/>
          <w:szCs w:val="24"/>
        </w:rPr>
      </w:pPr>
      <w:r w:rsidRPr="00C434DF">
        <w:rPr>
          <w:rFonts w:ascii="Times New Roman" w:hAnsi="Times New Roman"/>
          <w:color w:val="000000"/>
          <w:sz w:val="24"/>
          <w:szCs w:val="24"/>
        </w:rPr>
        <w:lastRenderedPageBreak/>
        <w:t>В экономике г. Салавата ведущая роль принадлежит обрабатывающей промышленности (рис. 1</w:t>
      </w:r>
      <w:r w:rsidR="0082006C" w:rsidRPr="00C434DF">
        <w:rPr>
          <w:rFonts w:ascii="Times New Roman" w:hAnsi="Times New Roman"/>
          <w:color w:val="000000"/>
          <w:sz w:val="24"/>
          <w:szCs w:val="24"/>
        </w:rPr>
        <w:t>.</w:t>
      </w:r>
      <w:r w:rsidR="00E0295F">
        <w:rPr>
          <w:rFonts w:ascii="Times New Roman" w:hAnsi="Times New Roman"/>
          <w:color w:val="000000"/>
          <w:sz w:val="24"/>
          <w:szCs w:val="24"/>
        </w:rPr>
        <w:t>1</w:t>
      </w:r>
      <w:r w:rsidR="0082006C" w:rsidRPr="00C434DF">
        <w:rPr>
          <w:rFonts w:ascii="Times New Roman" w:hAnsi="Times New Roman"/>
          <w:color w:val="000000"/>
          <w:sz w:val="24"/>
          <w:szCs w:val="24"/>
        </w:rPr>
        <w:t>.1</w:t>
      </w:r>
      <w:r w:rsidRPr="00C434DF">
        <w:rPr>
          <w:rFonts w:ascii="Times New Roman" w:hAnsi="Times New Roman"/>
          <w:color w:val="000000"/>
          <w:sz w:val="24"/>
          <w:szCs w:val="24"/>
        </w:rPr>
        <w:t>).</w:t>
      </w:r>
    </w:p>
    <w:p w:rsidR="0082006C" w:rsidRPr="006A1403" w:rsidRDefault="0082006C" w:rsidP="0082006C">
      <w:pPr>
        <w:suppressAutoHyphens/>
        <w:spacing w:after="0" w:line="360" w:lineRule="atLeast"/>
        <w:ind w:left="720"/>
        <w:jc w:val="both"/>
        <w:rPr>
          <w:rFonts w:ascii="Times New Roman" w:hAnsi="Times New Roman"/>
          <w:color w:val="000000"/>
          <w:sz w:val="28"/>
          <w:szCs w:val="28"/>
        </w:rPr>
      </w:pPr>
    </w:p>
    <w:p w:rsidR="00CF0EE3" w:rsidRPr="006A1403" w:rsidRDefault="004A3076" w:rsidP="00A2582A">
      <w:pPr>
        <w:widowControl w:val="0"/>
        <w:spacing w:after="0" w:line="360" w:lineRule="atLeast"/>
        <w:jc w:val="both"/>
        <w:rPr>
          <w:rFonts w:ascii="Times New Roman" w:eastAsia="Times New Roman" w:hAnsi="Times New Roman"/>
          <w:color w:val="000000"/>
          <w:sz w:val="24"/>
          <w:szCs w:val="24"/>
          <w:lang w:eastAsia="ru-RU"/>
        </w:rPr>
      </w:pPr>
      <w:r w:rsidRPr="006A1403">
        <w:rPr>
          <w:rFonts w:ascii="Times New Roman" w:eastAsia="Times New Roman" w:hAnsi="Times New Roman"/>
          <w:noProof/>
          <w:color w:val="000000"/>
          <w:sz w:val="24"/>
          <w:szCs w:val="24"/>
          <w:lang w:eastAsia="ru-RU"/>
        </w:rPr>
        <w:drawing>
          <wp:inline distT="0" distB="0" distL="0" distR="0" wp14:anchorId="6E8E3E05" wp14:editId="61EE474A">
            <wp:extent cx="6105525" cy="3086100"/>
            <wp:effectExtent l="0" t="0" r="9525" b="0"/>
            <wp:docPr id="1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l="9535"/>
                    <a:stretch>
                      <a:fillRect/>
                    </a:stretch>
                  </pic:blipFill>
                  <pic:spPr bwMode="auto">
                    <a:xfrm>
                      <a:off x="0" y="0"/>
                      <a:ext cx="6105525" cy="3086100"/>
                    </a:xfrm>
                    <a:prstGeom prst="rect">
                      <a:avLst/>
                    </a:prstGeom>
                    <a:noFill/>
                    <a:ln>
                      <a:noFill/>
                    </a:ln>
                  </pic:spPr>
                </pic:pic>
              </a:graphicData>
            </a:graphic>
          </wp:inline>
        </w:drawing>
      </w:r>
    </w:p>
    <w:p w:rsidR="00CF0EE3" w:rsidRPr="00D87372" w:rsidRDefault="00CF0EE3" w:rsidP="00A2582A">
      <w:pPr>
        <w:widowControl w:val="0"/>
        <w:spacing w:after="0" w:line="360" w:lineRule="atLeast"/>
        <w:jc w:val="center"/>
        <w:rPr>
          <w:rFonts w:ascii="Times New Roman" w:eastAsia="Times New Roman" w:hAnsi="Times New Roman"/>
          <w:color w:val="000000"/>
          <w:sz w:val="20"/>
          <w:szCs w:val="20"/>
          <w:lang w:eastAsia="ru-RU"/>
        </w:rPr>
      </w:pPr>
      <w:r w:rsidRPr="00D87372">
        <w:rPr>
          <w:rFonts w:ascii="Times New Roman" w:eastAsia="Times New Roman" w:hAnsi="Times New Roman"/>
          <w:color w:val="000000"/>
          <w:sz w:val="20"/>
          <w:szCs w:val="20"/>
          <w:lang w:eastAsia="ru-RU"/>
        </w:rPr>
        <w:t>Рисунок 1.</w:t>
      </w:r>
      <w:r w:rsidR="00106F3E" w:rsidRPr="00D87372">
        <w:rPr>
          <w:rFonts w:ascii="Times New Roman" w:eastAsia="Times New Roman" w:hAnsi="Times New Roman"/>
          <w:color w:val="000000"/>
          <w:sz w:val="20"/>
          <w:szCs w:val="20"/>
          <w:lang w:eastAsia="ru-RU"/>
        </w:rPr>
        <w:t>1</w:t>
      </w:r>
      <w:r w:rsidR="0082006C" w:rsidRPr="00D87372">
        <w:rPr>
          <w:rFonts w:ascii="Times New Roman" w:eastAsia="Times New Roman" w:hAnsi="Times New Roman"/>
          <w:color w:val="000000"/>
          <w:sz w:val="20"/>
          <w:szCs w:val="20"/>
          <w:lang w:eastAsia="ru-RU"/>
        </w:rPr>
        <w:t>.1</w:t>
      </w:r>
      <w:r w:rsidR="00936CC2" w:rsidRPr="00D87372">
        <w:rPr>
          <w:rFonts w:ascii="Times New Roman" w:eastAsia="Times New Roman" w:hAnsi="Times New Roman"/>
          <w:color w:val="000000"/>
          <w:sz w:val="20"/>
          <w:szCs w:val="20"/>
          <w:lang w:eastAsia="ru-RU"/>
        </w:rPr>
        <w:t>.</w:t>
      </w:r>
      <w:r w:rsidRPr="00D87372">
        <w:rPr>
          <w:rFonts w:ascii="Times New Roman" w:eastAsia="Times New Roman" w:hAnsi="Times New Roman"/>
          <w:color w:val="000000"/>
          <w:sz w:val="20"/>
          <w:szCs w:val="20"/>
          <w:lang w:eastAsia="ru-RU"/>
        </w:rPr>
        <w:t xml:space="preserve"> Структура экономики г. Салават</w:t>
      </w:r>
      <w:r w:rsidR="00300E90" w:rsidRPr="00D87372">
        <w:rPr>
          <w:rFonts w:ascii="Times New Roman" w:eastAsia="Times New Roman" w:hAnsi="Times New Roman"/>
          <w:color w:val="000000"/>
          <w:sz w:val="20"/>
          <w:szCs w:val="20"/>
          <w:lang w:eastAsia="ru-RU"/>
        </w:rPr>
        <w:t>а</w:t>
      </w:r>
      <w:r w:rsidRPr="00D87372">
        <w:rPr>
          <w:rFonts w:ascii="Times New Roman" w:eastAsia="Times New Roman" w:hAnsi="Times New Roman"/>
          <w:color w:val="000000"/>
          <w:sz w:val="20"/>
          <w:szCs w:val="20"/>
          <w:lang w:eastAsia="ru-RU"/>
        </w:rPr>
        <w:t xml:space="preserve"> в 2016 г. (по обороту крупных и средних предприятий) </w:t>
      </w:r>
    </w:p>
    <w:p w:rsidR="00CF0EE3" w:rsidRPr="00C434DF" w:rsidRDefault="00CF0EE3" w:rsidP="00A2582A">
      <w:pPr>
        <w:spacing w:after="0" w:line="360" w:lineRule="atLeast"/>
        <w:jc w:val="both"/>
        <w:rPr>
          <w:rFonts w:ascii="Times New Roman" w:hAnsi="Times New Roman"/>
          <w:color w:val="000000"/>
          <w:sz w:val="24"/>
          <w:szCs w:val="24"/>
        </w:rPr>
      </w:pPr>
      <w:r w:rsidRPr="00C434DF">
        <w:rPr>
          <w:rFonts w:ascii="Times New Roman" w:hAnsi="Times New Roman"/>
          <w:color w:val="000000"/>
          <w:sz w:val="24"/>
          <w:szCs w:val="24"/>
        </w:rPr>
        <w:tab/>
      </w:r>
    </w:p>
    <w:p w:rsidR="004F7DEC" w:rsidRPr="00C434DF" w:rsidRDefault="004F7DEC" w:rsidP="00C434DF">
      <w:pPr>
        <w:spacing w:after="0" w:line="360" w:lineRule="auto"/>
        <w:ind w:firstLine="709"/>
        <w:jc w:val="both"/>
        <w:rPr>
          <w:rFonts w:ascii="Times New Roman" w:eastAsia="Times New Roman" w:hAnsi="Times New Roman"/>
          <w:color w:val="000000"/>
          <w:sz w:val="24"/>
          <w:szCs w:val="24"/>
          <w:lang w:eastAsia="zh-CN"/>
        </w:rPr>
      </w:pPr>
      <w:r w:rsidRPr="00C434DF">
        <w:rPr>
          <w:rFonts w:ascii="Times New Roman" w:eastAsia="Times New Roman" w:hAnsi="Times New Roman"/>
          <w:color w:val="000000"/>
          <w:sz w:val="24"/>
          <w:szCs w:val="24"/>
          <w:lang w:eastAsia="zh-CN"/>
        </w:rPr>
        <w:t>Развитие промышленности города определяет вид экономической деятельности – производство кокса, нефтепродуктов, в котором ключевую роль выполняет градообразующее предприятие г. Салавата – ООО «Газпром нефтехим Салават».</w:t>
      </w:r>
    </w:p>
    <w:p w:rsidR="004F7DEC" w:rsidRPr="00C434DF" w:rsidRDefault="004F7DEC" w:rsidP="00C434DF">
      <w:pPr>
        <w:spacing w:after="0" w:line="360" w:lineRule="auto"/>
        <w:ind w:firstLine="709"/>
        <w:jc w:val="both"/>
        <w:rPr>
          <w:rFonts w:ascii="Times New Roman" w:eastAsia="Times New Roman" w:hAnsi="Times New Roman"/>
          <w:color w:val="000000"/>
          <w:sz w:val="24"/>
          <w:szCs w:val="24"/>
          <w:lang w:eastAsia="zh-CN"/>
        </w:rPr>
      </w:pPr>
      <w:r w:rsidRPr="00C434DF">
        <w:rPr>
          <w:rFonts w:ascii="Times New Roman" w:eastAsia="Times New Roman" w:hAnsi="Times New Roman"/>
          <w:color w:val="000000"/>
          <w:sz w:val="24"/>
          <w:szCs w:val="24"/>
          <w:lang w:eastAsia="zh-CN"/>
        </w:rPr>
        <w:t>Город Салават располагается в непосредственной близости к автотрассе федерального значения Р240 Уфа – Оренбург. В городе действует автобусное, трамвайное, железнодорожное сообщение.</w:t>
      </w:r>
    </w:p>
    <w:p w:rsidR="00C434DF" w:rsidRDefault="00A7793E" w:rsidP="00C434DF">
      <w:pPr>
        <w:spacing w:after="0" w:line="360" w:lineRule="auto"/>
        <w:ind w:firstLine="708"/>
        <w:jc w:val="both"/>
        <w:rPr>
          <w:rFonts w:ascii="Times New Roman" w:eastAsia="Times New Roman" w:hAnsi="Times New Roman"/>
          <w:color w:val="000000"/>
          <w:sz w:val="24"/>
          <w:szCs w:val="24"/>
          <w:lang w:eastAsia="ru-RU"/>
        </w:rPr>
      </w:pPr>
      <w:r w:rsidRPr="00C434DF">
        <w:rPr>
          <w:rFonts w:ascii="Times New Roman" w:hAnsi="Times New Roman"/>
          <w:sz w:val="24"/>
          <w:szCs w:val="24"/>
        </w:rPr>
        <w:t>В г. Салавате функционирует 19 средних общеобразовательных учреждений, в том числе 3 гимназии, 2 лицея, 14 общеобразовательных школ, а также</w:t>
      </w:r>
      <w:r w:rsidRPr="00C434DF">
        <w:rPr>
          <w:rFonts w:ascii="Times New Roman" w:eastAsia="Times New Roman" w:hAnsi="Times New Roman"/>
          <w:color w:val="000000"/>
          <w:sz w:val="24"/>
          <w:szCs w:val="24"/>
          <w:lang w:eastAsia="ru-RU"/>
        </w:rPr>
        <w:t xml:space="preserve"> </w:t>
      </w:r>
      <w:hyperlink r:id="rId33" w:tooltip="Салаватский филиал УГНТУ" w:history="1">
        <w:r w:rsidRPr="00C434DF">
          <w:rPr>
            <w:rFonts w:ascii="Times New Roman" w:eastAsia="Times New Roman" w:hAnsi="Times New Roman"/>
            <w:color w:val="000000"/>
            <w:sz w:val="24"/>
            <w:szCs w:val="24"/>
            <w:lang w:eastAsia="ru-RU"/>
          </w:rPr>
          <w:t>филиал</w:t>
        </w:r>
        <w:r w:rsidR="00723456" w:rsidRPr="00C434DF">
          <w:rPr>
            <w:rFonts w:ascii="Times New Roman" w:eastAsia="Times New Roman" w:hAnsi="Times New Roman"/>
            <w:color w:val="000000"/>
            <w:sz w:val="24"/>
            <w:szCs w:val="24"/>
            <w:lang w:eastAsia="ru-RU"/>
          </w:rPr>
          <w:t xml:space="preserve"> ФГБОУ ВО</w:t>
        </w:r>
        <w:r w:rsidRPr="00C434DF">
          <w:rPr>
            <w:rFonts w:ascii="Times New Roman" w:eastAsia="Times New Roman" w:hAnsi="Times New Roman"/>
            <w:color w:val="000000"/>
            <w:sz w:val="24"/>
            <w:szCs w:val="24"/>
            <w:lang w:eastAsia="ru-RU"/>
          </w:rPr>
          <w:t xml:space="preserve"> </w:t>
        </w:r>
        <w:r w:rsidR="00723456" w:rsidRPr="00C434DF">
          <w:rPr>
            <w:rFonts w:ascii="Times New Roman" w:eastAsia="Times New Roman" w:hAnsi="Times New Roman"/>
            <w:color w:val="000000"/>
            <w:sz w:val="24"/>
            <w:szCs w:val="24"/>
            <w:lang w:eastAsia="ru-RU"/>
          </w:rPr>
          <w:t>«</w:t>
        </w:r>
        <w:r w:rsidRPr="00C434DF">
          <w:rPr>
            <w:rFonts w:ascii="Times New Roman" w:eastAsia="Times New Roman" w:hAnsi="Times New Roman"/>
            <w:color w:val="000000"/>
            <w:sz w:val="24"/>
            <w:szCs w:val="24"/>
            <w:lang w:eastAsia="ru-RU"/>
          </w:rPr>
          <w:t>Уфимского государственного нефтяного технического университета</w:t>
        </w:r>
      </w:hyperlink>
      <w:r w:rsidR="00723456" w:rsidRPr="00C434DF">
        <w:rPr>
          <w:rFonts w:ascii="Times New Roman" w:eastAsia="Times New Roman" w:hAnsi="Times New Roman"/>
          <w:color w:val="000000"/>
          <w:sz w:val="24"/>
          <w:szCs w:val="24"/>
          <w:lang w:eastAsia="ru-RU"/>
        </w:rPr>
        <w:t>»</w:t>
      </w:r>
      <w:r w:rsidRPr="00C434DF">
        <w:rPr>
          <w:rFonts w:ascii="Times New Roman" w:eastAsia="Times New Roman" w:hAnsi="Times New Roman"/>
          <w:color w:val="000000"/>
          <w:sz w:val="24"/>
          <w:szCs w:val="24"/>
          <w:lang w:eastAsia="ru-RU"/>
        </w:rPr>
        <w:t xml:space="preserve"> (далее – УГНТУ).</w:t>
      </w:r>
    </w:p>
    <w:p w:rsidR="00CF0EE3" w:rsidRPr="006A1403" w:rsidRDefault="00A7793E" w:rsidP="00E0295F">
      <w:pPr>
        <w:spacing w:after="0" w:line="360" w:lineRule="auto"/>
        <w:ind w:firstLine="708"/>
        <w:jc w:val="both"/>
        <w:rPr>
          <w:rFonts w:ascii="Times New Roman" w:eastAsia="Times New Roman" w:hAnsi="Times New Roman"/>
          <w:color w:val="000000"/>
          <w:sz w:val="28"/>
          <w:szCs w:val="28"/>
          <w:lang w:eastAsia="zh-CN"/>
        </w:rPr>
      </w:pPr>
      <w:r w:rsidRPr="00C434DF">
        <w:rPr>
          <w:rFonts w:ascii="Times New Roman" w:hAnsi="Times New Roman"/>
          <w:sz w:val="24"/>
          <w:szCs w:val="24"/>
        </w:rPr>
        <w:t>Для организации культурного досуга жителей города предназначены Салаватский государственный Башкирский драматический театр, культурно-досуговый центр «</w:t>
      </w:r>
      <w:proofErr w:type="spellStart"/>
      <w:r w:rsidRPr="00C434DF">
        <w:rPr>
          <w:rFonts w:ascii="Times New Roman" w:hAnsi="Times New Roman"/>
          <w:sz w:val="24"/>
          <w:szCs w:val="24"/>
        </w:rPr>
        <w:t>Агидель</w:t>
      </w:r>
      <w:proofErr w:type="spellEnd"/>
      <w:r w:rsidRPr="00C434DF">
        <w:rPr>
          <w:rFonts w:ascii="Times New Roman" w:hAnsi="Times New Roman"/>
          <w:sz w:val="24"/>
          <w:szCs w:val="24"/>
        </w:rPr>
        <w:t>», кинокомплекс «Октябрь». Помимо этого, работают историко-</w:t>
      </w:r>
      <w:hyperlink r:id="rId34" w:tgtFrame="_blank" w:history="1">
        <w:r w:rsidRPr="00C434DF">
          <w:rPr>
            <w:rStyle w:val="ad"/>
            <w:rFonts w:ascii="Times New Roman" w:hAnsi="Times New Roman"/>
            <w:color w:val="auto"/>
            <w:sz w:val="24"/>
            <w:szCs w:val="24"/>
            <w:u w:val="none"/>
          </w:rPr>
          <w:t>краеведческий музей</w:t>
        </w:r>
      </w:hyperlink>
      <w:r w:rsidRPr="00C434DF">
        <w:rPr>
          <w:rFonts w:ascii="Times New Roman" w:hAnsi="Times New Roman"/>
          <w:sz w:val="24"/>
          <w:szCs w:val="24"/>
        </w:rPr>
        <w:t xml:space="preserve">, </w:t>
      </w:r>
      <w:hyperlink r:id="rId35" w:tgtFrame="_blank" w:tooltip="Салаватская картинная галерея" w:history="1">
        <w:r w:rsidRPr="00C434DF">
          <w:rPr>
            <w:rStyle w:val="ad"/>
            <w:rFonts w:ascii="Times New Roman" w:hAnsi="Times New Roman"/>
            <w:color w:val="auto"/>
            <w:sz w:val="24"/>
            <w:szCs w:val="24"/>
            <w:u w:val="none"/>
          </w:rPr>
          <w:t>картинная галерея</w:t>
        </w:r>
      </w:hyperlink>
      <w:r w:rsidRPr="00C434DF">
        <w:rPr>
          <w:rFonts w:ascii="Times New Roman" w:hAnsi="Times New Roman"/>
          <w:sz w:val="24"/>
          <w:szCs w:val="24"/>
        </w:rPr>
        <w:t xml:space="preserve">, централизованная библиотечная система, молодежные клубы, бассейны, спортивно-концертный комплекс «Салават» (ледовый дворец вместимостью 1350 чел.). </w:t>
      </w:r>
    </w:p>
    <w:p w:rsidR="00CF0EE3" w:rsidRPr="0072298F" w:rsidRDefault="00CF0EE3" w:rsidP="0072298F">
      <w:pPr>
        <w:widowControl w:val="0"/>
        <w:tabs>
          <w:tab w:val="left" w:pos="993"/>
        </w:tabs>
        <w:suppressAutoHyphens/>
        <w:spacing w:after="0" w:line="360" w:lineRule="auto"/>
        <w:ind w:firstLine="708"/>
        <w:jc w:val="both"/>
        <w:rPr>
          <w:rFonts w:ascii="Times New Roman" w:eastAsia="Times New Roman" w:hAnsi="Times New Roman"/>
          <w:color w:val="000000"/>
          <w:sz w:val="24"/>
          <w:szCs w:val="24"/>
          <w:lang w:eastAsia="zh-CN"/>
        </w:rPr>
      </w:pPr>
      <w:r w:rsidRPr="0072298F">
        <w:rPr>
          <w:rFonts w:ascii="Times New Roman" w:eastAsia="Times New Roman" w:hAnsi="Times New Roman"/>
          <w:color w:val="000000"/>
          <w:sz w:val="24"/>
          <w:szCs w:val="24"/>
          <w:lang w:eastAsia="zh-CN"/>
        </w:rPr>
        <w:t>По результатам анализа состояния и развития экономики</w:t>
      </w:r>
      <w:r w:rsidR="00AD4F86" w:rsidRPr="0072298F">
        <w:rPr>
          <w:rFonts w:ascii="Times New Roman" w:eastAsia="Times New Roman" w:hAnsi="Times New Roman"/>
          <w:color w:val="000000"/>
          <w:sz w:val="24"/>
          <w:szCs w:val="24"/>
          <w:lang w:eastAsia="zh-CN"/>
        </w:rPr>
        <w:t>, иллюстрационные материалы</w:t>
      </w:r>
      <w:r w:rsidR="00936CC2" w:rsidRPr="0072298F">
        <w:rPr>
          <w:rFonts w:ascii="Times New Roman" w:eastAsia="Times New Roman" w:hAnsi="Times New Roman"/>
          <w:color w:val="000000"/>
          <w:sz w:val="24"/>
          <w:szCs w:val="24"/>
          <w:lang w:eastAsia="zh-CN"/>
        </w:rPr>
        <w:t xml:space="preserve"> к которому</w:t>
      </w:r>
      <w:r w:rsidR="00AD4F86" w:rsidRPr="0072298F">
        <w:rPr>
          <w:rFonts w:ascii="Times New Roman" w:eastAsia="Times New Roman" w:hAnsi="Times New Roman"/>
          <w:color w:val="000000"/>
          <w:sz w:val="24"/>
          <w:szCs w:val="24"/>
          <w:lang w:eastAsia="zh-CN"/>
        </w:rPr>
        <w:t xml:space="preserve"> представлены в приложении 3,</w:t>
      </w:r>
      <w:r w:rsidRPr="0072298F">
        <w:rPr>
          <w:rFonts w:ascii="Times New Roman" w:eastAsia="Times New Roman" w:hAnsi="Times New Roman"/>
          <w:color w:val="000000"/>
          <w:sz w:val="24"/>
          <w:szCs w:val="24"/>
          <w:lang w:eastAsia="zh-CN"/>
        </w:rPr>
        <w:t xml:space="preserve"> можно сделать следующие основные выводы:</w:t>
      </w:r>
    </w:p>
    <w:p w:rsidR="00CF0EE3" w:rsidRPr="0072298F" w:rsidRDefault="00CF0EE3" w:rsidP="0072298F">
      <w:pPr>
        <w:tabs>
          <w:tab w:val="left" w:pos="993"/>
        </w:tabs>
        <w:spacing w:after="0" w:line="360" w:lineRule="auto"/>
        <w:ind w:firstLine="708"/>
        <w:jc w:val="both"/>
        <w:rPr>
          <w:rFonts w:ascii="Times New Roman" w:hAnsi="Times New Roman"/>
          <w:color w:val="000000"/>
          <w:sz w:val="24"/>
          <w:szCs w:val="24"/>
        </w:rPr>
      </w:pPr>
      <w:r w:rsidRPr="0072298F">
        <w:rPr>
          <w:rFonts w:ascii="Times New Roman" w:eastAsia="Times New Roman" w:hAnsi="Times New Roman"/>
          <w:color w:val="000000"/>
          <w:sz w:val="24"/>
          <w:szCs w:val="24"/>
          <w:lang w:eastAsia="ru-RU"/>
        </w:rPr>
        <w:lastRenderedPageBreak/>
        <w:t xml:space="preserve">– </w:t>
      </w:r>
      <w:r w:rsidRPr="0072298F">
        <w:rPr>
          <w:rFonts w:ascii="Times New Roman" w:hAnsi="Times New Roman"/>
          <w:color w:val="000000"/>
          <w:sz w:val="24"/>
          <w:szCs w:val="24"/>
        </w:rPr>
        <w:t>в экономике г. Салавата ведущая роль принадлежит промышленности, несмотр</w:t>
      </w:r>
      <w:r w:rsidR="00203232" w:rsidRPr="0072298F">
        <w:rPr>
          <w:rFonts w:ascii="Times New Roman" w:hAnsi="Times New Roman"/>
          <w:color w:val="000000"/>
          <w:sz w:val="24"/>
          <w:szCs w:val="24"/>
        </w:rPr>
        <w:t>я на снижение ее доли в 2016 г.</w:t>
      </w:r>
      <w:r w:rsidRPr="0072298F">
        <w:rPr>
          <w:rFonts w:ascii="Times New Roman" w:hAnsi="Times New Roman"/>
          <w:color w:val="000000"/>
          <w:sz w:val="24"/>
          <w:szCs w:val="24"/>
        </w:rPr>
        <w:t xml:space="preserve"> относительно 2011 г. на 12,8 процентных пункта </w:t>
      </w:r>
      <w:r w:rsidR="000A179D" w:rsidRPr="0072298F">
        <w:rPr>
          <w:rFonts w:ascii="Times New Roman" w:hAnsi="Times New Roman"/>
          <w:color w:val="000000"/>
          <w:sz w:val="24"/>
          <w:szCs w:val="24"/>
        </w:rPr>
        <w:t>(</w:t>
      </w:r>
      <w:r w:rsidRPr="0072298F">
        <w:rPr>
          <w:rFonts w:ascii="Times New Roman" w:hAnsi="Times New Roman"/>
          <w:color w:val="000000"/>
          <w:sz w:val="24"/>
          <w:szCs w:val="24"/>
        </w:rPr>
        <w:t>с 91,9% до 79,1%</w:t>
      </w:r>
      <w:r w:rsidR="000A179D" w:rsidRPr="0072298F">
        <w:rPr>
          <w:rFonts w:ascii="Times New Roman" w:hAnsi="Times New Roman"/>
          <w:color w:val="000000"/>
          <w:sz w:val="24"/>
          <w:szCs w:val="24"/>
        </w:rPr>
        <w:t>)</w:t>
      </w:r>
      <w:r w:rsidRPr="0072298F">
        <w:rPr>
          <w:rFonts w:ascii="Times New Roman" w:hAnsi="Times New Roman"/>
          <w:color w:val="000000"/>
          <w:sz w:val="24"/>
          <w:szCs w:val="24"/>
        </w:rPr>
        <w:t>, при увеличении доли строительства, операций с недвижимым имуществом, транспорта и связи;</w:t>
      </w:r>
    </w:p>
    <w:p w:rsidR="00CF0EE3" w:rsidRPr="0072298F" w:rsidRDefault="00CF0EE3" w:rsidP="0072298F">
      <w:pPr>
        <w:tabs>
          <w:tab w:val="left" w:pos="993"/>
        </w:tabs>
        <w:spacing w:after="0" w:line="360" w:lineRule="auto"/>
        <w:ind w:firstLine="708"/>
        <w:jc w:val="both"/>
        <w:rPr>
          <w:rFonts w:ascii="Times New Roman" w:hAnsi="Times New Roman"/>
          <w:color w:val="000000"/>
          <w:sz w:val="24"/>
          <w:szCs w:val="24"/>
        </w:rPr>
      </w:pPr>
      <w:r w:rsidRPr="0072298F">
        <w:rPr>
          <w:rFonts w:ascii="Times New Roman" w:eastAsia="Times New Roman" w:hAnsi="Times New Roman"/>
          <w:color w:val="000000"/>
          <w:sz w:val="24"/>
          <w:szCs w:val="24"/>
          <w:lang w:eastAsia="ru-RU"/>
        </w:rPr>
        <w:t xml:space="preserve">– </w:t>
      </w:r>
      <w:r w:rsidRPr="0072298F">
        <w:rPr>
          <w:rFonts w:ascii="Times New Roman" w:hAnsi="Times New Roman"/>
          <w:color w:val="000000"/>
          <w:sz w:val="24"/>
          <w:szCs w:val="24"/>
        </w:rPr>
        <w:t>основной вклад в объемы отгруженной продукции собственного производства г. Салавата вносит ООО «Газпром нефтехим Салават» (более</w:t>
      </w:r>
      <w:r w:rsidR="00FF7C9B" w:rsidRPr="0072298F">
        <w:rPr>
          <w:rFonts w:ascii="Times New Roman" w:hAnsi="Times New Roman"/>
          <w:color w:val="000000"/>
          <w:sz w:val="24"/>
          <w:szCs w:val="24"/>
        </w:rPr>
        <w:t> </w:t>
      </w:r>
      <w:r w:rsidRPr="0072298F">
        <w:rPr>
          <w:rFonts w:ascii="Times New Roman" w:hAnsi="Times New Roman"/>
          <w:color w:val="000000"/>
          <w:sz w:val="24"/>
          <w:szCs w:val="24"/>
        </w:rPr>
        <w:t>73%), что свидетельствует о высокой зависимости экономики города от деятельности данного предприятия с повышенными рисками устойчивому социально-экономического развитию, присущи</w:t>
      </w:r>
      <w:r w:rsidR="00723456" w:rsidRPr="0072298F">
        <w:rPr>
          <w:rFonts w:ascii="Times New Roman" w:hAnsi="Times New Roman"/>
          <w:color w:val="000000"/>
          <w:sz w:val="24"/>
          <w:szCs w:val="24"/>
        </w:rPr>
        <w:t>м</w:t>
      </w:r>
      <w:r w:rsidRPr="0072298F">
        <w:rPr>
          <w:rFonts w:ascii="Times New Roman" w:hAnsi="Times New Roman"/>
          <w:color w:val="000000"/>
          <w:sz w:val="24"/>
          <w:szCs w:val="24"/>
        </w:rPr>
        <w:t xml:space="preserve"> моногородам;</w:t>
      </w:r>
    </w:p>
    <w:p w:rsidR="00CF0EE3" w:rsidRPr="0072298F" w:rsidRDefault="00CF0EE3" w:rsidP="0072298F">
      <w:pPr>
        <w:tabs>
          <w:tab w:val="left" w:pos="993"/>
        </w:tabs>
        <w:suppressAutoHyphens/>
        <w:spacing w:after="0" w:line="360" w:lineRule="auto"/>
        <w:ind w:firstLine="708"/>
        <w:jc w:val="both"/>
        <w:rPr>
          <w:rFonts w:ascii="Times New Roman" w:eastAsia="Times New Roman" w:hAnsi="Times New Roman"/>
          <w:color w:val="000000"/>
          <w:sz w:val="24"/>
          <w:szCs w:val="24"/>
          <w:lang w:eastAsia="zh-CN"/>
        </w:rPr>
      </w:pPr>
      <w:r w:rsidRPr="0072298F">
        <w:rPr>
          <w:rFonts w:ascii="Times New Roman" w:eastAsia="Times New Roman" w:hAnsi="Times New Roman"/>
          <w:color w:val="000000"/>
          <w:sz w:val="24"/>
          <w:szCs w:val="24"/>
          <w:lang w:eastAsia="ru-RU"/>
        </w:rPr>
        <w:t>– в</w:t>
      </w:r>
      <w:r w:rsidRPr="0072298F">
        <w:rPr>
          <w:rFonts w:ascii="Times New Roman" w:eastAsia="Times New Roman" w:hAnsi="Times New Roman"/>
          <w:color w:val="000000"/>
          <w:sz w:val="24"/>
          <w:szCs w:val="24"/>
          <w:lang w:val="ba-RU" w:eastAsia="ru-RU"/>
        </w:rPr>
        <w:t xml:space="preserve"> </w:t>
      </w:r>
      <w:r w:rsidRPr="0072298F">
        <w:rPr>
          <w:rFonts w:ascii="Times New Roman" w:eastAsia="Times New Roman" w:hAnsi="Times New Roman"/>
          <w:color w:val="000000"/>
          <w:sz w:val="24"/>
          <w:szCs w:val="24"/>
          <w:lang w:eastAsia="ru-RU"/>
        </w:rPr>
        <w:t>2011–2014 гг. в г. Салавате наблюдалась тенденция к росту производства товаров собственного произ</w:t>
      </w:r>
      <w:r w:rsidR="00203232" w:rsidRPr="0072298F">
        <w:rPr>
          <w:rFonts w:ascii="Times New Roman" w:eastAsia="Times New Roman" w:hAnsi="Times New Roman"/>
          <w:color w:val="000000"/>
          <w:sz w:val="24"/>
          <w:szCs w:val="24"/>
          <w:lang w:eastAsia="ru-RU"/>
        </w:rPr>
        <w:t>водства. В 2014 г.</w:t>
      </w:r>
      <w:r w:rsidRPr="0072298F">
        <w:rPr>
          <w:rFonts w:ascii="Times New Roman" w:eastAsia="Times New Roman" w:hAnsi="Times New Roman"/>
          <w:color w:val="000000"/>
          <w:sz w:val="24"/>
          <w:szCs w:val="24"/>
          <w:lang w:eastAsia="ru-RU"/>
        </w:rPr>
        <w:t xml:space="preserve"> относительно 2011 г., рост показателя в фактических ценах составил 37,</w:t>
      </w:r>
      <w:r w:rsidR="00FF7C9B" w:rsidRPr="0072298F">
        <w:rPr>
          <w:rFonts w:ascii="Times New Roman" w:eastAsia="Times New Roman" w:hAnsi="Times New Roman"/>
          <w:color w:val="000000"/>
          <w:sz w:val="24"/>
          <w:szCs w:val="24"/>
          <w:lang w:eastAsia="ru-RU"/>
        </w:rPr>
        <w:t>5%, в</w:t>
      </w:r>
      <w:r w:rsidR="003B355B" w:rsidRPr="0072298F">
        <w:rPr>
          <w:rFonts w:ascii="Times New Roman" w:eastAsia="Times New Roman" w:hAnsi="Times New Roman"/>
          <w:color w:val="000000"/>
          <w:sz w:val="24"/>
          <w:szCs w:val="24"/>
          <w:lang w:eastAsia="ru-RU"/>
        </w:rPr>
        <w:t> </w:t>
      </w:r>
      <w:r w:rsidR="00FF7C9B" w:rsidRPr="0072298F">
        <w:rPr>
          <w:rFonts w:ascii="Times New Roman" w:eastAsia="Times New Roman" w:hAnsi="Times New Roman"/>
          <w:color w:val="000000"/>
          <w:sz w:val="24"/>
          <w:szCs w:val="24"/>
          <w:lang w:eastAsia="ru-RU"/>
        </w:rPr>
        <w:t>сопоставимых ценах – 9,9</w:t>
      </w:r>
      <w:r w:rsidRPr="0072298F">
        <w:rPr>
          <w:rFonts w:ascii="Times New Roman" w:eastAsia="Times New Roman" w:hAnsi="Times New Roman"/>
          <w:color w:val="000000"/>
          <w:sz w:val="24"/>
          <w:szCs w:val="24"/>
          <w:lang w:eastAsia="ru-RU"/>
        </w:rPr>
        <w:t>%</w:t>
      </w:r>
      <w:r w:rsidR="000A2135" w:rsidRPr="0072298F">
        <w:rPr>
          <w:rFonts w:ascii="Times New Roman" w:hAnsi="Times New Roman"/>
          <w:color w:val="000000"/>
          <w:sz w:val="24"/>
          <w:szCs w:val="24"/>
        </w:rPr>
        <w:t xml:space="preserve">. </w:t>
      </w:r>
      <w:r w:rsidR="000A179D" w:rsidRPr="0072298F">
        <w:rPr>
          <w:rFonts w:ascii="Times New Roman" w:hAnsi="Times New Roman"/>
          <w:color w:val="000000"/>
          <w:sz w:val="24"/>
          <w:szCs w:val="24"/>
        </w:rPr>
        <w:t>В</w:t>
      </w:r>
      <w:r w:rsidRPr="0072298F">
        <w:rPr>
          <w:rFonts w:ascii="Times New Roman" w:hAnsi="Times New Roman"/>
          <w:color w:val="000000"/>
          <w:sz w:val="24"/>
          <w:szCs w:val="24"/>
        </w:rPr>
        <w:t xml:space="preserve"> 2015 г. произошло снижение</w:t>
      </w:r>
      <w:r w:rsidR="00723456" w:rsidRPr="0072298F">
        <w:rPr>
          <w:rFonts w:ascii="Times New Roman" w:hAnsi="Times New Roman"/>
          <w:color w:val="000000"/>
          <w:sz w:val="24"/>
          <w:szCs w:val="24"/>
        </w:rPr>
        <w:t xml:space="preserve"> значения</w:t>
      </w:r>
      <w:r w:rsidRPr="0072298F">
        <w:rPr>
          <w:rFonts w:ascii="Times New Roman" w:hAnsi="Times New Roman"/>
          <w:color w:val="000000"/>
          <w:sz w:val="24"/>
          <w:szCs w:val="24"/>
        </w:rPr>
        <w:t xml:space="preserve"> показателя с</w:t>
      </w:r>
      <w:r w:rsidR="00FF7C9B" w:rsidRPr="0072298F">
        <w:rPr>
          <w:rFonts w:ascii="Times New Roman" w:hAnsi="Times New Roman"/>
          <w:color w:val="000000"/>
          <w:sz w:val="24"/>
          <w:szCs w:val="24"/>
        </w:rPr>
        <w:t> </w:t>
      </w:r>
      <w:r w:rsidRPr="0072298F">
        <w:rPr>
          <w:rFonts w:ascii="Times New Roman" w:hAnsi="Times New Roman"/>
          <w:color w:val="000000"/>
          <w:sz w:val="24"/>
          <w:szCs w:val="24"/>
        </w:rPr>
        <w:t>последующей его стагнацией в 2016 г., которое</w:t>
      </w:r>
      <w:r w:rsidRPr="0072298F">
        <w:rPr>
          <w:rFonts w:ascii="Times New Roman" w:eastAsia="Times New Roman" w:hAnsi="Times New Roman"/>
          <w:color w:val="000000"/>
          <w:sz w:val="24"/>
          <w:szCs w:val="24"/>
          <w:lang w:eastAsia="ru-RU"/>
        </w:rPr>
        <w:t xml:space="preserve"> обусловлено, прежде всего, результатами деятельности ООО «Газпром нефтехим Салават»;</w:t>
      </w:r>
    </w:p>
    <w:p w:rsidR="00CF0EE3" w:rsidRPr="0072298F" w:rsidRDefault="00CF0EE3" w:rsidP="0072298F">
      <w:pPr>
        <w:tabs>
          <w:tab w:val="left" w:pos="993"/>
        </w:tabs>
        <w:suppressAutoHyphens/>
        <w:spacing w:after="0" w:line="360" w:lineRule="auto"/>
        <w:ind w:firstLine="708"/>
        <w:jc w:val="both"/>
        <w:rPr>
          <w:rFonts w:ascii="Times New Roman" w:eastAsia="Times New Roman" w:hAnsi="Times New Roman"/>
          <w:color w:val="000000"/>
          <w:sz w:val="24"/>
          <w:szCs w:val="24"/>
          <w:lang w:eastAsia="zh-CN"/>
        </w:rPr>
      </w:pPr>
      <w:r w:rsidRPr="0072298F">
        <w:rPr>
          <w:rFonts w:ascii="Times New Roman" w:eastAsia="Times New Roman" w:hAnsi="Times New Roman"/>
          <w:color w:val="000000"/>
          <w:sz w:val="24"/>
          <w:szCs w:val="24"/>
          <w:lang w:eastAsia="ru-RU"/>
        </w:rPr>
        <w:t xml:space="preserve">– </w:t>
      </w:r>
      <w:r w:rsidRPr="0072298F">
        <w:rPr>
          <w:rFonts w:ascii="Times New Roman" w:hAnsi="Times New Roman"/>
          <w:color w:val="000000"/>
          <w:sz w:val="24"/>
          <w:szCs w:val="24"/>
        </w:rPr>
        <w:t>балансовая прибыль предприятий и организаций в 2016 г. относительно 2011 г.</w:t>
      </w:r>
      <w:r w:rsidR="000A179D" w:rsidRPr="0072298F">
        <w:rPr>
          <w:rFonts w:ascii="Times New Roman" w:hAnsi="Times New Roman"/>
          <w:color w:val="000000"/>
          <w:sz w:val="24"/>
          <w:szCs w:val="24"/>
        </w:rPr>
        <w:t>,</w:t>
      </w:r>
      <w:r w:rsidRPr="0072298F">
        <w:rPr>
          <w:rFonts w:ascii="Times New Roman" w:hAnsi="Times New Roman"/>
          <w:color w:val="000000"/>
          <w:sz w:val="24"/>
          <w:szCs w:val="24"/>
        </w:rPr>
        <w:t xml:space="preserve"> возросла более чем в </w:t>
      </w:r>
      <w:r w:rsidR="00936CC2" w:rsidRPr="0072298F">
        <w:rPr>
          <w:rFonts w:ascii="Times New Roman" w:hAnsi="Times New Roman"/>
          <w:color w:val="000000"/>
          <w:sz w:val="24"/>
          <w:szCs w:val="24"/>
        </w:rPr>
        <w:t>1,8 раза и составила 16,54</w:t>
      </w:r>
      <w:r w:rsidR="003B355B" w:rsidRPr="0072298F">
        <w:rPr>
          <w:rFonts w:ascii="Times New Roman" w:hAnsi="Times New Roman"/>
          <w:color w:val="000000"/>
          <w:sz w:val="24"/>
          <w:szCs w:val="24"/>
        </w:rPr>
        <w:t> </w:t>
      </w:r>
      <w:r w:rsidR="00936CC2" w:rsidRPr="0072298F">
        <w:rPr>
          <w:rFonts w:ascii="Times New Roman" w:hAnsi="Times New Roman"/>
          <w:color w:val="000000"/>
          <w:sz w:val="24"/>
          <w:szCs w:val="24"/>
        </w:rPr>
        <w:t>млрд</w:t>
      </w:r>
      <w:r w:rsidR="003B355B" w:rsidRPr="0072298F">
        <w:rPr>
          <w:rFonts w:ascii="Times New Roman" w:hAnsi="Times New Roman"/>
          <w:color w:val="000000"/>
          <w:sz w:val="24"/>
          <w:szCs w:val="24"/>
        </w:rPr>
        <w:t> </w:t>
      </w:r>
      <w:r w:rsidRPr="0072298F">
        <w:rPr>
          <w:rFonts w:ascii="Times New Roman" w:hAnsi="Times New Roman"/>
          <w:color w:val="000000"/>
          <w:sz w:val="24"/>
          <w:szCs w:val="24"/>
        </w:rPr>
        <w:t>руб., что является позитивным моментом в экономическом развитии города</w:t>
      </w:r>
      <w:r w:rsidRPr="0072298F">
        <w:rPr>
          <w:rFonts w:ascii="Times New Roman" w:hAnsi="Times New Roman"/>
          <w:color w:val="000000"/>
          <w:sz w:val="24"/>
          <w:szCs w:val="24"/>
          <w:lang w:eastAsia="ru-RU"/>
        </w:rPr>
        <w:t>.</w:t>
      </w:r>
      <w:r w:rsidRPr="0072298F">
        <w:rPr>
          <w:rFonts w:ascii="Times New Roman" w:hAnsi="Times New Roman"/>
          <w:color w:val="000000"/>
          <w:sz w:val="24"/>
          <w:szCs w:val="24"/>
        </w:rPr>
        <w:t xml:space="preserve"> </w:t>
      </w:r>
      <w:r w:rsidR="000A179D" w:rsidRPr="0072298F">
        <w:rPr>
          <w:rFonts w:ascii="Times New Roman" w:hAnsi="Times New Roman"/>
          <w:color w:val="000000"/>
          <w:sz w:val="24"/>
          <w:szCs w:val="24"/>
          <w:lang w:eastAsia="ru-RU"/>
        </w:rPr>
        <w:t>К</w:t>
      </w:r>
      <w:r w:rsidRPr="0072298F">
        <w:rPr>
          <w:rFonts w:ascii="Times New Roman" w:hAnsi="Times New Roman"/>
          <w:color w:val="000000"/>
          <w:sz w:val="24"/>
          <w:szCs w:val="24"/>
          <w:lang w:eastAsia="ru-RU"/>
        </w:rPr>
        <w:t>ризисн</w:t>
      </w:r>
      <w:r w:rsidR="00936CC2" w:rsidRPr="0072298F">
        <w:rPr>
          <w:rFonts w:ascii="Times New Roman" w:hAnsi="Times New Roman"/>
          <w:color w:val="000000"/>
          <w:sz w:val="24"/>
          <w:szCs w:val="24"/>
          <w:lang w:eastAsia="ru-RU"/>
        </w:rPr>
        <w:t>ые явления в экономике в 2014–</w:t>
      </w:r>
      <w:r w:rsidRPr="0072298F">
        <w:rPr>
          <w:rFonts w:ascii="Times New Roman" w:hAnsi="Times New Roman"/>
          <w:color w:val="000000"/>
          <w:sz w:val="24"/>
          <w:szCs w:val="24"/>
          <w:lang w:eastAsia="ru-RU"/>
        </w:rPr>
        <w:t>2015 гг. оказали негативное влияние на финансовое состояние предприятий и организаций г.</w:t>
      </w:r>
      <w:r w:rsidR="00723456"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Салавата. Так</w:t>
      </w:r>
      <w:r w:rsidR="00203232" w:rsidRPr="0072298F">
        <w:rPr>
          <w:rFonts w:ascii="Times New Roman" w:hAnsi="Times New Roman"/>
          <w:color w:val="000000"/>
          <w:sz w:val="24"/>
          <w:szCs w:val="24"/>
          <w:lang w:eastAsia="ru-RU"/>
        </w:rPr>
        <w:t>,</w:t>
      </w:r>
      <w:r w:rsidRPr="0072298F">
        <w:rPr>
          <w:rFonts w:ascii="Times New Roman" w:hAnsi="Times New Roman"/>
          <w:color w:val="000000"/>
          <w:sz w:val="24"/>
          <w:szCs w:val="24"/>
          <w:lang w:eastAsia="ru-RU"/>
        </w:rPr>
        <w:t xml:space="preserve"> предприятиями и организациями города получены убытки в</w:t>
      </w:r>
      <w:r w:rsidR="003B355B"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размере 20,99</w:t>
      </w:r>
      <w:r w:rsidR="00936CC2"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млрд руб. в 20</w:t>
      </w:r>
      <w:r w:rsidR="009F4A3B" w:rsidRPr="0072298F">
        <w:rPr>
          <w:rFonts w:ascii="Times New Roman" w:hAnsi="Times New Roman"/>
          <w:color w:val="000000"/>
          <w:sz w:val="24"/>
          <w:szCs w:val="24"/>
          <w:lang w:eastAsia="ru-RU"/>
        </w:rPr>
        <w:t>14 г. и 5,66 млрд</w:t>
      </w:r>
      <w:r w:rsidRPr="0072298F">
        <w:rPr>
          <w:rFonts w:ascii="Times New Roman" w:hAnsi="Times New Roman"/>
          <w:color w:val="000000"/>
          <w:sz w:val="24"/>
          <w:szCs w:val="24"/>
          <w:lang w:eastAsia="ru-RU"/>
        </w:rPr>
        <w:t xml:space="preserve"> руб. в 2015 г., что обусловлено, в большей мере, итогами деятельности ООО «Газпром нефтехим Салават». </w:t>
      </w:r>
      <w:r w:rsidRPr="0072298F">
        <w:rPr>
          <w:rFonts w:ascii="Times New Roman" w:eastAsia="Times New Roman" w:hAnsi="Times New Roman"/>
          <w:color w:val="000000"/>
          <w:sz w:val="24"/>
          <w:szCs w:val="24"/>
          <w:lang w:eastAsia="ru-RU"/>
        </w:rPr>
        <w:t>Убыточность предприятия в этот период связана с</w:t>
      </w:r>
      <w:r w:rsidR="003B355B" w:rsidRPr="0072298F">
        <w:rPr>
          <w:rFonts w:ascii="Times New Roman" w:eastAsia="Times New Roman" w:hAnsi="Times New Roman"/>
          <w:color w:val="000000"/>
          <w:sz w:val="24"/>
          <w:szCs w:val="24"/>
          <w:lang w:eastAsia="ru-RU"/>
        </w:rPr>
        <w:t> </w:t>
      </w:r>
      <w:r w:rsidRPr="0072298F">
        <w:rPr>
          <w:rFonts w:ascii="Times New Roman" w:eastAsia="Times New Roman" w:hAnsi="Times New Roman"/>
          <w:color w:val="000000"/>
          <w:sz w:val="24"/>
          <w:szCs w:val="24"/>
          <w:lang w:eastAsia="ru-RU"/>
        </w:rPr>
        <w:t xml:space="preserve">девальвацией рубля при привлечении кредитов в иностранной валюте на реализацию инвестиционных проектов на </w:t>
      </w:r>
      <w:r w:rsidR="009F4A3B" w:rsidRPr="0072298F">
        <w:rPr>
          <w:rFonts w:ascii="Times New Roman" w:eastAsia="Times New Roman" w:hAnsi="Times New Roman"/>
          <w:color w:val="000000"/>
          <w:sz w:val="24"/>
          <w:szCs w:val="24"/>
          <w:lang w:eastAsia="ru-RU"/>
        </w:rPr>
        <w:t>сумму более 20 млрд</w:t>
      </w:r>
      <w:r w:rsidRPr="0072298F">
        <w:rPr>
          <w:rFonts w:ascii="Times New Roman" w:eastAsia="Times New Roman" w:hAnsi="Times New Roman"/>
          <w:color w:val="000000"/>
          <w:sz w:val="24"/>
          <w:szCs w:val="24"/>
          <w:lang w:eastAsia="ru-RU"/>
        </w:rPr>
        <w:t xml:space="preserve"> руб. </w:t>
      </w:r>
      <w:r w:rsidRPr="0072298F">
        <w:rPr>
          <w:rFonts w:ascii="Times New Roman" w:eastAsia="Times New Roman" w:hAnsi="Times New Roman"/>
          <w:color w:val="000000"/>
          <w:sz w:val="24"/>
          <w:szCs w:val="24"/>
          <w:lang w:eastAsia="zh-CN"/>
        </w:rPr>
        <w:t>Несмотря на сложную финансовую ситуацию</w:t>
      </w:r>
      <w:r w:rsidR="00203232" w:rsidRPr="0072298F">
        <w:rPr>
          <w:rFonts w:ascii="Times New Roman" w:eastAsia="Times New Roman" w:hAnsi="Times New Roman"/>
          <w:color w:val="000000"/>
          <w:sz w:val="24"/>
          <w:szCs w:val="24"/>
          <w:lang w:eastAsia="zh-CN"/>
        </w:rPr>
        <w:t>,</w:t>
      </w:r>
      <w:r w:rsidRPr="0072298F">
        <w:rPr>
          <w:rFonts w:ascii="Times New Roman" w:eastAsia="Times New Roman" w:hAnsi="Times New Roman"/>
          <w:color w:val="000000"/>
          <w:sz w:val="24"/>
          <w:szCs w:val="24"/>
          <w:lang w:eastAsia="zh-CN"/>
        </w:rPr>
        <w:t xml:space="preserve"> предприятиям обрабатывающей промышленности г. Салавата в</w:t>
      </w:r>
      <w:r w:rsidR="00936CC2" w:rsidRPr="0072298F">
        <w:rPr>
          <w:rFonts w:ascii="Times New Roman" w:eastAsia="Times New Roman" w:hAnsi="Times New Roman"/>
          <w:color w:val="000000"/>
          <w:sz w:val="24"/>
          <w:szCs w:val="24"/>
          <w:lang w:eastAsia="zh-CN"/>
        </w:rPr>
        <w:t> </w:t>
      </w:r>
      <w:r w:rsidRPr="0072298F">
        <w:rPr>
          <w:rFonts w:ascii="Times New Roman" w:eastAsia="Times New Roman" w:hAnsi="Times New Roman"/>
          <w:color w:val="000000"/>
          <w:sz w:val="24"/>
          <w:szCs w:val="24"/>
          <w:lang w:eastAsia="zh-CN"/>
        </w:rPr>
        <w:t>2016 г. удалось кардинальным образом исправить ситуацию и закончить год с</w:t>
      </w:r>
      <w:r w:rsidR="002851D7" w:rsidRPr="0072298F">
        <w:rPr>
          <w:rFonts w:ascii="Times New Roman" w:eastAsia="Times New Roman" w:hAnsi="Times New Roman"/>
          <w:color w:val="000000"/>
          <w:sz w:val="24"/>
          <w:szCs w:val="24"/>
          <w:lang w:eastAsia="zh-CN"/>
        </w:rPr>
        <w:t> </w:t>
      </w:r>
      <w:r w:rsidRPr="0072298F">
        <w:rPr>
          <w:rFonts w:ascii="Times New Roman" w:eastAsia="Times New Roman" w:hAnsi="Times New Roman"/>
          <w:color w:val="000000"/>
          <w:sz w:val="24"/>
          <w:szCs w:val="24"/>
          <w:lang w:eastAsia="zh-CN"/>
        </w:rPr>
        <w:t>рекордными за последние 6 лет показател</w:t>
      </w:r>
      <w:r w:rsidR="009F4A3B" w:rsidRPr="0072298F">
        <w:rPr>
          <w:rFonts w:ascii="Times New Roman" w:eastAsia="Times New Roman" w:hAnsi="Times New Roman"/>
          <w:color w:val="000000"/>
          <w:sz w:val="24"/>
          <w:szCs w:val="24"/>
          <w:lang w:eastAsia="zh-CN"/>
        </w:rPr>
        <w:t>ями прибыли – более 11 млрд</w:t>
      </w:r>
      <w:r w:rsidRPr="0072298F">
        <w:rPr>
          <w:rFonts w:ascii="Times New Roman" w:eastAsia="Times New Roman" w:hAnsi="Times New Roman"/>
          <w:color w:val="000000"/>
          <w:sz w:val="24"/>
          <w:szCs w:val="24"/>
          <w:lang w:eastAsia="zh-CN"/>
        </w:rPr>
        <w:t xml:space="preserve"> руб.;</w:t>
      </w:r>
    </w:p>
    <w:p w:rsidR="00CF0EE3" w:rsidRPr="0072298F" w:rsidRDefault="00CF0EE3" w:rsidP="0072298F">
      <w:pPr>
        <w:tabs>
          <w:tab w:val="left" w:pos="993"/>
        </w:tabs>
        <w:suppressAutoHyphens/>
        <w:spacing w:after="0" w:line="360" w:lineRule="auto"/>
        <w:ind w:firstLine="708"/>
        <w:jc w:val="both"/>
        <w:rPr>
          <w:rFonts w:ascii="Times New Roman" w:eastAsia="Times New Roman" w:hAnsi="Times New Roman"/>
          <w:color w:val="000000"/>
          <w:sz w:val="24"/>
          <w:szCs w:val="24"/>
          <w:lang w:eastAsia="zh-CN"/>
        </w:rPr>
      </w:pPr>
      <w:r w:rsidRPr="0072298F">
        <w:rPr>
          <w:rFonts w:ascii="Times New Roman" w:eastAsia="Times New Roman" w:hAnsi="Times New Roman"/>
          <w:color w:val="000000"/>
          <w:sz w:val="24"/>
          <w:szCs w:val="24"/>
          <w:lang w:eastAsia="ru-RU"/>
        </w:rPr>
        <w:t xml:space="preserve">– </w:t>
      </w:r>
      <w:r w:rsidRPr="0072298F">
        <w:rPr>
          <w:rFonts w:ascii="Times New Roman" w:hAnsi="Times New Roman"/>
          <w:color w:val="000000"/>
          <w:sz w:val="24"/>
          <w:szCs w:val="24"/>
        </w:rPr>
        <w:t>среднемесячная заработная плата</w:t>
      </w:r>
      <w:r w:rsidRPr="0072298F">
        <w:rPr>
          <w:rFonts w:ascii="Times New Roman" w:hAnsi="Times New Roman"/>
          <w:b/>
          <w:color w:val="000000"/>
          <w:sz w:val="24"/>
          <w:szCs w:val="24"/>
        </w:rPr>
        <w:t xml:space="preserve"> </w:t>
      </w:r>
      <w:r w:rsidRPr="0072298F">
        <w:rPr>
          <w:rFonts w:ascii="Times New Roman" w:hAnsi="Times New Roman"/>
          <w:color w:val="000000"/>
          <w:sz w:val="24"/>
          <w:szCs w:val="24"/>
        </w:rPr>
        <w:t>в г. Салавате стабильно выше среднереспубликанского уровня. Имеется тенденция к увеличению разрыва среднем</w:t>
      </w:r>
      <w:r w:rsidR="00203232" w:rsidRPr="0072298F">
        <w:rPr>
          <w:rFonts w:ascii="Times New Roman" w:hAnsi="Times New Roman"/>
          <w:color w:val="000000"/>
          <w:sz w:val="24"/>
          <w:szCs w:val="24"/>
        </w:rPr>
        <w:t xml:space="preserve">есячной заработной платы города </w:t>
      </w:r>
      <w:r w:rsidR="00723456" w:rsidRPr="0072298F">
        <w:rPr>
          <w:rFonts w:ascii="Times New Roman" w:hAnsi="Times New Roman"/>
          <w:color w:val="000000"/>
          <w:sz w:val="24"/>
          <w:szCs w:val="24"/>
        </w:rPr>
        <w:t>о</w:t>
      </w:r>
      <w:r w:rsidRPr="0072298F">
        <w:rPr>
          <w:rFonts w:ascii="Times New Roman" w:hAnsi="Times New Roman"/>
          <w:color w:val="000000"/>
          <w:sz w:val="24"/>
          <w:szCs w:val="24"/>
        </w:rPr>
        <w:t xml:space="preserve">тносительно среднереспубликанского уровня </w:t>
      </w:r>
      <w:r w:rsidRPr="00FA2B83">
        <w:rPr>
          <w:rFonts w:ascii="Times New Roman" w:hAnsi="Times New Roman"/>
          <w:color w:val="000000"/>
          <w:sz w:val="24"/>
          <w:szCs w:val="24"/>
          <w:highlight w:val="yellow"/>
        </w:rPr>
        <w:t>(с 18% в 2011 г. до 27% в 201</w:t>
      </w:r>
      <w:r w:rsidR="00FA2B83" w:rsidRPr="00FA2B83">
        <w:rPr>
          <w:rFonts w:ascii="Times New Roman" w:hAnsi="Times New Roman"/>
          <w:color w:val="000000"/>
          <w:sz w:val="24"/>
          <w:szCs w:val="24"/>
          <w:highlight w:val="yellow"/>
        </w:rPr>
        <w:t>7</w:t>
      </w:r>
      <w:r w:rsidRPr="00FA2B83">
        <w:rPr>
          <w:rFonts w:ascii="Times New Roman" w:hAnsi="Times New Roman"/>
          <w:color w:val="000000"/>
          <w:sz w:val="24"/>
          <w:szCs w:val="24"/>
          <w:highlight w:val="yellow"/>
        </w:rPr>
        <w:t xml:space="preserve"> г.).</w:t>
      </w:r>
      <w:r w:rsidRPr="0072298F">
        <w:rPr>
          <w:rFonts w:ascii="Times New Roman" w:hAnsi="Times New Roman"/>
          <w:color w:val="000000"/>
          <w:sz w:val="24"/>
          <w:szCs w:val="24"/>
        </w:rPr>
        <w:t xml:space="preserve"> Наблюдается устойчивая тенденция к увеличению как фактической, так и</w:t>
      </w:r>
      <w:r w:rsidR="00936CC2" w:rsidRPr="0072298F">
        <w:rPr>
          <w:rFonts w:ascii="Times New Roman" w:hAnsi="Times New Roman"/>
          <w:color w:val="000000"/>
          <w:sz w:val="24"/>
          <w:szCs w:val="24"/>
        </w:rPr>
        <w:t> </w:t>
      </w:r>
      <w:r w:rsidRPr="0072298F">
        <w:rPr>
          <w:rFonts w:ascii="Times New Roman" w:hAnsi="Times New Roman"/>
          <w:color w:val="000000"/>
          <w:sz w:val="24"/>
          <w:szCs w:val="24"/>
        </w:rPr>
        <w:t>реальной заработной платы;</w:t>
      </w:r>
    </w:p>
    <w:p w:rsidR="00CF0EE3" w:rsidRPr="0072298F" w:rsidRDefault="00CF0EE3" w:rsidP="0072298F">
      <w:pPr>
        <w:tabs>
          <w:tab w:val="left" w:pos="993"/>
        </w:tabs>
        <w:spacing w:after="0" w:line="360" w:lineRule="auto"/>
        <w:ind w:firstLine="708"/>
        <w:jc w:val="both"/>
        <w:rPr>
          <w:rFonts w:ascii="Times New Roman" w:hAnsi="Times New Roman"/>
          <w:color w:val="000000"/>
          <w:sz w:val="24"/>
          <w:szCs w:val="24"/>
        </w:rPr>
      </w:pPr>
      <w:r w:rsidRPr="0072298F">
        <w:rPr>
          <w:rFonts w:ascii="Times New Roman" w:eastAsia="Times New Roman" w:hAnsi="Times New Roman"/>
          <w:color w:val="000000"/>
          <w:sz w:val="24"/>
          <w:szCs w:val="24"/>
          <w:lang w:eastAsia="ru-RU"/>
        </w:rPr>
        <w:t xml:space="preserve">– </w:t>
      </w:r>
      <w:r w:rsidRPr="0072298F">
        <w:rPr>
          <w:rFonts w:ascii="Times New Roman" w:hAnsi="Times New Roman"/>
          <w:color w:val="000000"/>
          <w:sz w:val="24"/>
          <w:szCs w:val="24"/>
        </w:rPr>
        <w:t>благодаря устойчивому росту заработной платы и платежеспособного спроса населения в г. Салавате имеется тенденция к</w:t>
      </w:r>
      <w:r w:rsidRPr="0072298F">
        <w:rPr>
          <w:rFonts w:ascii="Times New Roman" w:hAnsi="Times New Roman"/>
          <w:b/>
          <w:color w:val="000000"/>
          <w:sz w:val="24"/>
          <w:szCs w:val="24"/>
        </w:rPr>
        <w:t xml:space="preserve"> </w:t>
      </w:r>
      <w:r w:rsidRPr="0072298F">
        <w:rPr>
          <w:rFonts w:ascii="Times New Roman" w:hAnsi="Times New Roman"/>
          <w:color w:val="000000"/>
          <w:sz w:val="24"/>
          <w:szCs w:val="24"/>
        </w:rPr>
        <w:t>увеличению оборота розничной торговли</w:t>
      </w:r>
      <w:r w:rsidRPr="0072298F">
        <w:rPr>
          <w:rFonts w:ascii="Times New Roman" w:hAnsi="Times New Roman"/>
          <w:b/>
          <w:color w:val="000000"/>
          <w:sz w:val="24"/>
          <w:szCs w:val="24"/>
        </w:rPr>
        <w:t xml:space="preserve"> </w:t>
      </w:r>
      <w:r w:rsidRPr="0072298F">
        <w:rPr>
          <w:rFonts w:ascii="Times New Roman" w:hAnsi="Times New Roman"/>
          <w:color w:val="000000"/>
          <w:sz w:val="24"/>
          <w:szCs w:val="24"/>
        </w:rPr>
        <w:lastRenderedPageBreak/>
        <w:t>(рост в фактических ценах в 2015 г. относительно 2011 г. составил более чем</w:t>
      </w:r>
      <w:r w:rsidR="00936CC2" w:rsidRPr="0072298F">
        <w:rPr>
          <w:rFonts w:ascii="Times New Roman" w:hAnsi="Times New Roman"/>
          <w:color w:val="000000"/>
          <w:sz w:val="24"/>
          <w:szCs w:val="24"/>
        </w:rPr>
        <w:t xml:space="preserve"> 1,5 раза, в ценах 2011 г. – 11</w:t>
      </w:r>
      <w:r w:rsidRPr="0072298F">
        <w:rPr>
          <w:rFonts w:ascii="Times New Roman" w:hAnsi="Times New Roman"/>
          <w:color w:val="000000"/>
          <w:sz w:val="24"/>
          <w:szCs w:val="24"/>
        </w:rPr>
        <w:t>%) и объема реализации платных услуг населению (рост в фактических ценах в 2015 г. относительно 2011 г. составил более чем</w:t>
      </w:r>
      <w:r w:rsidR="00936CC2" w:rsidRPr="0072298F">
        <w:rPr>
          <w:rFonts w:ascii="Times New Roman" w:hAnsi="Times New Roman"/>
          <w:color w:val="000000"/>
          <w:sz w:val="24"/>
          <w:szCs w:val="24"/>
        </w:rPr>
        <w:t xml:space="preserve"> 1,38 раза, в ценах 2011 г. – 2</w:t>
      </w:r>
      <w:r w:rsidRPr="0072298F">
        <w:rPr>
          <w:rFonts w:ascii="Times New Roman" w:hAnsi="Times New Roman"/>
          <w:color w:val="000000"/>
          <w:sz w:val="24"/>
          <w:szCs w:val="24"/>
        </w:rPr>
        <w:t>%);</w:t>
      </w:r>
    </w:p>
    <w:p w:rsidR="00CF0EE3" w:rsidRPr="0072298F" w:rsidRDefault="00CF0EE3" w:rsidP="0072298F">
      <w:pPr>
        <w:tabs>
          <w:tab w:val="left" w:pos="993"/>
        </w:tabs>
        <w:suppressAutoHyphens/>
        <w:spacing w:after="0" w:line="360" w:lineRule="auto"/>
        <w:ind w:firstLine="708"/>
        <w:jc w:val="both"/>
        <w:rPr>
          <w:rFonts w:ascii="Times New Roman" w:eastAsia="Times New Roman" w:hAnsi="Times New Roman"/>
          <w:color w:val="000000"/>
          <w:sz w:val="24"/>
          <w:szCs w:val="24"/>
          <w:lang w:eastAsia="zh-CN"/>
        </w:rPr>
      </w:pPr>
      <w:r w:rsidRPr="0072298F">
        <w:rPr>
          <w:rFonts w:ascii="Times New Roman" w:eastAsia="Times New Roman" w:hAnsi="Times New Roman"/>
          <w:color w:val="000000"/>
          <w:sz w:val="24"/>
          <w:szCs w:val="24"/>
          <w:lang w:eastAsia="ru-RU"/>
        </w:rPr>
        <w:t>–</w:t>
      </w:r>
      <w:r w:rsidR="000A179D" w:rsidRPr="0072298F">
        <w:rPr>
          <w:rFonts w:ascii="Times New Roman" w:eastAsia="Times New Roman" w:hAnsi="Times New Roman"/>
          <w:color w:val="000000"/>
          <w:sz w:val="24"/>
          <w:szCs w:val="24"/>
          <w:lang w:eastAsia="ru-RU"/>
        </w:rPr>
        <w:t xml:space="preserve"> </w:t>
      </w:r>
      <w:r w:rsidRPr="0072298F">
        <w:rPr>
          <w:rFonts w:ascii="Times New Roman" w:hAnsi="Times New Roman"/>
          <w:color w:val="000000"/>
          <w:sz w:val="24"/>
          <w:szCs w:val="24"/>
        </w:rPr>
        <w:t>темпы роста зарабо</w:t>
      </w:r>
      <w:r w:rsidR="00936CC2" w:rsidRPr="0072298F">
        <w:rPr>
          <w:rFonts w:ascii="Times New Roman" w:hAnsi="Times New Roman"/>
          <w:color w:val="000000"/>
          <w:sz w:val="24"/>
          <w:szCs w:val="24"/>
        </w:rPr>
        <w:t>тной платы в г. Салавате в 2011</w:t>
      </w:r>
      <w:r w:rsidRPr="0072298F">
        <w:rPr>
          <w:rFonts w:ascii="Times New Roman" w:hAnsi="Times New Roman"/>
          <w:color w:val="000000"/>
          <w:sz w:val="24"/>
          <w:szCs w:val="24"/>
        </w:rPr>
        <w:t>–201</w:t>
      </w:r>
      <w:r w:rsidR="00BA1F06">
        <w:rPr>
          <w:rFonts w:ascii="Times New Roman" w:hAnsi="Times New Roman"/>
          <w:color w:val="000000"/>
          <w:sz w:val="24"/>
          <w:szCs w:val="24"/>
        </w:rPr>
        <w:t>7</w:t>
      </w:r>
      <w:r w:rsidRPr="0072298F">
        <w:rPr>
          <w:rFonts w:ascii="Times New Roman" w:hAnsi="Times New Roman"/>
          <w:color w:val="000000"/>
          <w:sz w:val="24"/>
          <w:szCs w:val="24"/>
        </w:rPr>
        <w:t xml:space="preserve"> гг. стабильно превышали темпы роста производительности труда</w:t>
      </w:r>
      <w:r w:rsidR="00203232" w:rsidRPr="0072298F">
        <w:rPr>
          <w:rFonts w:ascii="Times New Roman" w:hAnsi="Times New Roman"/>
          <w:color w:val="000000"/>
          <w:sz w:val="24"/>
          <w:szCs w:val="24"/>
        </w:rPr>
        <w:t>,</w:t>
      </w:r>
      <w:r w:rsidRPr="0072298F">
        <w:rPr>
          <w:rFonts w:ascii="Times New Roman" w:hAnsi="Times New Roman"/>
          <w:color w:val="000000"/>
          <w:sz w:val="24"/>
          <w:szCs w:val="24"/>
        </w:rPr>
        <w:t xml:space="preserve"> за исключением 2014 г. Данная </w:t>
      </w:r>
      <w:r w:rsidR="00936CC2" w:rsidRPr="0072298F">
        <w:rPr>
          <w:rFonts w:ascii="Times New Roman" w:hAnsi="Times New Roman"/>
          <w:color w:val="000000"/>
          <w:sz w:val="24"/>
          <w:szCs w:val="24"/>
        </w:rPr>
        <w:t>диспропорция усилилась в 2015–</w:t>
      </w:r>
      <w:r w:rsidRPr="0072298F">
        <w:rPr>
          <w:rFonts w:ascii="Times New Roman" w:hAnsi="Times New Roman"/>
          <w:color w:val="000000"/>
          <w:sz w:val="24"/>
          <w:szCs w:val="24"/>
        </w:rPr>
        <w:t>201</w:t>
      </w:r>
      <w:r w:rsidR="00BA1F06">
        <w:rPr>
          <w:rFonts w:ascii="Times New Roman" w:hAnsi="Times New Roman"/>
          <w:color w:val="000000"/>
          <w:sz w:val="24"/>
          <w:szCs w:val="24"/>
        </w:rPr>
        <w:t>7</w:t>
      </w:r>
      <w:r w:rsidRPr="0072298F">
        <w:rPr>
          <w:rFonts w:ascii="Times New Roman" w:hAnsi="Times New Roman"/>
          <w:color w:val="000000"/>
          <w:sz w:val="24"/>
          <w:szCs w:val="24"/>
        </w:rPr>
        <w:t xml:space="preserve"> гг., что может привести к</w:t>
      </w:r>
      <w:r w:rsidR="00936CC2" w:rsidRPr="0072298F">
        <w:rPr>
          <w:rFonts w:ascii="Times New Roman" w:hAnsi="Times New Roman"/>
          <w:color w:val="000000"/>
          <w:sz w:val="24"/>
          <w:szCs w:val="24"/>
        </w:rPr>
        <w:t> </w:t>
      </w:r>
      <w:r w:rsidR="00723456" w:rsidRPr="0072298F">
        <w:rPr>
          <w:rFonts w:ascii="Times New Roman" w:hAnsi="Times New Roman"/>
          <w:color w:val="000000"/>
          <w:sz w:val="24"/>
          <w:szCs w:val="24"/>
        </w:rPr>
        <w:t>росту</w:t>
      </w:r>
      <w:r w:rsidRPr="0072298F">
        <w:rPr>
          <w:rFonts w:ascii="Times New Roman" w:hAnsi="Times New Roman"/>
          <w:color w:val="000000"/>
          <w:sz w:val="24"/>
          <w:szCs w:val="24"/>
        </w:rPr>
        <w:t xml:space="preserve"> рисков инфляции, снижению мотивации работников к</w:t>
      </w:r>
      <w:r w:rsidR="00936CC2" w:rsidRPr="0072298F">
        <w:rPr>
          <w:rFonts w:ascii="Times New Roman" w:hAnsi="Times New Roman"/>
          <w:color w:val="000000"/>
          <w:sz w:val="24"/>
          <w:szCs w:val="24"/>
        </w:rPr>
        <w:t> </w:t>
      </w:r>
      <w:r w:rsidRPr="0072298F">
        <w:rPr>
          <w:rFonts w:ascii="Times New Roman" w:hAnsi="Times New Roman"/>
          <w:color w:val="000000"/>
          <w:sz w:val="24"/>
          <w:szCs w:val="24"/>
        </w:rPr>
        <w:t>повышению производительности труда, а также уменьшению возможностей для роста объема инвестиций в основной капитал.</w:t>
      </w:r>
    </w:p>
    <w:p w:rsidR="00CF0EE3" w:rsidRPr="0072298F" w:rsidRDefault="00CF0EE3" w:rsidP="0072298F">
      <w:pPr>
        <w:tabs>
          <w:tab w:val="left" w:pos="993"/>
        </w:tabs>
        <w:spacing w:after="0" w:line="360" w:lineRule="auto"/>
        <w:ind w:firstLine="708"/>
        <w:jc w:val="both"/>
        <w:rPr>
          <w:rFonts w:ascii="Times New Roman" w:hAnsi="Times New Roman"/>
          <w:b/>
          <w:color w:val="000000"/>
          <w:sz w:val="24"/>
          <w:szCs w:val="24"/>
        </w:rPr>
      </w:pPr>
      <w:r w:rsidRPr="0072298F">
        <w:rPr>
          <w:rFonts w:ascii="Times New Roman" w:hAnsi="Times New Roman"/>
          <w:b/>
          <w:color w:val="000000"/>
          <w:sz w:val="24"/>
          <w:szCs w:val="24"/>
        </w:rPr>
        <w:t>Промышленный сектор экономики</w:t>
      </w:r>
      <w:r w:rsidRPr="0072298F">
        <w:rPr>
          <w:rFonts w:ascii="Times New Roman" w:hAnsi="Times New Roman"/>
          <w:color w:val="000000"/>
          <w:sz w:val="24"/>
          <w:szCs w:val="24"/>
        </w:rPr>
        <w:t xml:space="preserve"> г. Салавата определяет основные тенденции макроэкономических показателей города в силу </w:t>
      </w:r>
      <w:r w:rsidR="00394FE0" w:rsidRPr="0072298F">
        <w:rPr>
          <w:rFonts w:ascii="Times New Roman" w:hAnsi="Times New Roman"/>
          <w:color w:val="000000"/>
          <w:sz w:val="24"/>
          <w:szCs w:val="24"/>
        </w:rPr>
        <w:t>его</w:t>
      </w:r>
      <w:r w:rsidRPr="0072298F">
        <w:rPr>
          <w:rFonts w:ascii="Times New Roman" w:hAnsi="Times New Roman"/>
          <w:color w:val="000000"/>
          <w:sz w:val="24"/>
          <w:szCs w:val="24"/>
        </w:rPr>
        <w:t xml:space="preserve"> доминирования в структуре экономики. В связи с этим для промышленности г. Салавата характерны тенденции, присущие экономике в целом. Вместе с</w:t>
      </w:r>
      <w:r w:rsidR="003B355B" w:rsidRPr="0072298F">
        <w:rPr>
          <w:rFonts w:ascii="Times New Roman" w:hAnsi="Times New Roman"/>
          <w:color w:val="000000"/>
          <w:sz w:val="24"/>
          <w:szCs w:val="24"/>
        </w:rPr>
        <w:t> </w:t>
      </w:r>
      <w:r w:rsidRPr="0072298F">
        <w:rPr>
          <w:rFonts w:ascii="Times New Roman" w:hAnsi="Times New Roman"/>
          <w:color w:val="000000"/>
          <w:sz w:val="24"/>
          <w:szCs w:val="24"/>
        </w:rPr>
        <w:t>тем имеется ряд особенностей в разрезе обрабатывающей промышленности</w:t>
      </w:r>
      <w:r w:rsidR="000A179D" w:rsidRPr="0072298F">
        <w:rPr>
          <w:rFonts w:ascii="Times New Roman" w:hAnsi="Times New Roman"/>
          <w:color w:val="000000"/>
          <w:sz w:val="24"/>
          <w:szCs w:val="24"/>
        </w:rPr>
        <w:t>,</w:t>
      </w:r>
      <w:r w:rsidR="000A2135" w:rsidRPr="0072298F">
        <w:rPr>
          <w:rFonts w:ascii="Times New Roman" w:hAnsi="Times New Roman"/>
          <w:color w:val="000000"/>
          <w:sz w:val="24"/>
          <w:szCs w:val="24"/>
        </w:rPr>
        <w:t xml:space="preserve"> </w:t>
      </w:r>
      <w:r w:rsidRPr="0072298F">
        <w:rPr>
          <w:rFonts w:ascii="Times New Roman" w:hAnsi="Times New Roman"/>
          <w:color w:val="000000"/>
          <w:sz w:val="24"/>
          <w:szCs w:val="24"/>
        </w:rPr>
        <w:t>производства и распределении электроэнергии газа и</w:t>
      </w:r>
      <w:r w:rsidR="003B355B" w:rsidRPr="0072298F">
        <w:rPr>
          <w:rFonts w:ascii="Times New Roman" w:hAnsi="Times New Roman"/>
          <w:color w:val="000000"/>
          <w:sz w:val="24"/>
          <w:szCs w:val="24"/>
        </w:rPr>
        <w:t> </w:t>
      </w:r>
      <w:r w:rsidRPr="0072298F">
        <w:rPr>
          <w:rFonts w:ascii="Times New Roman" w:hAnsi="Times New Roman"/>
          <w:color w:val="000000"/>
          <w:sz w:val="24"/>
          <w:szCs w:val="24"/>
        </w:rPr>
        <w:t>воды.</w:t>
      </w:r>
    </w:p>
    <w:p w:rsidR="00CF0EE3" w:rsidRPr="0072298F" w:rsidRDefault="00CF0EE3" w:rsidP="0072298F">
      <w:pPr>
        <w:tabs>
          <w:tab w:val="left" w:pos="993"/>
        </w:tabs>
        <w:suppressAutoHyphens/>
        <w:spacing w:after="0" w:line="360" w:lineRule="auto"/>
        <w:ind w:firstLine="708"/>
        <w:jc w:val="both"/>
        <w:rPr>
          <w:rFonts w:ascii="Times New Roman" w:eastAsia="Times New Roman" w:hAnsi="Times New Roman"/>
          <w:color w:val="000000"/>
          <w:sz w:val="24"/>
          <w:szCs w:val="24"/>
          <w:lang w:eastAsia="zh-CN"/>
        </w:rPr>
      </w:pPr>
      <w:r w:rsidRPr="0072298F">
        <w:rPr>
          <w:rFonts w:ascii="Times New Roman" w:eastAsia="Times New Roman" w:hAnsi="Times New Roman"/>
          <w:color w:val="000000"/>
          <w:sz w:val="24"/>
          <w:szCs w:val="24"/>
          <w:lang w:eastAsia="zh-CN"/>
        </w:rPr>
        <w:t>Основными тенденциями развития промышленного сектора экономики г. Салавата в 2011–2016 гг. являются:</w:t>
      </w:r>
    </w:p>
    <w:p w:rsidR="00CF0EE3" w:rsidRPr="0072298F" w:rsidRDefault="00CF0EE3" w:rsidP="0072298F">
      <w:pPr>
        <w:tabs>
          <w:tab w:val="left" w:pos="993"/>
        </w:tabs>
        <w:suppressAutoHyphens/>
        <w:spacing w:after="0" w:line="360" w:lineRule="auto"/>
        <w:ind w:firstLine="708"/>
        <w:jc w:val="both"/>
        <w:rPr>
          <w:rFonts w:ascii="Times New Roman" w:eastAsia="Times New Roman" w:hAnsi="Times New Roman"/>
          <w:color w:val="000000"/>
          <w:sz w:val="24"/>
          <w:szCs w:val="24"/>
          <w:lang w:eastAsia="zh-CN"/>
        </w:rPr>
      </w:pPr>
      <w:r w:rsidRPr="0072298F">
        <w:rPr>
          <w:rFonts w:ascii="Times New Roman" w:eastAsia="Times New Roman" w:hAnsi="Times New Roman"/>
          <w:color w:val="000000"/>
          <w:sz w:val="24"/>
          <w:szCs w:val="24"/>
          <w:lang w:eastAsia="zh-CN"/>
        </w:rPr>
        <w:t>– устойчивый рост производительности труда как по обрабатывающей промышленности, так и по производству и распределен</w:t>
      </w:r>
      <w:r w:rsidR="000A2135" w:rsidRPr="0072298F">
        <w:rPr>
          <w:rFonts w:ascii="Times New Roman" w:eastAsia="Times New Roman" w:hAnsi="Times New Roman"/>
          <w:color w:val="000000"/>
          <w:sz w:val="24"/>
          <w:szCs w:val="24"/>
          <w:lang w:eastAsia="zh-CN"/>
        </w:rPr>
        <w:t>ию электроэнергии, газа и во</w:t>
      </w:r>
      <w:r w:rsidR="00394FE0" w:rsidRPr="0072298F">
        <w:rPr>
          <w:rFonts w:ascii="Times New Roman" w:eastAsia="Times New Roman" w:hAnsi="Times New Roman"/>
          <w:color w:val="000000"/>
          <w:sz w:val="24"/>
          <w:szCs w:val="24"/>
          <w:lang w:eastAsia="zh-CN"/>
        </w:rPr>
        <w:t>ды</w:t>
      </w:r>
      <w:r w:rsidR="00723456" w:rsidRPr="0072298F">
        <w:rPr>
          <w:rFonts w:ascii="Times New Roman" w:eastAsia="Times New Roman" w:hAnsi="Times New Roman"/>
          <w:color w:val="000000"/>
          <w:sz w:val="24"/>
          <w:szCs w:val="24"/>
          <w:lang w:eastAsia="zh-CN"/>
        </w:rPr>
        <w:t>,</w:t>
      </w:r>
      <w:r w:rsidR="00394FE0" w:rsidRPr="0072298F">
        <w:rPr>
          <w:rFonts w:ascii="Times New Roman" w:eastAsia="Times New Roman" w:hAnsi="Times New Roman"/>
          <w:color w:val="000000"/>
          <w:sz w:val="24"/>
          <w:szCs w:val="24"/>
          <w:lang w:eastAsia="zh-CN"/>
        </w:rPr>
        <w:t xml:space="preserve"> </w:t>
      </w:r>
      <w:r w:rsidRPr="0072298F">
        <w:rPr>
          <w:rFonts w:ascii="Times New Roman" w:eastAsia="Times New Roman" w:hAnsi="Times New Roman"/>
          <w:color w:val="000000"/>
          <w:sz w:val="24"/>
          <w:szCs w:val="24"/>
          <w:lang w:eastAsia="zh-CN"/>
        </w:rPr>
        <w:t xml:space="preserve">более чем в 2 </w:t>
      </w:r>
      <w:r w:rsidR="00394FE0" w:rsidRPr="0072298F">
        <w:rPr>
          <w:rFonts w:ascii="Times New Roman" w:eastAsia="Times New Roman" w:hAnsi="Times New Roman"/>
          <w:color w:val="000000"/>
          <w:sz w:val="24"/>
          <w:szCs w:val="24"/>
          <w:lang w:eastAsia="zh-CN"/>
        </w:rPr>
        <w:t>раза</w:t>
      </w:r>
      <w:r w:rsidRPr="0072298F">
        <w:rPr>
          <w:rFonts w:ascii="Times New Roman" w:eastAsia="Times New Roman" w:hAnsi="Times New Roman"/>
          <w:color w:val="000000"/>
          <w:sz w:val="24"/>
          <w:szCs w:val="24"/>
          <w:lang w:eastAsia="zh-CN"/>
        </w:rPr>
        <w:t xml:space="preserve"> превышающ</w:t>
      </w:r>
      <w:r w:rsidR="00E94D58" w:rsidRPr="0072298F">
        <w:rPr>
          <w:rFonts w:ascii="Times New Roman" w:eastAsia="Times New Roman" w:hAnsi="Times New Roman"/>
          <w:color w:val="000000"/>
          <w:sz w:val="24"/>
          <w:szCs w:val="24"/>
          <w:lang w:eastAsia="zh-CN"/>
        </w:rPr>
        <w:t>и</w:t>
      </w:r>
      <w:r w:rsidRPr="0072298F">
        <w:rPr>
          <w:rFonts w:ascii="Times New Roman" w:eastAsia="Times New Roman" w:hAnsi="Times New Roman"/>
          <w:color w:val="000000"/>
          <w:sz w:val="24"/>
          <w:szCs w:val="24"/>
          <w:lang w:eastAsia="zh-CN"/>
        </w:rPr>
        <w:t>й среднереспубликанский уровень;</w:t>
      </w:r>
    </w:p>
    <w:p w:rsidR="00CF0EE3" w:rsidRPr="0072298F" w:rsidRDefault="00CF0EE3" w:rsidP="0072298F">
      <w:pPr>
        <w:tabs>
          <w:tab w:val="left" w:pos="993"/>
        </w:tabs>
        <w:suppressAutoHyphens/>
        <w:spacing w:after="0" w:line="360" w:lineRule="auto"/>
        <w:ind w:firstLine="708"/>
        <w:jc w:val="both"/>
        <w:rPr>
          <w:rFonts w:ascii="Times New Roman" w:eastAsia="Times New Roman" w:hAnsi="Times New Roman"/>
          <w:color w:val="000000"/>
          <w:sz w:val="24"/>
          <w:szCs w:val="24"/>
          <w:lang w:eastAsia="zh-CN"/>
        </w:rPr>
      </w:pPr>
      <w:r w:rsidRPr="0072298F">
        <w:rPr>
          <w:rFonts w:ascii="Times New Roman" w:eastAsia="Times New Roman" w:hAnsi="Times New Roman"/>
          <w:color w:val="000000"/>
          <w:sz w:val="24"/>
          <w:szCs w:val="24"/>
          <w:lang w:eastAsia="zh-CN"/>
        </w:rPr>
        <w:t>– стабильная прибыльность предприятий по производству и</w:t>
      </w:r>
      <w:r w:rsidR="00936CC2" w:rsidRPr="0072298F">
        <w:rPr>
          <w:rFonts w:ascii="Times New Roman" w:eastAsia="Times New Roman" w:hAnsi="Times New Roman"/>
          <w:color w:val="000000"/>
          <w:sz w:val="24"/>
          <w:szCs w:val="24"/>
          <w:lang w:eastAsia="zh-CN"/>
        </w:rPr>
        <w:t> </w:t>
      </w:r>
      <w:r w:rsidRPr="0072298F">
        <w:rPr>
          <w:rFonts w:ascii="Times New Roman" w:eastAsia="Times New Roman" w:hAnsi="Times New Roman"/>
          <w:color w:val="000000"/>
          <w:sz w:val="24"/>
          <w:szCs w:val="24"/>
          <w:lang w:eastAsia="zh-CN"/>
        </w:rPr>
        <w:t>распределению электроэнергии, газа и воды вследствие ориентации на внутренний рынок и меньшей зависимости от внешних факторов. С 2015 г. наблюдается тенденция к увеличению прибыли предприятий;</w:t>
      </w:r>
    </w:p>
    <w:p w:rsidR="00CF0EE3" w:rsidRPr="0072298F" w:rsidRDefault="00CF0EE3" w:rsidP="0072298F">
      <w:pPr>
        <w:tabs>
          <w:tab w:val="left" w:pos="993"/>
        </w:tabs>
        <w:suppressAutoHyphens/>
        <w:spacing w:after="0" w:line="360" w:lineRule="auto"/>
        <w:ind w:firstLine="708"/>
        <w:jc w:val="both"/>
        <w:rPr>
          <w:rFonts w:ascii="Times New Roman" w:eastAsia="Times New Roman" w:hAnsi="Times New Roman"/>
          <w:color w:val="000000"/>
          <w:sz w:val="24"/>
          <w:szCs w:val="24"/>
          <w:lang w:eastAsia="zh-CN"/>
        </w:rPr>
      </w:pPr>
      <w:r w:rsidRPr="0072298F">
        <w:rPr>
          <w:rFonts w:ascii="Times New Roman" w:eastAsia="Times New Roman" w:hAnsi="Times New Roman"/>
          <w:color w:val="000000"/>
          <w:sz w:val="24"/>
          <w:szCs w:val="24"/>
          <w:lang w:eastAsia="zh-CN"/>
        </w:rPr>
        <w:t>– рост объемов промышленного производства по обрабатывающим производствам, за исключением 2015 г., с отставанием от среднего показателя по Республике Башкортостан. Снижение объемов производства в</w:t>
      </w:r>
      <w:r w:rsidR="003B355B" w:rsidRPr="0072298F">
        <w:rPr>
          <w:rFonts w:ascii="Times New Roman" w:eastAsia="Times New Roman" w:hAnsi="Times New Roman"/>
          <w:color w:val="000000"/>
          <w:sz w:val="24"/>
          <w:szCs w:val="24"/>
          <w:lang w:eastAsia="zh-CN"/>
        </w:rPr>
        <w:t> </w:t>
      </w:r>
      <w:r w:rsidRPr="0072298F">
        <w:rPr>
          <w:rFonts w:ascii="Times New Roman" w:eastAsia="Times New Roman" w:hAnsi="Times New Roman"/>
          <w:color w:val="000000"/>
          <w:sz w:val="24"/>
          <w:szCs w:val="24"/>
          <w:lang w:eastAsia="zh-CN"/>
        </w:rPr>
        <w:t>этот год связано, прежде всего, с необходимостью переориентации производства градообразующего предприятия г. Салавата ООО «Газпром нефтехим Салават» с темных нефтепродуктов на переработку газового конденсата, обусловленного изменениями законодательства Российской Федерации.</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i/>
          <w:color w:val="000000"/>
          <w:sz w:val="24"/>
          <w:szCs w:val="24"/>
        </w:rPr>
        <w:t>Ключевыми проблемами</w:t>
      </w:r>
      <w:r w:rsidRPr="0072298F">
        <w:rPr>
          <w:rFonts w:ascii="Times New Roman" w:hAnsi="Times New Roman"/>
          <w:color w:val="000000"/>
          <w:sz w:val="24"/>
          <w:szCs w:val="24"/>
        </w:rPr>
        <w:t xml:space="preserve"> развития промышленного сектора экономики </w:t>
      </w:r>
      <w:r w:rsidR="00494BF5">
        <w:rPr>
          <w:rFonts w:ascii="Times New Roman" w:hAnsi="Times New Roman"/>
          <w:color w:val="000000"/>
          <w:sz w:val="24"/>
          <w:szCs w:val="24"/>
        </w:rPr>
        <w:t>города</w:t>
      </w:r>
      <w:r w:rsidRPr="0072298F">
        <w:rPr>
          <w:rFonts w:ascii="Times New Roman" w:hAnsi="Times New Roman"/>
          <w:color w:val="000000"/>
          <w:sz w:val="24"/>
          <w:szCs w:val="24"/>
        </w:rPr>
        <w:t xml:space="preserve"> являются:</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дефицит финансовых ресурсов на обновление основных фондов и</w:t>
      </w:r>
      <w:r w:rsidR="00936CC2" w:rsidRPr="0072298F">
        <w:rPr>
          <w:rFonts w:ascii="Times New Roman" w:hAnsi="Times New Roman"/>
          <w:color w:val="000000"/>
          <w:sz w:val="24"/>
          <w:szCs w:val="24"/>
        </w:rPr>
        <w:t> </w:t>
      </w:r>
      <w:r w:rsidRPr="0072298F">
        <w:rPr>
          <w:rFonts w:ascii="Times New Roman" w:hAnsi="Times New Roman"/>
          <w:color w:val="000000"/>
          <w:sz w:val="24"/>
          <w:szCs w:val="24"/>
        </w:rPr>
        <w:t>погашение кредиторской задолженности;</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lastRenderedPageBreak/>
        <w:t>– дефицит высококвалифицированных специалистов и рабочих, вследствие оттока трудоспособного населения из города и</w:t>
      </w:r>
      <w:r w:rsidR="00394FE0" w:rsidRPr="0072298F">
        <w:rPr>
          <w:rFonts w:ascii="Times New Roman" w:hAnsi="Times New Roman"/>
          <w:color w:val="000000"/>
          <w:sz w:val="24"/>
          <w:szCs w:val="24"/>
        </w:rPr>
        <w:t>,</w:t>
      </w:r>
      <w:r w:rsidRPr="0072298F">
        <w:rPr>
          <w:rFonts w:ascii="Times New Roman" w:hAnsi="Times New Roman"/>
          <w:color w:val="000000"/>
          <w:sz w:val="24"/>
          <w:szCs w:val="24"/>
        </w:rPr>
        <w:t xml:space="preserve"> прежде всего</w:t>
      </w:r>
      <w:r w:rsidR="00394FE0" w:rsidRPr="0072298F">
        <w:rPr>
          <w:rFonts w:ascii="Times New Roman" w:hAnsi="Times New Roman"/>
          <w:color w:val="000000"/>
          <w:sz w:val="24"/>
          <w:szCs w:val="24"/>
        </w:rPr>
        <w:t>,</w:t>
      </w:r>
      <w:r w:rsidRPr="0072298F">
        <w:rPr>
          <w:rFonts w:ascii="Times New Roman" w:hAnsi="Times New Roman"/>
          <w:color w:val="000000"/>
          <w:sz w:val="24"/>
          <w:szCs w:val="24"/>
        </w:rPr>
        <w:t xml:space="preserve"> молодежи;</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xml:space="preserve">– </w:t>
      </w:r>
      <w:r w:rsidR="00394FE0" w:rsidRPr="0072298F">
        <w:rPr>
          <w:rFonts w:ascii="Times New Roman" w:hAnsi="Times New Roman"/>
          <w:color w:val="000000"/>
          <w:sz w:val="24"/>
          <w:szCs w:val="24"/>
        </w:rPr>
        <w:t xml:space="preserve">снижение объемов производства </w:t>
      </w:r>
      <w:r w:rsidRPr="0072298F">
        <w:rPr>
          <w:rFonts w:ascii="Times New Roman" w:hAnsi="Times New Roman"/>
          <w:color w:val="000000"/>
          <w:sz w:val="24"/>
          <w:szCs w:val="24"/>
        </w:rPr>
        <w:t>вследствие влияния неблагоприятных факторов внешней среды (возрастания тарифов на экспорт промышленной продукции, девальвация рубля и др.).</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b/>
          <w:color w:val="000000"/>
          <w:sz w:val="24"/>
          <w:szCs w:val="24"/>
        </w:rPr>
        <w:t>Инвестиционная ситуация</w:t>
      </w:r>
      <w:r w:rsidRPr="0072298F">
        <w:rPr>
          <w:rFonts w:ascii="Times New Roman" w:hAnsi="Times New Roman"/>
          <w:color w:val="000000"/>
          <w:sz w:val="24"/>
          <w:szCs w:val="24"/>
        </w:rPr>
        <w:t xml:space="preserve"> в г. Салавате формируется на основе следующих тенденций:</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опережение темпов роста объемов инвестиций по г. Салавату в</w:t>
      </w:r>
      <w:r w:rsidR="00936CC2" w:rsidRPr="0072298F">
        <w:rPr>
          <w:rFonts w:ascii="Times New Roman" w:hAnsi="Times New Roman"/>
          <w:color w:val="000000"/>
          <w:sz w:val="24"/>
          <w:szCs w:val="24"/>
        </w:rPr>
        <w:t> </w:t>
      </w:r>
      <w:r w:rsidRPr="0072298F">
        <w:rPr>
          <w:rFonts w:ascii="Times New Roman" w:hAnsi="Times New Roman"/>
          <w:color w:val="000000"/>
          <w:sz w:val="24"/>
          <w:szCs w:val="24"/>
        </w:rPr>
        <w:t xml:space="preserve">сравнении с </w:t>
      </w:r>
      <w:r w:rsidR="00723456" w:rsidRPr="0072298F">
        <w:rPr>
          <w:rFonts w:ascii="Times New Roman" w:hAnsi="Times New Roman"/>
          <w:color w:val="000000"/>
          <w:sz w:val="24"/>
          <w:szCs w:val="24"/>
        </w:rPr>
        <w:t>уровнем</w:t>
      </w:r>
      <w:r w:rsidRPr="0072298F">
        <w:rPr>
          <w:rFonts w:ascii="Times New Roman" w:hAnsi="Times New Roman"/>
          <w:color w:val="000000"/>
          <w:sz w:val="24"/>
          <w:szCs w:val="24"/>
        </w:rPr>
        <w:t xml:space="preserve"> по республике в целом. Это обеспечило увеличение </w:t>
      </w:r>
      <w:r w:rsidR="00936CC2" w:rsidRPr="0072298F">
        <w:rPr>
          <w:rFonts w:ascii="Times New Roman" w:hAnsi="Times New Roman"/>
          <w:color w:val="000000"/>
          <w:sz w:val="24"/>
          <w:szCs w:val="24"/>
        </w:rPr>
        <w:t>доли г. Салавата за период 2011–</w:t>
      </w:r>
      <w:r w:rsidRPr="0072298F">
        <w:rPr>
          <w:rFonts w:ascii="Times New Roman" w:hAnsi="Times New Roman"/>
          <w:color w:val="000000"/>
          <w:sz w:val="24"/>
          <w:szCs w:val="24"/>
        </w:rPr>
        <w:t>2016 гг. в общем объеме инвестирования по республике в целом с 5,9</w:t>
      </w:r>
      <w:r w:rsidR="00936CC2" w:rsidRPr="0072298F">
        <w:rPr>
          <w:rFonts w:ascii="Times New Roman" w:hAnsi="Times New Roman"/>
          <w:color w:val="000000"/>
          <w:sz w:val="24"/>
          <w:szCs w:val="24"/>
        </w:rPr>
        <w:t>%</w:t>
      </w:r>
      <w:r w:rsidRPr="0072298F">
        <w:rPr>
          <w:rFonts w:ascii="Times New Roman" w:hAnsi="Times New Roman"/>
          <w:color w:val="000000"/>
          <w:sz w:val="24"/>
          <w:szCs w:val="24"/>
        </w:rPr>
        <w:t xml:space="preserve"> до 18,2%. В реальном исчислении темпы прироста составили 307,7% при значении в 26,6% по Республике Башкортостан в целом;</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сохранение лидирующих позиций в республике по объему инвестиций в основной капитал на душу населения как за счет всех источников финансирования, так и по объему инвестиций, использованных предприятиями и организациями. Удельный объем инвестиций в основной капитал за счет всех источников по г. Салавату в 2016 г. в 4,8 раза превысил среднереспубликанский уровень, что свидетельствует о формировании г. Салавата как нового (второго) полюса притяжения инвестиций в</w:t>
      </w:r>
      <w:r w:rsidR="003B355B" w:rsidRPr="0072298F">
        <w:rPr>
          <w:rFonts w:ascii="Times New Roman" w:hAnsi="Times New Roman"/>
          <w:color w:val="000000"/>
          <w:sz w:val="24"/>
          <w:szCs w:val="24"/>
        </w:rPr>
        <w:t> </w:t>
      </w:r>
      <w:r w:rsidRPr="0072298F">
        <w:rPr>
          <w:rFonts w:ascii="Times New Roman" w:hAnsi="Times New Roman"/>
          <w:color w:val="000000"/>
          <w:sz w:val="24"/>
          <w:szCs w:val="24"/>
        </w:rPr>
        <w:t>республике (наряду с г. Уфа);</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рост объемов и доли собственных средств в структуре инвестиций в</w:t>
      </w:r>
      <w:r w:rsidR="00936CC2" w:rsidRPr="0072298F">
        <w:rPr>
          <w:rFonts w:ascii="Times New Roman" w:hAnsi="Times New Roman"/>
          <w:color w:val="000000"/>
          <w:sz w:val="24"/>
          <w:szCs w:val="24"/>
        </w:rPr>
        <w:t> </w:t>
      </w:r>
      <w:r w:rsidRPr="0072298F">
        <w:rPr>
          <w:rFonts w:ascii="Times New Roman" w:hAnsi="Times New Roman"/>
          <w:color w:val="000000"/>
          <w:sz w:val="24"/>
          <w:szCs w:val="24"/>
        </w:rPr>
        <w:t xml:space="preserve">основной капитал хозяйствующих субъектов. </w:t>
      </w:r>
      <w:r w:rsidR="004A7FD2" w:rsidRPr="0072298F">
        <w:rPr>
          <w:rFonts w:ascii="Times New Roman" w:hAnsi="Times New Roman"/>
          <w:color w:val="000000"/>
          <w:sz w:val="24"/>
          <w:szCs w:val="24"/>
        </w:rPr>
        <w:t>Д</w:t>
      </w:r>
      <w:r w:rsidRPr="0072298F">
        <w:rPr>
          <w:rFonts w:ascii="Times New Roman" w:hAnsi="Times New Roman"/>
          <w:color w:val="000000"/>
          <w:sz w:val="24"/>
          <w:szCs w:val="24"/>
        </w:rPr>
        <w:t>оля собственных средств увеличилась с 16,6% в 2011 г. до 43,9% в 2016 г., что в</w:t>
      </w:r>
      <w:r w:rsidR="00936CC2" w:rsidRPr="0072298F">
        <w:rPr>
          <w:rFonts w:ascii="Times New Roman" w:hAnsi="Times New Roman"/>
          <w:color w:val="000000"/>
          <w:sz w:val="24"/>
          <w:szCs w:val="24"/>
        </w:rPr>
        <w:t> </w:t>
      </w:r>
      <w:r w:rsidRPr="0072298F">
        <w:rPr>
          <w:rFonts w:ascii="Times New Roman" w:hAnsi="Times New Roman"/>
          <w:color w:val="000000"/>
          <w:sz w:val="24"/>
          <w:szCs w:val="24"/>
        </w:rPr>
        <w:t>абсолютном</w:t>
      </w:r>
      <w:r w:rsidR="00936CC2" w:rsidRPr="0072298F">
        <w:rPr>
          <w:rFonts w:ascii="Times New Roman" w:hAnsi="Times New Roman"/>
          <w:color w:val="000000"/>
          <w:sz w:val="24"/>
          <w:szCs w:val="24"/>
        </w:rPr>
        <w:t xml:space="preserve"> выражении составило 1</w:t>
      </w:r>
      <w:r w:rsidR="00394FE0" w:rsidRPr="0072298F">
        <w:rPr>
          <w:rFonts w:ascii="Times New Roman" w:hAnsi="Times New Roman"/>
          <w:color w:val="000000"/>
          <w:sz w:val="24"/>
          <w:szCs w:val="24"/>
        </w:rPr>
        <w:t xml:space="preserve"> </w:t>
      </w:r>
      <w:r w:rsidR="00936CC2" w:rsidRPr="0072298F">
        <w:rPr>
          <w:rFonts w:ascii="Times New Roman" w:hAnsi="Times New Roman"/>
          <w:color w:val="000000"/>
          <w:sz w:val="24"/>
          <w:szCs w:val="24"/>
        </w:rPr>
        <w:t>233,3 млн</w:t>
      </w:r>
      <w:r w:rsidRPr="0072298F">
        <w:rPr>
          <w:rFonts w:ascii="Times New Roman" w:hAnsi="Times New Roman"/>
          <w:color w:val="000000"/>
          <w:sz w:val="24"/>
          <w:szCs w:val="24"/>
        </w:rPr>
        <w:t xml:space="preserve"> руб. и 25</w:t>
      </w:r>
      <w:r w:rsidR="00394FE0" w:rsidRPr="0072298F">
        <w:rPr>
          <w:rFonts w:ascii="Times New Roman" w:hAnsi="Times New Roman"/>
          <w:color w:val="000000"/>
          <w:sz w:val="24"/>
          <w:szCs w:val="24"/>
        </w:rPr>
        <w:t xml:space="preserve"> </w:t>
      </w:r>
      <w:r w:rsidRPr="0072298F">
        <w:rPr>
          <w:rFonts w:ascii="Times New Roman" w:hAnsi="Times New Roman"/>
          <w:color w:val="000000"/>
          <w:sz w:val="24"/>
          <w:szCs w:val="24"/>
        </w:rPr>
        <w:t>915,1 м</w:t>
      </w:r>
      <w:r w:rsidR="00936CC2" w:rsidRPr="0072298F">
        <w:rPr>
          <w:rFonts w:ascii="Times New Roman" w:hAnsi="Times New Roman"/>
          <w:color w:val="000000"/>
          <w:sz w:val="24"/>
          <w:szCs w:val="24"/>
        </w:rPr>
        <w:t>лн</w:t>
      </w:r>
      <w:r w:rsidRPr="0072298F">
        <w:rPr>
          <w:rFonts w:ascii="Times New Roman" w:hAnsi="Times New Roman"/>
          <w:color w:val="000000"/>
          <w:sz w:val="24"/>
          <w:szCs w:val="24"/>
        </w:rPr>
        <w:t xml:space="preserve"> руб., соответственно. В</w:t>
      </w:r>
      <w:r w:rsidR="003B355B" w:rsidRPr="0072298F">
        <w:rPr>
          <w:rFonts w:ascii="Times New Roman" w:hAnsi="Times New Roman"/>
          <w:color w:val="000000"/>
          <w:sz w:val="24"/>
          <w:szCs w:val="24"/>
        </w:rPr>
        <w:t> </w:t>
      </w:r>
      <w:r w:rsidRPr="0072298F">
        <w:rPr>
          <w:rFonts w:ascii="Times New Roman" w:hAnsi="Times New Roman"/>
          <w:color w:val="000000"/>
          <w:sz w:val="24"/>
          <w:szCs w:val="24"/>
        </w:rPr>
        <w:t>то же время данная тенденция не носит устойчивый характер и в 2017 г. проявляются признаки возврата к прежней структуре с</w:t>
      </w:r>
      <w:r w:rsidR="00936CC2" w:rsidRPr="0072298F">
        <w:rPr>
          <w:rFonts w:ascii="Times New Roman" w:hAnsi="Times New Roman"/>
          <w:color w:val="000000"/>
          <w:sz w:val="24"/>
          <w:szCs w:val="24"/>
        </w:rPr>
        <w:t> </w:t>
      </w:r>
      <w:r w:rsidRPr="0072298F">
        <w:rPr>
          <w:rFonts w:ascii="Times New Roman" w:hAnsi="Times New Roman"/>
          <w:color w:val="000000"/>
          <w:sz w:val="24"/>
          <w:szCs w:val="24"/>
        </w:rPr>
        <w:t>преобладанием привлеченных средств;</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формирование низкого, относительно других городских округов республики, удельного объема и доли бюджетных средств в структуре инвестиций хозяйствующих субъектов. За исследуемый период г. Салават имел самую низкую долю бюджетных инвестиций среди городских округов, которая практически не изменилась</w:t>
      </w:r>
      <w:r w:rsidR="00723456" w:rsidRPr="0072298F">
        <w:rPr>
          <w:rFonts w:ascii="Times New Roman" w:hAnsi="Times New Roman"/>
          <w:color w:val="000000"/>
          <w:sz w:val="24"/>
          <w:szCs w:val="24"/>
        </w:rPr>
        <w:t>,</w:t>
      </w:r>
      <w:r w:rsidRPr="0072298F">
        <w:rPr>
          <w:rFonts w:ascii="Times New Roman" w:hAnsi="Times New Roman"/>
          <w:color w:val="000000"/>
          <w:sz w:val="24"/>
          <w:szCs w:val="24"/>
        </w:rPr>
        <w:t xml:space="preserve"> и по итогам 2016 г. составила 1,2% (в</w:t>
      </w:r>
      <w:r w:rsidR="00936CC2" w:rsidRPr="0072298F">
        <w:rPr>
          <w:rFonts w:ascii="Times New Roman" w:hAnsi="Times New Roman"/>
          <w:color w:val="000000"/>
          <w:sz w:val="24"/>
          <w:szCs w:val="24"/>
        </w:rPr>
        <w:t> </w:t>
      </w:r>
      <w:r w:rsidRPr="0072298F">
        <w:rPr>
          <w:rFonts w:ascii="Times New Roman" w:hAnsi="Times New Roman"/>
          <w:color w:val="000000"/>
          <w:sz w:val="24"/>
          <w:szCs w:val="24"/>
        </w:rPr>
        <w:t>2011 г. 1,1%), что существенно ниже среднереспубликанского уровня. Данное обстоятельство, с одной стороны, обусловливает низкие удельные значения данного показателя, особенно по линии респу</w:t>
      </w:r>
      <w:r w:rsidR="00394FE0" w:rsidRPr="0072298F">
        <w:rPr>
          <w:rFonts w:ascii="Times New Roman" w:hAnsi="Times New Roman"/>
          <w:color w:val="000000"/>
          <w:sz w:val="24"/>
          <w:szCs w:val="24"/>
        </w:rPr>
        <w:t xml:space="preserve">бликанского бюджета, с другой, </w:t>
      </w:r>
      <w:r w:rsidRPr="0072298F">
        <w:rPr>
          <w:rFonts w:ascii="Times New Roman" w:hAnsi="Times New Roman"/>
          <w:color w:val="000000"/>
          <w:sz w:val="24"/>
          <w:szCs w:val="24"/>
        </w:rPr>
        <w:t>свидетельствует о наличии резервов по привлечению ресурсов из бюджетных средств вышестоящих уровней.</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i/>
          <w:color w:val="000000"/>
          <w:sz w:val="24"/>
          <w:szCs w:val="24"/>
        </w:rPr>
        <w:lastRenderedPageBreak/>
        <w:t>Ключевыми проблемами</w:t>
      </w:r>
      <w:r w:rsidRPr="0072298F">
        <w:rPr>
          <w:rFonts w:ascii="Times New Roman" w:hAnsi="Times New Roman"/>
          <w:color w:val="000000"/>
          <w:sz w:val="24"/>
          <w:szCs w:val="24"/>
        </w:rPr>
        <w:t xml:space="preserve"> в инвестиционной сфере г. Салавата являются:</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нестабильная динамика объемов инвестирования хозяйствующих субъектов г. Салавата, обусловленная низкой диверсификацией как по источникам (структурный сдвиг в сторону заемных средств), так и в разрезе субъектов инвестирования (зависимость от инвестиционных планов нескольких градообразующих предприятий);</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низкий уровень задействования бюджетных инвестиций, особенно из республиканского бюджета, как альтернативного кредитам банков источника финансирования инвестиционных проектов города;</w:t>
      </w:r>
    </w:p>
    <w:p w:rsidR="00CF0EE3" w:rsidRPr="0072298F" w:rsidRDefault="00CF0EE3" w:rsidP="0072298F">
      <w:pPr>
        <w:tabs>
          <w:tab w:val="left" w:pos="1134"/>
        </w:tabs>
        <w:spacing w:after="0" w:line="360" w:lineRule="auto"/>
        <w:ind w:firstLine="708"/>
        <w:jc w:val="both"/>
        <w:rPr>
          <w:rFonts w:ascii="Times New Roman" w:hAnsi="Times New Roman"/>
          <w:sz w:val="24"/>
          <w:szCs w:val="24"/>
        </w:rPr>
      </w:pPr>
      <w:r w:rsidRPr="0072298F">
        <w:rPr>
          <w:rFonts w:ascii="Times New Roman" w:hAnsi="Times New Roman"/>
          <w:color w:val="000000"/>
          <w:sz w:val="24"/>
          <w:szCs w:val="24"/>
        </w:rPr>
        <w:t xml:space="preserve">– недостаточная проработанность стратегического планирования инвестиционной сферы города, в том числе в области прогнозирования параметров инвестиционного развития г. Салавата, требующая повышения уровня </w:t>
      </w:r>
      <w:r w:rsidRPr="0072298F">
        <w:rPr>
          <w:rFonts w:ascii="Times New Roman" w:hAnsi="Times New Roman"/>
          <w:sz w:val="24"/>
          <w:szCs w:val="24"/>
        </w:rPr>
        <w:t>взаимодействия Администрации</w:t>
      </w:r>
      <w:r w:rsidR="00E12D9D" w:rsidRPr="0072298F">
        <w:rPr>
          <w:rFonts w:ascii="Times New Roman" w:hAnsi="Times New Roman"/>
          <w:color w:val="000000"/>
          <w:sz w:val="24"/>
          <w:szCs w:val="24"/>
        </w:rPr>
        <w:t xml:space="preserve"> г. Салавата</w:t>
      </w:r>
      <w:r w:rsidRPr="0072298F">
        <w:rPr>
          <w:rFonts w:ascii="Times New Roman" w:hAnsi="Times New Roman"/>
          <w:sz w:val="24"/>
          <w:szCs w:val="24"/>
        </w:rPr>
        <w:t xml:space="preserve"> с бизнес-сообществом города.</w:t>
      </w:r>
    </w:p>
    <w:p w:rsidR="00CF0EE3" w:rsidRPr="0072298F" w:rsidRDefault="004A7FD2" w:rsidP="0072298F">
      <w:pPr>
        <w:tabs>
          <w:tab w:val="left" w:pos="1134"/>
        </w:tabs>
        <w:spacing w:after="0" w:line="360" w:lineRule="auto"/>
        <w:ind w:firstLine="708"/>
        <w:jc w:val="both"/>
        <w:rPr>
          <w:rFonts w:ascii="Times New Roman" w:hAnsi="Times New Roman"/>
          <w:sz w:val="24"/>
          <w:szCs w:val="24"/>
        </w:rPr>
      </w:pPr>
      <w:r w:rsidRPr="0072298F">
        <w:rPr>
          <w:rFonts w:ascii="Times New Roman" w:hAnsi="Times New Roman"/>
          <w:sz w:val="24"/>
          <w:szCs w:val="24"/>
        </w:rPr>
        <w:t>Р</w:t>
      </w:r>
      <w:r w:rsidR="00CF0EE3" w:rsidRPr="0072298F">
        <w:rPr>
          <w:rFonts w:ascii="Times New Roman" w:hAnsi="Times New Roman"/>
          <w:sz w:val="24"/>
          <w:szCs w:val="24"/>
        </w:rPr>
        <w:t>азвити</w:t>
      </w:r>
      <w:r w:rsidRPr="0072298F">
        <w:rPr>
          <w:rFonts w:ascii="Times New Roman" w:hAnsi="Times New Roman"/>
          <w:sz w:val="24"/>
          <w:szCs w:val="24"/>
        </w:rPr>
        <w:t>е</w:t>
      </w:r>
      <w:r w:rsidR="00CF0EE3" w:rsidRPr="0072298F">
        <w:rPr>
          <w:rFonts w:ascii="Times New Roman" w:hAnsi="Times New Roman"/>
          <w:sz w:val="24"/>
          <w:szCs w:val="24"/>
        </w:rPr>
        <w:t xml:space="preserve"> </w:t>
      </w:r>
      <w:r w:rsidR="00CF0EE3" w:rsidRPr="0072298F">
        <w:rPr>
          <w:rFonts w:ascii="Times New Roman" w:hAnsi="Times New Roman"/>
          <w:b/>
          <w:sz w:val="24"/>
          <w:szCs w:val="24"/>
        </w:rPr>
        <w:t xml:space="preserve">строительного комплекса </w:t>
      </w:r>
      <w:r w:rsidR="00CF0EE3" w:rsidRPr="0072298F">
        <w:rPr>
          <w:rFonts w:ascii="Times New Roman" w:hAnsi="Times New Roman"/>
          <w:sz w:val="24"/>
          <w:szCs w:val="24"/>
        </w:rPr>
        <w:t xml:space="preserve">г. Салавата </w:t>
      </w:r>
      <w:r w:rsidRPr="0072298F">
        <w:rPr>
          <w:rFonts w:ascii="Times New Roman" w:hAnsi="Times New Roman"/>
          <w:sz w:val="24"/>
          <w:szCs w:val="24"/>
        </w:rPr>
        <w:t xml:space="preserve">характеризуется </w:t>
      </w:r>
      <w:r w:rsidR="00CF0EE3" w:rsidRPr="0072298F">
        <w:rPr>
          <w:rFonts w:ascii="Times New Roman" w:hAnsi="Times New Roman"/>
          <w:sz w:val="24"/>
          <w:szCs w:val="24"/>
        </w:rPr>
        <w:t>следующи</w:t>
      </w:r>
      <w:r w:rsidRPr="0072298F">
        <w:rPr>
          <w:rFonts w:ascii="Times New Roman" w:hAnsi="Times New Roman"/>
          <w:sz w:val="24"/>
          <w:szCs w:val="24"/>
        </w:rPr>
        <w:t xml:space="preserve">ми результатами: </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sz w:val="24"/>
          <w:szCs w:val="24"/>
        </w:rPr>
        <w:t xml:space="preserve">– </w:t>
      </w:r>
      <w:r w:rsidRPr="0072298F">
        <w:rPr>
          <w:rFonts w:ascii="Times New Roman" w:hAnsi="Times New Roman"/>
          <w:iCs/>
          <w:sz w:val="24"/>
          <w:szCs w:val="24"/>
        </w:rPr>
        <w:t xml:space="preserve">в 2011–2013 гг. </w:t>
      </w:r>
      <w:r w:rsidR="00723456" w:rsidRPr="0072298F">
        <w:rPr>
          <w:rFonts w:ascii="Times New Roman" w:hAnsi="Times New Roman"/>
          <w:iCs/>
          <w:sz w:val="24"/>
          <w:szCs w:val="24"/>
        </w:rPr>
        <w:t>имела место</w:t>
      </w:r>
      <w:r w:rsidRPr="0072298F">
        <w:rPr>
          <w:rFonts w:ascii="Times New Roman" w:hAnsi="Times New Roman"/>
          <w:iCs/>
          <w:sz w:val="24"/>
          <w:szCs w:val="24"/>
        </w:rPr>
        <w:t xml:space="preserve"> тенденция к </w:t>
      </w:r>
      <w:r w:rsidR="00723456" w:rsidRPr="0072298F">
        <w:rPr>
          <w:rFonts w:ascii="Times New Roman" w:hAnsi="Times New Roman"/>
          <w:iCs/>
          <w:sz w:val="24"/>
          <w:szCs w:val="24"/>
        </w:rPr>
        <w:t>росту</w:t>
      </w:r>
      <w:r w:rsidRPr="0072298F">
        <w:rPr>
          <w:rFonts w:ascii="Times New Roman" w:hAnsi="Times New Roman"/>
          <w:iCs/>
          <w:sz w:val="24"/>
          <w:szCs w:val="24"/>
        </w:rPr>
        <w:t xml:space="preserve"> </w:t>
      </w:r>
      <w:r w:rsidRPr="0072298F">
        <w:rPr>
          <w:rFonts w:ascii="Times New Roman" w:hAnsi="Times New Roman"/>
          <w:iCs/>
          <w:color w:val="000000"/>
          <w:sz w:val="24"/>
          <w:szCs w:val="24"/>
        </w:rPr>
        <w:t>работ, выполненных по виду деятельности «Строительство»</w:t>
      </w:r>
      <w:r w:rsidR="00723456" w:rsidRPr="0072298F">
        <w:rPr>
          <w:rFonts w:ascii="Times New Roman" w:hAnsi="Times New Roman"/>
          <w:iCs/>
          <w:color w:val="000000"/>
          <w:sz w:val="24"/>
          <w:szCs w:val="24"/>
        </w:rPr>
        <w:t>,</w:t>
      </w:r>
      <w:r w:rsidRPr="0072298F">
        <w:rPr>
          <w:rFonts w:ascii="Times New Roman" w:hAnsi="Times New Roman"/>
          <w:iCs/>
          <w:color w:val="000000"/>
          <w:sz w:val="24"/>
          <w:szCs w:val="24"/>
        </w:rPr>
        <w:t xml:space="preserve"> </w:t>
      </w:r>
      <w:r w:rsidR="000A2135" w:rsidRPr="0072298F">
        <w:rPr>
          <w:rFonts w:ascii="Times New Roman" w:hAnsi="Times New Roman"/>
          <w:iCs/>
          <w:color w:val="000000"/>
          <w:sz w:val="24"/>
          <w:szCs w:val="24"/>
        </w:rPr>
        <w:t xml:space="preserve">более чем в 4 раза. </w:t>
      </w:r>
      <w:r w:rsidR="004A7FD2" w:rsidRPr="0072298F">
        <w:rPr>
          <w:rFonts w:ascii="Times New Roman" w:hAnsi="Times New Roman"/>
          <w:iCs/>
          <w:color w:val="000000"/>
          <w:sz w:val="24"/>
          <w:szCs w:val="24"/>
        </w:rPr>
        <w:t>Н</w:t>
      </w:r>
      <w:r w:rsidRPr="0072298F">
        <w:rPr>
          <w:rFonts w:ascii="Times New Roman" w:hAnsi="Times New Roman"/>
          <w:iCs/>
          <w:color w:val="000000"/>
          <w:sz w:val="24"/>
          <w:szCs w:val="24"/>
        </w:rPr>
        <w:t xml:space="preserve">ачиная с 2014 г. </w:t>
      </w:r>
      <w:r w:rsidRPr="0072298F">
        <w:rPr>
          <w:rFonts w:ascii="Times New Roman" w:hAnsi="Times New Roman"/>
          <w:iCs/>
          <w:sz w:val="24"/>
          <w:szCs w:val="24"/>
        </w:rPr>
        <w:t>наблюдается тенденция к снижению объемов строительно-монтажных работ</w:t>
      </w:r>
      <w:r w:rsidR="004A7FD2" w:rsidRPr="0072298F">
        <w:rPr>
          <w:rFonts w:ascii="Times New Roman" w:hAnsi="Times New Roman"/>
          <w:iCs/>
          <w:sz w:val="24"/>
          <w:szCs w:val="24"/>
        </w:rPr>
        <w:t>, но</w:t>
      </w:r>
      <w:r w:rsidR="00723456" w:rsidRPr="0072298F">
        <w:rPr>
          <w:rFonts w:ascii="Times New Roman" w:hAnsi="Times New Roman"/>
          <w:iCs/>
          <w:sz w:val="24"/>
          <w:szCs w:val="24"/>
        </w:rPr>
        <w:t>,</w:t>
      </w:r>
      <w:r w:rsidR="004A7FD2" w:rsidRPr="0072298F">
        <w:rPr>
          <w:rFonts w:ascii="Times New Roman" w:hAnsi="Times New Roman"/>
          <w:iCs/>
          <w:sz w:val="24"/>
          <w:szCs w:val="24"/>
        </w:rPr>
        <w:t xml:space="preserve"> н</w:t>
      </w:r>
      <w:r w:rsidRPr="0072298F">
        <w:rPr>
          <w:rFonts w:ascii="Times New Roman" w:hAnsi="Times New Roman"/>
          <w:iCs/>
          <w:sz w:val="24"/>
          <w:szCs w:val="24"/>
        </w:rPr>
        <w:t xml:space="preserve">есмотря </w:t>
      </w:r>
      <w:r w:rsidRPr="0072298F">
        <w:rPr>
          <w:rFonts w:ascii="Times New Roman" w:hAnsi="Times New Roman"/>
          <w:iCs/>
          <w:color w:val="000000"/>
          <w:sz w:val="24"/>
          <w:szCs w:val="24"/>
        </w:rPr>
        <w:t xml:space="preserve">на это, </w:t>
      </w:r>
      <w:r w:rsidRPr="0072298F">
        <w:rPr>
          <w:rFonts w:ascii="Times New Roman" w:hAnsi="Times New Roman"/>
          <w:color w:val="000000"/>
          <w:sz w:val="24"/>
          <w:szCs w:val="24"/>
        </w:rPr>
        <w:t xml:space="preserve">по данному показателю г. Салават стабильно занимает </w:t>
      </w:r>
      <w:r w:rsidR="00723456" w:rsidRPr="0072298F">
        <w:rPr>
          <w:rFonts w:ascii="Times New Roman" w:hAnsi="Times New Roman"/>
          <w:color w:val="000000"/>
          <w:sz w:val="24"/>
          <w:szCs w:val="24"/>
        </w:rPr>
        <w:br/>
      </w:r>
      <w:r w:rsidRPr="0072298F">
        <w:rPr>
          <w:rFonts w:ascii="Times New Roman" w:hAnsi="Times New Roman"/>
          <w:color w:val="000000"/>
          <w:sz w:val="24"/>
          <w:szCs w:val="24"/>
        </w:rPr>
        <w:t>2</w:t>
      </w:r>
      <w:r w:rsidR="00394FE0" w:rsidRPr="0072298F">
        <w:rPr>
          <w:rFonts w:ascii="Times New Roman" w:hAnsi="Times New Roman"/>
          <w:color w:val="000000"/>
          <w:sz w:val="24"/>
          <w:szCs w:val="24"/>
        </w:rPr>
        <w:t>-ое</w:t>
      </w:r>
      <w:r w:rsidRPr="0072298F">
        <w:rPr>
          <w:rFonts w:ascii="Times New Roman" w:hAnsi="Times New Roman"/>
          <w:color w:val="000000"/>
          <w:sz w:val="24"/>
          <w:szCs w:val="24"/>
        </w:rPr>
        <w:t xml:space="preserve"> место</w:t>
      </w:r>
      <w:r w:rsidR="00723456" w:rsidRPr="0072298F">
        <w:rPr>
          <w:rFonts w:ascii="Times New Roman" w:hAnsi="Times New Roman"/>
          <w:color w:val="000000"/>
          <w:sz w:val="24"/>
          <w:szCs w:val="24"/>
        </w:rPr>
        <w:t xml:space="preserve"> в регионе</w:t>
      </w:r>
      <w:r w:rsidRPr="0072298F">
        <w:rPr>
          <w:rFonts w:ascii="Times New Roman" w:hAnsi="Times New Roman"/>
          <w:color w:val="000000"/>
          <w:sz w:val="24"/>
          <w:szCs w:val="24"/>
        </w:rPr>
        <w:t xml:space="preserve">, уступая столице республики г. Уфе; </w:t>
      </w:r>
    </w:p>
    <w:p w:rsidR="00CF0EE3" w:rsidRPr="0072298F" w:rsidRDefault="000A2135"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в 2011–2016 гг.</w:t>
      </w:r>
      <w:r w:rsidR="00CF0EE3" w:rsidRPr="0072298F">
        <w:rPr>
          <w:rFonts w:ascii="Times New Roman" w:hAnsi="Times New Roman"/>
          <w:color w:val="000000"/>
          <w:sz w:val="24"/>
          <w:szCs w:val="24"/>
        </w:rPr>
        <w:t xml:space="preserve"> росли объемы ввода в действие жилых домов, за исключением 2015 г.</w:t>
      </w:r>
      <w:r w:rsidR="00723456" w:rsidRPr="0072298F">
        <w:rPr>
          <w:rFonts w:ascii="Times New Roman" w:hAnsi="Times New Roman"/>
          <w:color w:val="000000"/>
          <w:sz w:val="24"/>
          <w:szCs w:val="24"/>
        </w:rPr>
        <w:t>,</w:t>
      </w:r>
      <w:r w:rsidR="00CF0EE3" w:rsidRPr="0072298F">
        <w:rPr>
          <w:rFonts w:ascii="Times New Roman" w:hAnsi="Times New Roman"/>
          <w:color w:val="000000"/>
          <w:sz w:val="24"/>
          <w:szCs w:val="24"/>
        </w:rPr>
        <w:t xml:space="preserve"> в котором отме</w:t>
      </w:r>
      <w:r w:rsidR="00394FE0" w:rsidRPr="0072298F">
        <w:rPr>
          <w:rFonts w:ascii="Times New Roman" w:hAnsi="Times New Roman"/>
          <w:color w:val="000000"/>
          <w:sz w:val="24"/>
          <w:szCs w:val="24"/>
        </w:rPr>
        <w:t>чено снижение показателя на 14%</w:t>
      </w:r>
      <w:r w:rsidR="00CF0EE3" w:rsidRPr="0072298F">
        <w:rPr>
          <w:rFonts w:ascii="Times New Roman" w:hAnsi="Times New Roman"/>
          <w:color w:val="000000"/>
          <w:sz w:val="24"/>
          <w:szCs w:val="24"/>
        </w:rPr>
        <w:t xml:space="preserve"> по сравнению с 2014 г. </w:t>
      </w:r>
      <w:r w:rsidR="00723456" w:rsidRPr="0072298F">
        <w:rPr>
          <w:rFonts w:ascii="Times New Roman" w:hAnsi="Times New Roman"/>
          <w:color w:val="000000"/>
          <w:sz w:val="24"/>
          <w:szCs w:val="24"/>
        </w:rPr>
        <w:t>Т</w:t>
      </w:r>
      <w:r w:rsidR="00CF0EE3" w:rsidRPr="0072298F">
        <w:rPr>
          <w:rFonts w:ascii="Times New Roman" w:hAnsi="Times New Roman"/>
          <w:color w:val="000000"/>
          <w:sz w:val="24"/>
          <w:szCs w:val="24"/>
        </w:rPr>
        <w:t>акже имеется тенденция роста объемов в</w:t>
      </w:r>
      <w:r w:rsidR="00CF0EE3" w:rsidRPr="0072298F">
        <w:rPr>
          <w:rFonts w:ascii="Times New Roman" w:hAnsi="Times New Roman"/>
          <w:color w:val="000000"/>
          <w:sz w:val="24"/>
          <w:szCs w:val="24"/>
          <w:lang w:eastAsia="ru-RU"/>
        </w:rPr>
        <w:t>вода в</w:t>
      </w:r>
      <w:r w:rsidR="003B355B" w:rsidRPr="0072298F">
        <w:rPr>
          <w:rFonts w:ascii="Times New Roman" w:hAnsi="Times New Roman"/>
          <w:color w:val="000000"/>
          <w:sz w:val="24"/>
          <w:szCs w:val="24"/>
          <w:lang w:eastAsia="ru-RU"/>
        </w:rPr>
        <w:t> </w:t>
      </w:r>
      <w:r w:rsidR="00CF0EE3" w:rsidRPr="0072298F">
        <w:rPr>
          <w:rFonts w:ascii="Times New Roman" w:hAnsi="Times New Roman"/>
          <w:color w:val="000000"/>
          <w:sz w:val="24"/>
          <w:szCs w:val="24"/>
          <w:lang w:eastAsia="ru-RU"/>
        </w:rPr>
        <w:t>действие объектов социально-культурной сферы за счет</w:t>
      </w:r>
      <w:r w:rsidR="00723456" w:rsidRPr="0072298F">
        <w:rPr>
          <w:rFonts w:ascii="Times New Roman" w:hAnsi="Times New Roman"/>
          <w:color w:val="000000"/>
          <w:sz w:val="24"/>
          <w:szCs w:val="24"/>
          <w:lang w:eastAsia="ru-RU"/>
        </w:rPr>
        <w:t xml:space="preserve"> всех источников финансирования. </w:t>
      </w:r>
      <w:r w:rsidR="00723456" w:rsidRPr="0072298F">
        <w:rPr>
          <w:rFonts w:ascii="Times New Roman" w:hAnsi="Times New Roman"/>
          <w:iCs/>
          <w:color w:val="000000"/>
          <w:sz w:val="24"/>
          <w:szCs w:val="24"/>
          <w:lang w:eastAsia="ru-RU"/>
        </w:rPr>
        <w:t>Несмотря на тенденцию роста объемов ввода жилья г. Салават в 2011–2016 гг.</w:t>
      </w:r>
      <w:r w:rsidR="00723456" w:rsidRPr="0072298F">
        <w:rPr>
          <w:rFonts w:ascii="Times New Roman" w:hAnsi="Times New Roman"/>
          <w:b/>
          <w:iCs/>
          <w:color w:val="000000"/>
          <w:sz w:val="24"/>
          <w:szCs w:val="24"/>
          <w:lang w:eastAsia="ru-RU"/>
        </w:rPr>
        <w:t xml:space="preserve"> </w:t>
      </w:r>
      <w:r w:rsidR="00723456" w:rsidRPr="0072298F">
        <w:rPr>
          <w:rFonts w:ascii="Times New Roman" w:hAnsi="Times New Roman"/>
          <w:iCs/>
          <w:color w:val="000000"/>
          <w:sz w:val="24"/>
          <w:szCs w:val="24"/>
          <w:lang w:eastAsia="ru-RU"/>
        </w:rPr>
        <w:t>уступал большинству городов Республики Башкортостан</w:t>
      </w:r>
      <w:r w:rsidR="00723456" w:rsidRPr="0072298F">
        <w:rPr>
          <w:rFonts w:ascii="Times New Roman" w:hAnsi="Times New Roman"/>
          <w:b/>
          <w:iCs/>
          <w:color w:val="000000"/>
          <w:sz w:val="24"/>
          <w:szCs w:val="24"/>
          <w:lang w:eastAsia="ru-RU"/>
        </w:rPr>
        <w:t xml:space="preserve"> </w:t>
      </w:r>
      <w:r w:rsidR="00723456" w:rsidRPr="0072298F">
        <w:rPr>
          <w:rFonts w:ascii="Times New Roman" w:hAnsi="Times New Roman"/>
          <w:iCs/>
          <w:color w:val="000000"/>
          <w:sz w:val="24"/>
          <w:szCs w:val="24"/>
          <w:lang w:eastAsia="ru-RU"/>
        </w:rPr>
        <w:t>по данному показателю,</w:t>
      </w:r>
      <w:r w:rsidR="00723456" w:rsidRPr="0072298F">
        <w:rPr>
          <w:rFonts w:ascii="Times New Roman" w:hAnsi="Times New Roman"/>
          <w:b/>
          <w:iCs/>
          <w:color w:val="000000"/>
          <w:sz w:val="24"/>
          <w:szCs w:val="24"/>
          <w:lang w:eastAsia="ru-RU"/>
        </w:rPr>
        <w:t xml:space="preserve"> </w:t>
      </w:r>
      <w:r w:rsidR="00723456" w:rsidRPr="0072298F">
        <w:rPr>
          <w:rFonts w:ascii="Times New Roman" w:hAnsi="Times New Roman"/>
          <w:iCs/>
          <w:color w:val="000000"/>
          <w:sz w:val="24"/>
          <w:szCs w:val="24"/>
          <w:lang w:eastAsia="ru-RU"/>
        </w:rPr>
        <w:t>что проявляется как в абсолютных, так и в удельных величинах</w:t>
      </w:r>
      <w:r w:rsidR="00723456" w:rsidRPr="0072298F">
        <w:rPr>
          <w:rFonts w:ascii="Times New Roman" w:hAnsi="Times New Roman"/>
          <w:iCs/>
          <w:color w:val="000000"/>
          <w:sz w:val="24"/>
          <w:szCs w:val="24"/>
        </w:rPr>
        <w:t>;</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iCs/>
          <w:color w:val="000000"/>
          <w:sz w:val="24"/>
          <w:szCs w:val="24"/>
        </w:rPr>
        <w:t xml:space="preserve"> расширение использования инновационных технологий строительства и новейших материалов строительными организациями города, снижающих себестоимость строительства, сроки ввода объектов в</w:t>
      </w:r>
      <w:r w:rsidR="00936CC2" w:rsidRPr="0072298F">
        <w:rPr>
          <w:rFonts w:ascii="Times New Roman" w:hAnsi="Times New Roman"/>
          <w:iCs/>
          <w:color w:val="000000"/>
          <w:sz w:val="24"/>
          <w:szCs w:val="24"/>
        </w:rPr>
        <w:t> </w:t>
      </w:r>
      <w:r w:rsidRPr="0072298F">
        <w:rPr>
          <w:rFonts w:ascii="Times New Roman" w:hAnsi="Times New Roman"/>
          <w:iCs/>
          <w:color w:val="000000"/>
          <w:sz w:val="24"/>
          <w:szCs w:val="24"/>
        </w:rPr>
        <w:t>эксплуатацию и</w:t>
      </w:r>
      <w:r w:rsidR="00533E2C" w:rsidRPr="0072298F">
        <w:rPr>
          <w:rFonts w:ascii="Times New Roman" w:hAnsi="Times New Roman"/>
          <w:iCs/>
          <w:color w:val="000000"/>
          <w:sz w:val="24"/>
          <w:szCs w:val="24"/>
        </w:rPr>
        <w:t> </w:t>
      </w:r>
      <w:r w:rsidRPr="0072298F">
        <w:rPr>
          <w:rFonts w:ascii="Times New Roman" w:hAnsi="Times New Roman"/>
          <w:iCs/>
          <w:color w:val="000000"/>
          <w:sz w:val="24"/>
          <w:szCs w:val="24"/>
        </w:rPr>
        <w:t>повышающих качество строительно-монтажных работ;</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iCs/>
          <w:color w:val="000000"/>
          <w:sz w:val="24"/>
          <w:szCs w:val="24"/>
        </w:rPr>
        <w:t xml:space="preserve"> </w:t>
      </w:r>
      <w:r w:rsidRPr="0072298F">
        <w:rPr>
          <w:rFonts w:ascii="Times New Roman" w:hAnsi="Times New Roman"/>
          <w:color w:val="000000"/>
          <w:sz w:val="24"/>
          <w:szCs w:val="24"/>
        </w:rPr>
        <w:t>устойчивое развитие м</w:t>
      </w:r>
      <w:r w:rsidR="000A2135" w:rsidRPr="0072298F">
        <w:rPr>
          <w:rFonts w:ascii="Times New Roman" w:hAnsi="Times New Roman"/>
          <w:color w:val="000000"/>
          <w:sz w:val="24"/>
          <w:szCs w:val="24"/>
        </w:rPr>
        <w:t>естных строительных организаций</w:t>
      </w:r>
      <w:r w:rsidRPr="0072298F">
        <w:rPr>
          <w:rFonts w:ascii="Times New Roman" w:hAnsi="Times New Roman"/>
          <w:color w:val="000000"/>
          <w:sz w:val="24"/>
          <w:szCs w:val="24"/>
        </w:rPr>
        <w:t>,</w:t>
      </w:r>
      <w:r w:rsidRPr="0072298F">
        <w:rPr>
          <w:rFonts w:ascii="Times New Roman" w:hAnsi="Times New Roman"/>
          <w:b/>
          <w:color w:val="000000"/>
          <w:sz w:val="24"/>
          <w:szCs w:val="24"/>
        </w:rPr>
        <w:t xml:space="preserve"> </w:t>
      </w:r>
      <w:r w:rsidRPr="0072298F">
        <w:rPr>
          <w:rFonts w:ascii="Times New Roman" w:hAnsi="Times New Roman"/>
          <w:color w:val="000000"/>
          <w:sz w:val="24"/>
          <w:szCs w:val="24"/>
        </w:rPr>
        <w:t>занимающихся строительством как жилья, так и производственных объектов;</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xml:space="preserve">– </w:t>
      </w:r>
      <w:r w:rsidR="00723456" w:rsidRPr="0072298F">
        <w:rPr>
          <w:rFonts w:ascii="Times New Roman" w:hAnsi="Times New Roman"/>
          <w:color w:val="000000"/>
          <w:sz w:val="24"/>
          <w:szCs w:val="24"/>
        </w:rPr>
        <w:t>наличие перспектив кластеризации строительного бизнеса, обусловленное качеством местной сырьевой базы, инвестиционной возможностями</w:t>
      </w:r>
      <w:r w:rsidRPr="0072298F">
        <w:rPr>
          <w:rFonts w:ascii="Times New Roman" w:hAnsi="Times New Roman"/>
          <w:color w:val="000000"/>
          <w:sz w:val="24"/>
          <w:szCs w:val="24"/>
        </w:rPr>
        <w:t xml:space="preserve"> градообразующего предприятия О</w:t>
      </w:r>
      <w:r w:rsidR="00936CC2" w:rsidRPr="0072298F">
        <w:rPr>
          <w:rFonts w:ascii="Times New Roman" w:hAnsi="Times New Roman"/>
          <w:color w:val="000000"/>
          <w:sz w:val="24"/>
          <w:szCs w:val="24"/>
        </w:rPr>
        <w:t>О</w:t>
      </w:r>
      <w:r w:rsidRPr="0072298F">
        <w:rPr>
          <w:rFonts w:ascii="Times New Roman" w:hAnsi="Times New Roman"/>
          <w:color w:val="000000"/>
          <w:sz w:val="24"/>
          <w:szCs w:val="24"/>
        </w:rPr>
        <w:t xml:space="preserve">О «Газпром нефтехим Салават», достаточно большое количество </w:t>
      </w:r>
      <w:r w:rsidRPr="0072298F">
        <w:rPr>
          <w:rFonts w:ascii="Times New Roman" w:hAnsi="Times New Roman"/>
          <w:color w:val="000000"/>
          <w:sz w:val="24"/>
          <w:szCs w:val="24"/>
        </w:rPr>
        <w:lastRenderedPageBreak/>
        <w:t xml:space="preserve">организаций, производящих различные строительные и химические материалы, а также занимающихся строительством объектов производственного и непроизводственного назначения, в г. Салавате; </w:t>
      </w:r>
    </w:p>
    <w:p w:rsidR="00CF0EE3" w:rsidRPr="0072298F" w:rsidRDefault="00CF0EE3" w:rsidP="0072298F">
      <w:pPr>
        <w:tabs>
          <w:tab w:val="left" w:pos="1134"/>
        </w:tabs>
        <w:spacing w:after="0" w:line="360" w:lineRule="auto"/>
        <w:ind w:firstLine="708"/>
        <w:jc w:val="both"/>
        <w:rPr>
          <w:rFonts w:ascii="Times New Roman" w:eastAsia="Times New Roman" w:hAnsi="Times New Roman"/>
          <w:iCs/>
          <w:color w:val="000000"/>
          <w:sz w:val="24"/>
          <w:szCs w:val="24"/>
          <w:lang w:eastAsia="ru-RU"/>
        </w:rPr>
      </w:pPr>
      <w:r w:rsidRPr="0072298F">
        <w:rPr>
          <w:rFonts w:ascii="Times New Roman" w:eastAsia="Times New Roman" w:hAnsi="Times New Roman"/>
          <w:color w:val="000000"/>
          <w:sz w:val="24"/>
          <w:szCs w:val="24"/>
          <w:lang w:eastAsia="ru-RU"/>
        </w:rPr>
        <w:t xml:space="preserve">– </w:t>
      </w:r>
      <w:r w:rsidRPr="0072298F">
        <w:rPr>
          <w:rFonts w:ascii="Times New Roman" w:eastAsia="Times New Roman" w:hAnsi="Times New Roman"/>
          <w:iCs/>
          <w:color w:val="000000"/>
          <w:sz w:val="24"/>
          <w:szCs w:val="24"/>
          <w:lang w:eastAsia="ru-RU"/>
        </w:rPr>
        <w:t>рост изношенности (до 60</w:t>
      </w:r>
      <w:r w:rsidR="00E94D58" w:rsidRPr="0072298F">
        <w:rPr>
          <w:rFonts w:ascii="Times New Roman" w:eastAsia="Times New Roman" w:hAnsi="Times New Roman"/>
          <w:iCs/>
          <w:color w:val="000000"/>
          <w:sz w:val="24"/>
          <w:szCs w:val="24"/>
          <w:lang w:eastAsia="ru-RU"/>
        </w:rPr>
        <w:t>–</w:t>
      </w:r>
      <w:r w:rsidRPr="0072298F">
        <w:rPr>
          <w:rFonts w:ascii="Times New Roman" w:eastAsia="Times New Roman" w:hAnsi="Times New Roman"/>
          <w:iCs/>
          <w:color w:val="000000"/>
          <w:sz w:val="24"/>
          <w:szCs w:val="24"/>
          <w:lang w:eastAsia="ru-RU"/>
        </w:rPr>
        <w:t>70%) производственных мощностей большинства действующих предприятий промышленности строительных материалов, что характерно для многих аналогичных субъектов строительного бизнеса РФ.</w:t>
      </w:r>
    </w:p>
    <w:p w:rsidR="00CF0EE3" w:rsidRPr="0072298F" w:rsidRDefault="00CF0EE3" w:rsidP="0072298F">
      <w:pPr>
        <w:tabs>
          <w:tab w:val="left" w:pos="1134"/>
        </w:tabs>
        <w:spacing w:after="0" w:line="360" w:lineRule="auto"/>
        <w:ind w:firstLine="708"/>
        <w:jc w:val="both"/>
        <w:rPr>
          <w:rFonts w:ascii="Times New Roman" w:hAnsi="Times New Roman"/>
          <w:b/>
          <w:color w:val="000000"/>
          <w:sz w:val="24"/>
          <w:szCs w:val="24"/>
          <w:lang w:eastAsia="ru-RU"/>
        </w:rPr>
      </w:pPr>
      <w:r w:rsidRPr="0072298F">
        <w:rPr>
          <w:rFonts w:ascii="Times New Roman" w:hAnsi="Times New Roman"/>
          <w:color w:val="000000"/>
          <w:sz w:val="24"/>
          <w:szCs w:val="24"/>
          <w:lang w:eastAsia="ru-RU"/>
        </w:rPr>
        <w:t>В качестве положительных тенденций развития</w:t>
      </w:r>
      <w:r w:rsidRPr="0072298F">
        <w:rPr>
          <w:rFonts w:ascii="Times New Roman" w:hAnsi="Times New Roman"/>
          <w:b/>
          <w:color w:val="000000"/>
          <w:sz w:val="24"/>
          <w:szCs w:val="24"/>
          <w:lang w:eastAsia="ru-RU"/>
        </w:rPr>
        <w:t xml:space="preserve"> потребительского рынка </w:t>
      </w:r>
      <w:r w:rsidRPr="0072298F">
        <w:rPr>
          <w:rFonts w:ascii="Times New Roman" w:hAnsi="Times New Roman"/>
          <w:color w:val="000000"/>
          <w:sz w:val="24"/>
          <w:szCs w:val="24"/>
          <w:lang w:eastAsia="ru-RU"/>
        </w:rPr>
        <w:t xml:space="preserve">следует выделить: </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lang w:eastAsia="ru-RU"/>
        </w:rPr>
      </w:pPr>
      <w:r w:rsidRPr="0072298F">
        <w:rPr>
          <w:rFonts w:ascii="Times New Roman" w:hAnsi="Times New Roman"/>
          <w:color w:val="000000"/>
          <w:sz w:val="24"/>
          <w:szCs w:val="24"/>
        </w:rPr>
        <w:t>–</w:t>
      </w:r>
      <w:r w:rsidRPr="0072298F">
        <w:rPr>
          <w:rFonts w:ascii="Times New Roman" w:hAnsi="Times New Roman"/>
          <w:color w:val="000000"/>
          <w:sz w:val="24"/>
          <w:szCs w:val="24"/>
          <w:lang w:eastAsia="ru-RU"/>
        </w:rPr>
        <w:t xml:space="preserve"> активное развитие сетевого ритейла, появление на рынке города, крупных розничных сетей, магазинов различного формата, а также открытие предприятий шаговой доступности и мелкооптовой торговли (в 2016 г. по сравнению с 2011 г. количество магазинов увеличилось на 64</w:t>
      </w:r>
      <w:r w:rsidR="00394FE0" w:rsidRPr="0072298F">
        <w:rPr>
          <w:rFonts w:ascii="Times New Roman" w:hAnsi="Times New Roman"/>
          <w:color w:val="000000"/>
          <w:sz w:val="24"/>
          <w:szCs w:val="24"/>
          <w:lang w:eastAsia="ru-RU"/>
        </w:rPr>
        <w:t xml:space="preserve"> ед.</w:t>
      </w:r>
      <w:r w:rsidRPr="0072298F">
        <w:rPr>
          <w:rFonts w:ascii="Times New Roman" w:hAnsi="Times New Roman"/>
          <w:color w:val="000000"/>
          <w:sz w:val="24"/>
          <w:szCs w:val="24"/>
          <w:lang w:eastAsia="ru-RU"/>
        </w:rPr>
        <w:t>, супермаркетов на 12</w:t>
      </w:r>
      <w:r w:rsidR="00394FE0" w:rsidRPr="0072298F">
        <w:rPr>
          <w:rFonts w:ascii="Times New Roman" w:hAnsi="Times New Roman"/>
          <w:color w:val="000000"/>
          <w:sz w:val="24"/>
          <w:szCs w:val="24"/>
          <w:lang w:eastAsia="ru-RU"/>
        </w:rPr>
        <w:t xml:space="preserve"> ед.</w:t>
      </w:r>
      <w:r w:rsidRPr="0072298F">
        <w:rPr>
          <w:rFonts w:ascii="Times New Roman" w:hAnsi="Times New Roman"/>
          <w:color w:val="000000"/>
          <w:sz w:val="24"/>
          <w:szCs w:val="24"/>
          <w:lang w:eastAsia="ru-RU"/>
        </w:rPr>
        <w:t xml:space="preserve">, </w:t>
      </w:r>
      <w:proofErr w:type="spellStart"/>
      <w:r w:rsidRPr="0072298F">
        <w:rPr>
          <w:rFonts w:ascii="Times New Roman" w:hAnsi="Times New Roman"/>
          <w:color w:val="000000"/>
          <w:sz w:val="24"/>
          <w:szCs w:val="24"/>
          <w:lang w:eastAsia="ru-RU"/>
        </w:rPr>
        <w:t>минимаркетов</w:t>
      </w:r>
      <w:proofErr w:type="spellEnd"/>
      <w:r w:rsidRPr="0072298F">
        <w:rPr>
          <w:rFonts w:ascii="Times New Roman" w:hAnsi="Times New Roman"/>
          <w:color w:val="000000"/>
          <w:sz w:val="24"/>
          <w:szCs w:val="24"/>
          <w:lang w:eastAsia="ru-RU"/>
        </w:rPr>
        <w:t xml:space="preserve"> на 18</w:t>
      </w:r>
      <w:r w:rsidR="00394FE0" w:rsidRPr="0072298F">
        <w:rPr>
          <w:rFonts w:ascii="Times New Roman" w:hAnsi="Times New Roman"/>
          <w:color w:val="000000"/>
          <w:sz w:val="24"/>
          <w:szCs w:val="24"/>
          <w:lang w:eastAsia="ru-RU"/>
        </w:rPr>
        <w:t xml:space="preserve"> ед.</w:t>
      </w:r>
      <w:r w:rsidRPr="0072298F">
        <w:rPr>
          <w:rFonts w:ascii="Times New Roman" w:hAnsi="Times New Roman"/>
          <w:color w:val="000000"/>
          <w:sz w:val="24"/>
          <w:szCs w:val="24"/>
          <w:lang w:eastAsia="ru-RU"/>
        </w:rPr>
        <w:t>, неспециализированных непродовольственных магазинов на 28</w:t>
      </w:r>
      <w:r w:rsidR="00394FE0" w:rsidRPr="0072298F">
        <w:rPr>
          <w:rFonts w:ascii="Times New Roman" w:hAnsi="Times New Roman"/>
          <w:color w:val="000000"/>
          <w:sz w:val="24"/>
          <w:szCs w:val="24"/>
          <w:lang w:eastAsia="ru-RU"/>
        </w:rPr>
        <w:t xml:space="preserve"> ед.</w:t>
      </w:r>
      <w:r w:rsidRPr="0072298F">
        <w:rPr>
          <w:rFonts w:ascii="Times New Roman" w:hAnsi="Times New Roman"/>
          <w:color w:val="000000"/>
          <w:sz w:val="24"/>
          <w:szCs w:val="24"/>
          <w:lang w:eastAsia="ru-RU"/>
        </w:rPr>
        <w:t>, специализированных продовольственных магазинов на</w:t>
      </w:r>
      <w:r w:rsidR="009F4A3B"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8</w:t>
      </w:r>
      <w:r w:rsidR="009F4A3B" w:rsidRPr="0072298F">
        <w:rPr>
          <w:rFonts w:ascii="Times New Roman" w:hAnsi="Times New Roman"/>
          <w:color w:val="000000"/>
          <w:sz w:val="24"/>
          <w:szCs w:val="24"/>
          <w:lang w:eastAsia="ru-RU"/>
        </w:rPr>
        <w:t> </w:t>
      </w:r>
      <w:r w:rsidR="00723456" w:rsidRPr="0072298F">
        <w:rPr>
          <w:rFonts w:ascii="Times New Roman" w:hAnsi="Times New Roman"/>
          <w:color w:val="000000"/>
          <w:sz w:val="24"/>
          <w:szCs w:val="24"/>
          <w:lang w:eastAsia="ru-RU"/>
        </w:rPr>
        <w:t>ед.</w:t>
      </w:r>
      <w:r w:rsidRPr="0072298F">
        <w:rPr>
          <w:rFonts w:ascii="Times New Roman" w:hAnsi="Times New Roman"/>
          <w:color w:val="000000"/>
          <w:sz w:val="24"/>
          <w:szCs w:val="24"/>
          <w:lang w:eastAsia="ru-RU"/>
        </w:rPr>
        <w:t>);</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lang w:eastAsia="ru-RU"/>
        </w:rPr>
      </w:pPr>
      <w:r w:rsidRPr="0072298F">
        <w:rPr>
          <w:rFonts w:ascii="Times New Roman" w:hAnsi="Times New Roman"/>
          <w:color w:val="000000"/>
          <w:sz w:val="24"/>
          <w:szCs w:val="24"/>
        </w:rPr>
        <w:t>–</w:t>
      </w:r>
      <w:r w:rsidRPr="0072298F">
        <w:rPr>
          <w:rFonts w:ascii="Times New Roman" w:hAnsi="Times New Roman"/>
          <w:color w:val="000000"/>
          <w:sz w:val="24"/>
          <w:szCs w:val="24"/>
          <w:lang w:eastAsia="ru-RU"/>
        </w:rPr>
        <w:t xml:space="preserve"> рост </w:t>
      </w:r>
      <w:r w:rsidR="00723456" w:rsidRPr="0072298F">
        <w:rPr>
          <w:rFonts w:ascii="Times New Roman" w:hAnsi="Times New Roman"/>
          <w:color w:val="000000"/>
          <w:sz w:val="24"/>
          <w:szCs w:val="24"/>
          <w:lang w:eastAsia="ru-RU"/>
        </w:rPr>
        <w:t xml:space="preserve">объема </w:t>
      </w:r>
      <w:r w:rsidRPr="0072298F">
        <w:rPr>
          <w:rFonts w:ascii="Times New Roman" w:hAnsi="Times New Roman"/>
          <w:color w:val="000000"/>
          <w:sz w:val="24"/>
          <w:szCs w:val="24"/>
          <w:lang w:eastAsia="ru-RU"/>
        </w:rPr>
        <w:t>реализ</w:t>
      </w:r>
      <w:r w:rsidR="00723456" w:rsidRPr="0072298F">
        <w:rPr>
          <w:rFonts w:ascii="Times New Roman" w:hAnsi="Times New Roman"/>
          <w:color w:val="000000"/>
          <w:sz w:val="24"/>
          <w:szCs w:val="24"/>
          <w:lang w:eastAsia="ru-RU"/>
        </w:rPr>
        <w:t>ации</w:t>
      </w:r>
      <w:r w:rsidRPr="0072298F">
        <w:rPr>
          <w:rFonts w:ascii="Times New Roman" w:hAnsi="Times New Roman"/>
          <w:color w:val="000000"/>
          <w:sz w:val="24"/>
          <w:szCs w:val="24"/>
          <w:lang w:eastAsia="ru-RU"/>
        </w:rPr>
        <w:t xml:space="preserve"> продовольственных товаров. В 2015–2016 гг. наметилась тенденция к превышению</w:t>
      </w:r>
      <w:r w:rsidR="00723456" w:rsidRPr="0072298F">
        <w:rPr>
          <w:rFonts w:ascii="Times New Roman" w:hAnsi="Times New Roman"/>
          <w:color w:val="000000"/>
          <w:sz w:val="24"/>
          <w:szCs w:val="24"/>
          <w:lang w:eastAsia="ru-RU"/>
        </w:rPr>
        <w:t xml:space="preserve"> значения данного</w:t>
      </w:r>
      <w:r w:rsidRPr="0072298F">
        <w:rPr>
          <w:rFonts w:ascii="Times New Roman" w:hAnsi="Times New Roman"/>
          <w:color w:val="000000"/>
          <w:sz w:val="24"/>
          <w:szCs w:val="24"/>
          <w:lang w:eastAsia="ru-RU"/>
        </w:rPr>
        <w:t xml:space="preserve"> показателя относительно среднего уровня по городским округам Республики Башкортостан (в 2016 г. – более чем на 1 </w:t>
      </w:r>
      <w:r w:rsidR="00781C66" w:rsidRPr="0072298F">
        <w:rPr>
          <w:rFonts w:ascii="Times New Roman" w:hAnsi="Times New Roman"/>
          <w:color w:val="000000"/>
          <w:sz w:val="24"/>
          <w:szCs w:val="24"/>
          <w:lang w:eastAsia="ru-RU"/>
        </w:rPr>
        <w:t>млн</w:t>
      </w:r>
      <w:r w:rsidRPr="0072298F">
        <w:rPr>
          <w:rFonts w:ascii="Times New Roman" w:hAnsi="Times New Roman"/>
          <w:color w:val="000000"/>
          <w:sz w:val="24"/>
          <w:szCs w:val="24"/>
          <w:lang w:eastAsia="ru-RU"/>
        </w:rPr>
        <w:t xml:space="preserve"> руб.);</w:t>
      </w:r>
    </w:p>
    <w:p w:rsidR="00CF0EE3" w:rsidRPr="0072298F" w:rsidRDefault="00CF0EE3" w:rsidP="0072298F">
      <w:pPr>
        <w:tabs>
          <w:tab w:val="left" w:pos="1134"/>
        </w:tabs>
        <w:spacing w:after="0" w:line="360" w:lineRule="auto"/>
        <w:ind w:firstLine="708"/>
        <w:contextualSpacing/>
        <w:jc w:val="both"/>
        <w:rPr>
          <w:rFonts w:ascii="Times New Roman" w:hAnsi="Times New Roman"/>
          <w:color w:val="000000"/>
          <w:sz w:val="24"/>
          <w:szCs w:val="24"/>
          <w:lang w:eastAsia="ru-RU"/>
        </w:rPr>
      </w:pPr>
      <w:r w:rsidRPr="0072298F">
        <w:rPr>
          <w:rFonts w:ascii="Times New Roman" w:hAnsi="Times New Roman"/>
          <w:color w:val="000000"/>
          <w:sz w:val="24"/>
          <w:szCs w:val="24"/>
        </w:rPr>
        <w:t>–</w:t>
      </w:r>
      <w:r w:rsidRPr="0072298F">
        <w:rPr>
          <w:rFonts w:ascii="Times New Roman" w:hAnsi="Times New Roman"/>
          <w:color w:val="000000"/>
          <w:sz w:val="24"/>
          <w:szCs w:val="24"/>
          <w:lang w:eastAsia="ru-RU"/>
        </w:rPr>
        <w:tab/>
        <w:t>сохранение положительной динамики в сфере потребительского рынка по количеству созданных рабочих мест (общая численн</w:t>
      </w:r>
      <w:r w:rsidR="002851D7" w:rsidRPr="0072298F">
        <w:rPr>
          <w:rFonts w:ascii="Times New Roman" w:hAnsi="Times New Roman"/>
          <w:color w:val="000000"/>
          <w:sz w:val="24"/>
          <w:szCs w:val="24"/>
          <w:lang w:eastAsia="ru-RU"/>
        </w:rPr>
        <w:t>ость занятых в </w:t>
      </w:r>
      <w:r w:rsidRPr="0072298F">
        <w:rPr>
          <w:rFonts w:ascii="Times New Roman" w:hAnsi="Times New Roman"/>
          <w:color w:val="000000"/>
          <w:sz w:val="24"/>
          <w:szCs w:val="24"/>
          <w:lang w:eastAsia="ru-RU"/>
        </w:rPr>
        <w:t>сфере потребительского рынка г. Салавата стабильно превышает 5,0 тыс. чел.);</w:t>
      </w:r>
    </w:p>
    <w:p w:rsidR="00CF0EE3" w:rsidRPr="0072298F" w:rsidRDefault="00CF0EE3" w:rsidP="0072298F">
      <w:pPr>
        <w:tabs>
          <w:tab w:val="left" w:pos="1134"/>
        </w:tabs>
        <w:spacing w:after="0" w:line="360" w:lineRule="auto"/>
        <w:ind w:firstLine="708"/>
        <w:contextualSpacing/>
        <w:jc w:val="both"/>
        <w:rPr>
          <w:rFonts w:ascii="Times New Roman" w:hAnsi="Times New Roman"/>
          <w:color w:val="000000"/>
          <w:sz w:val="24"/>
          <w:szCs w:val="24"/>
          <w:lang w:eastAsia="ru-RU"/>
        </w:rPr>
      </w:pPr>
      <w:r w:rsidRPr="0072298F">
        <w:rPr>
          <w:rFonts w:ascii="Times New Roman" w:hAnsi="Times New Roman"/>
          <w:color w:val="000000"/>
          <w:sz w:val="24"/>
          <w:szCs w:val="24"/>
        </w:rPr>
        <w:t>–</w:t>
      </w:r>
      <w:r w:rsidRPr="0072298F">
        <w:rPr>
          <w:rFonts w:ascii="Times New Roman" w:hAnsi="Times New Roman"/>
          <w:color w:val="000000"/>
          <w:sz w:val="24"/>
          <w:szCs w:val="24"/>
          <w:lang w:eastAsia="ru-RU"/>
        </w:rPr>
        <w:tab/>
        <w:t>увеличение количества баров и ресторанов (на 17 объектов), а</w:t>
      </w:r>
      <w:r w:rsidR="003B355B"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также общедоступных столовых (на 6 объектов). В качестве положительного момента также следует отметить сокращение отставания от среднего уровня по городским округам Республики Башкортостан по показателю оборота общественного питания на душу населения (с 1,9 раза в</w:t>
      </w:r>
      <w:r w:rsidR="003B355B"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2011 г. до 1,5 раза в</w:t>
      </w:r>
      <w:r w:rsidR="009F4A3B"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2016 г.);</w:t>
      </w:r>
    </w:p>
    <w:p w:rsidR="00CF0EE3" w:rsidRPr="0072298F" w:rsidRDefault="00CF0EE3" w:rsidP="0072298F">
      <w:pPr>
        <w:tabs>
          <w:tab w:val="left" w:pos="1134"/>
        </w:tabs>
        <w:spacing w:after="0" w:line="360" w:lineRule="auto"/>
        <w:ind w:firstLine="708"/>
        <w:contextualSpacing/>
        <w:jc w:val="both"/>
        <w:rPr>
          <w:rFonts w:ascii="Times New Roman" w:hAnsi="Times New Roman"/>
          <w:color w:val="000000"/>
          <w:sz w:val="24"/>
          <w:szCs w:val="24"/>
          <w:lang w:eastAsia="ru-RU"/>
        </w:rPr>
      </w:pPr>
      <w:r w:rsidRPr="0072298F">
        <w:rPr>
          <w:rFonts w:ascii="Times New Roman" w:hAnsi="Times New Roman"/>
          <w:color w:val="000000"/>
          <w:sz w:val="24"/>
          <w:szCs w:val="24"/>
        </w:rPr>
        <w:t>–</w:t>
      </w:r>
      <w:r w:rsidRPr="0072298F">
        <w:rPr>
          <w:rFonts w:ascii="Times New Roman" w:hAnsi="Times New Roman"/>
          <w:color w:val="000000"/>
          <w:sz w:val="24"/>
          <w:szCs w:val="24"/>
          <w:lang w:eastAsia="ru-RU"/>
        </w:rPr>
        <w:tab/>
        <w:t>рост числа предприятий бытового обслуживания населения (в</w:t>
      </w:r>
      <w:r w:rsidR="009F4A3B" w:rsidRPr="0072298F">
        <w:rPr>
          <w:rFonts w:ascii="Times New Roman" w:hAnsi="Times New Roman"/>
          <w:sz w:val="24"/>
          <w:szCs w:val="24"/>
        </w:rPr>
        <w:t> </w:t>
      </w:r>
      <w:r w:rsidRPr="0072298F">
        <w:rPr>
          <w:rFonts w:ascii="Times New Roman" w:hAnsi="Times New Roman"/>
          <w:color w:val="000000"/>
          <w:sz w:val="24"/>
          <w:szCs w:val="24"/>
          <w:lang w:eastAsia="ru-RU"/>
        </w:rPr>
        <w:t>первую очередь</w:t>
      </w:r>
      <w:r w:rsidR="00723456" w:rsidRPr="0072298F">
        <w:rPr>
          <w:rFonts w:ascii="Times New Roman" w:hAnsi="Times New Roman"/>
          <w:color w:val="000000"/>
          <w:sz w:val="24"/>
          <w:szCs w:val="24"/>
          <w:lang w:eastAsia="ru-RU"/>
        </w:rPr>
        <w:t>,</w:t>
      </w:r>
      <w:r w:rsidRPr="0072298F">
        <w:rPr>
          <w:rFonts w:ascii="Times New Roman" w:hAnsi="Times New Roman"/>
          <w:color w:val="000000"/>
          <w:sz w:val="24"/>
          <w:szCs w:val="24"/>
          <w:lang w:eastAsia="ru-RU"/>
        </w:rPr>
        <w:t xml:space="preserve"> за счет открытия новых бань и душевых – 11</w:t>
      </w:r>
      <w:r w:rsidR="00394FE0" w:rsidRPr="0072298F">
        <w:rPr>
          <w:rFonts w:ascii="Times New Roman" w:hAnsi="Times New Roman"/>
          <w:color w:val="000000"/>
          <w:sz w:val="24"/>
          <w:szCs w:val="24"/>
          <w:lang w:eastAsia="ru-RU"/>
        </w:rPr>
        <w:t xml:space="preserve"> ед.</w:t>
      </w:r>
      <w:r w:rsidRPr="0072298F">
        <w:rPr>
          <w:rFonts w:ascii="Times New Roman" w:hAnsi="Times New Roman"/>
          <w:color w:val="000000"/>
          <w:sz w:val="24"/>
          <w:szCs w:val="24"/>
          <w:lang w:eastAsia="ru-RU"/>
        </w:rPr>
        <w:t>; ритуальных салонов – 4</w:t>
      </w:r>
      <w:r w:rsidR="00394FE0" w:rsidRPr="0072298F">
        <w:rPr>
          <w:rFonts w:ascii="Times New Roman" w:hAnsi="Times New Roman"/>
          <w:color w:val="000000"/>
          <w:sz w:val="24"/>
          <w:szCs w:val="24"/>
          <w:lang w:eastAsia="ru-RU"/>
        </w:rPr>
        <w:t xml:space="preserve"> ед.</w:t>
      </w:r>
      <w:r w:rsidRPr="0072298F">
        <w:rPr>
          <w:rFonts w:ascii="Times New Roman" w:hAnsi="Times New Roman"/>
          <w:color w:val="000000"/>
          <w:sz w:val="24"/>
          <w:szCs w:val="24"/>
          <w:lang w:eastAsia="ru-RU"/>
        </w:rPr>
        <w:t>; предприятий, предоставляющих прочие услуги бытового характера – 21</w:t>
      </w:r>
      <w:r w:rsidR="00394FE0" w:rsidRPr="0072298F">
        <w:rPr>
          <w:rFonts w:ascii="Times New Roman" w:hAnsi="Times New Roman"/>
          <w:color w:val="000000"/>
          <w:sz w:val="24"/>
          <w:szCs w:val="24"/>
          <w:lang w:eastAsia="ru-RU"/>
        </w:rPr>
        <w:t xml:space="preserve"> ед.</w:t>
      </w:r>
      <w:r w:rsidRPr="0072298F">
        <w:rPr>
          <w:rFonts w:ascii="Times New Roman" w:hAnsi="Times New Roman"/>
          <w:color w:val="000000"/>
          <w:sz w:val="24"/>
          <w:szCs w:val="24"/>
          <w:lang w:eastAsia="ru-RU"/>
        </w:rPr>
        <w:t>);</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lang w:eastAsia="ru-RU"/>
        </w:rPr>
      </w:pPr>
      <w:r w:rsidRPr="0072298F">
        <w:rPr>
          <w:rFonts w:ascii="Times New Roman" w:hAnsi="Times New Roman"/>
          <w:color w:val="000000"/>
          <w:sz w:val="24"/>
          <w:szCs w:val="24"/>
        </w:rPr>
        <w:t>–</w:t>
      </w:r>
      <w:r w:rsidRPr="0072298F">
        <w:rPr>
          <w:rFonts w:ascii="Times New Roman" w:hAnsi="Times New Roman"/>
          <w:color w:val="000000"/>
          <w:sz w:val="24"/>
          <w:szCs w:val="24"/>
          <w:lang w:eastAsia="ru-RU"/>
        </w:rPr>
        <w:tab/>
        <w:t>снижение неорганизованной и неконтролируемой торговли.</w:t>
      </w:r>
    </w:p>
    <w:p w:rsidR="00CF0EE3" w:rsidRPr="0072298F" w:rsidRDefault="00CF0EE3" w:rsidP="0072298F">
      <w:pPr>
        <w:spacing w:after="0" w:line="360" w:lineRule="auto"/>
        <w:ind w:firstLine="708"/>
        <w:jc w:val="both"/>
        <w:rPr>
          <w:rFonts w:ascii="Times New Roman" w:hAnsi="Times New Roman"/>
          <w:color w:val="000000"/>
          <w:sz w:val="24"/>
          <w:szCs w:val="24"/>
          <w:lang w:eastAsia="ru-RU"/>
        </w:rPr>
      </w:pPr>
      <w:r w:rsidRPr="0072298F">
        <w:rPr>
          <w:rFonts w:ascii="Times New Roman" w:hAnsi="Times New Roman"/>
          <w:i/>
          <w:color w:val="000000"/>
          <w:sz w:val="24"/>
          <w:szCs w:val="24"/>
          <w:lang w:eastAsia="ru-RU"/>
        </w:rPr>
        <w:t>В числе отрицательных тенденций</w:t>
      </w:r>
      <w:r w:rsidRPr="0072298F">
        <w:rPr>
          <w:rFonts w:ascii="Times New Roman" w:hAnsi="Times New Roman"/>
          <w:color w:val="000000"/>
          <w:sz w:val="24"/>
          <w:szCs w:val="24"/>
          <w:lang w:eastAsia="ru-RU"/>
        </w:rPr>
        <w:t xml:space="preserve"> развития потребительского рынка можно выделить: сохранение низких конкурентных позиций города, относительно городских округов Республики Башкортостан по основным показателям развития потребительского рынка: обороту розничной торговли (7 место), объему бытовых услуг населению (6 место), обороту общественного питания</w:t>
      </w:r>
      <w:r w:rsidRPr="0072298F">
        <w:rPr>
          <w:rFonts w:ascii="Times New Roman" w:hAnsi="Times New Roman"/>
          <w:color w:val="000000"/>
          <w:sz w:val="24"/>
          <w:szCs w:val="24"/>
        </w:rPr>
        <w:t xml:space="preserve"> </w:t>
      </w:r>
      <w:r w:rsidR="00723456" w:rsidRPr="0072298F">
        <w:rPr>
          <w:rFonts w:ascii="Times New Roman" w:hAnsi="Times New Roman"/>
          <w:color w:val="000000"/>
          <w:sz w:val="24"/>
          <w:szCs w:val="24"/>
        </w:rPr>
        <w:t>(</w:t>
      </w:r>
      <w:r w:rsidRPr="0072298F">
        <w:rPr>
          <w:rFonts w:ascii="Times New Roman" w:hAnsi="Times New Roman"/>
          <w:color w:val="000000"/>
          <w:sz w:val="24"/>
          <w:szCs w:val="24"/>
        </w:rPr>
        <w:t>6</w:t>
      </w:r>
      <w:r w:rsidRPr="0072298F">
        <w:rPr>
          <w:rFonts w:ascii="Times New Roman" w:hAnsi="Times New Roman"/>
          <w:color w:val="000000"/>
          <w:sz w:val="24"/>
          <w:szCs w:val="24"/>
          <w:lang w:eastAsia="ru-RU"/>
        </w:rPr>
        <w:t xml:space="preserve"> место). В целом уровень развития </w:t>
      </w:r>
      <w:r w:rsidRPr="0072298F">
        <w:rPr>
          <w:rFonts w:ascii="Times New Roman" w:hAnsi="Times New Roman"/>
          <w:color w:val="000000"/>
          <w:sz w:val="24"/>
          <w:szCs w:val="24"/>
          <w:lang w:eastAsia="ru-RU"/>
        </w:rPr>
        <w:lastRenderedPageBreak/>
        <w:t>потребительского рынка г.</w:t>
      </w:r>
      <w:r w:rsidR="009F4A3B"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Салавата не соответствует имеющемуся социально-экономическому потенциалу города (наличию населения с</w:t>
      </w:r>
      <w:r w:rsidR="003B355B"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высоким уровнем доходов) и</w:t>
      </w:r>
      <w:r w:rsidR="009F4A3B"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позволяет сделать предположение о том, что жители г. Салавата предпочитают тратить деньги в других (соседних) городах Республики Башкортостан. Такая ситуация определяет необходимость переориентации потребителей на внутренний рынок, повышения привлекательности городских объектов торговли, общественного питания и бытового обслуживания.</w:t>
      </w:r>
    </w:p>
    <w:p w:rsidR="00CF0EE3" w:rsidRPr="0072298F" w:rsidRDefault="00CF0EE3" w:rsidP="0072298F">
      <w:pPr>
        <w:spacing w:after="0" w:line="360" w:lineRule="auto"/>
        <w:ind w:firstLine="708"/>
        <w:jc w:val="both"/>
        <w:rPr>
          <w:rFonts w:ascii="Times New Roman" w:hAnsi="Times New Roman"/>
          <w:color w:val="000000"/>
          <w:sz w:val="24"/>
          <w:szCs w:val="24"/>
          <w:lang w:eastAsia="ru-RU"/>
        </w:rPr>
      </w:pPr>
      <w:r w:rsidRPr="0072298F">
        <w:rPr>
          <w:rFonts w:ascii="Times New Roman" w:hAnsi="Times New Roman"/>
          <w:i/>
          <w:color w:val="000000"/>
          <w:sz w:val="24"/>
          <w:szCs w:val="24"/>
          <w:lang w:eastAsia="ru-RU"/>
        </w:rPr>
        <w:t>Ключевыми проблемами</w:t>
      </w:r>
      <w:r w:rsidRPr="0072298F">
        <w:rPr>
          <w:rFonts w:ascii="Times New Roman" w:hAnsi="Times New Roman"/>
          <w:color w:val="000000"/>
          <w:sz w:val="24"/>
          <w:szCs w:val="24"/>
          <w:lang w:eastAsia="ru-RU"/>
        </w:rPr>
        <w:t xml:space="preserve"> развития потребительского рынка являются:</w:t>
      </w:r>
    </w:p>
    <w:p w:rsidR="00CF0EE3" w:rsidRPr="0072298F" w:rsidRDefault="00CF0EE3" w:rsidP="0072298F">
      <w:pPr>
        <w:spacing w:after="0" w:line="360" w:lineRule="auto"/>
        <w:ind w:firstLine="708"/>
        <w:jc w:val="both"/>
        <w:rPr>
          <w:rFonts w:ascii="Times New Roman" w:hAnsi="Times New Roman"/>
          <w:color w:val="000000"/>
          <w:sz w:val="24"/>
          <w:szCs w:val="24"/>
          <w:lang w:eastAsia="ru-RU"/>
        </w:rPr>
      </w:pPr>
      <w:r w:rsidRPr="0072298F">
        <w:rPr>
          <w:rFonts w:ascii="Times New Roman" w:hAnsi="Times New Roman"/>
          <w:color w:val="000000"/>
          <w:sz w:val="24"/>
          <w:szCs w:val="24"/>
          <w:lang w:eastAsia="ru-RU"/>
        </w:rPr>
        <w:t>– нехватка предприятий оптовой торговли. Имеющиеся объекты (16</w:t>
      </w:r>
      <w:r w:rsidR="00E34ECB"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предприятий с площадью более 20 тыс. кв. м) не удовлетворяют</w:t>
      </w:r>
      <w:r w:rsidR="00E34ECB" w:rsidRPr="0072298F">
        <w:rPr>
          <w:rFonts w:ascii="Times New Roman" w:hAnsi="Times New Roman"/>
          <w:color w:val="000000"/>
          <w:sz w:val="24"/>
          <w:szCs w:val="24"/>
          <w:lang w:eastAsia="ru-RU"/>
        </w:rPr>
        <w:t xml:space="preserve"> существующие</w:t>
      </w:r>
      <w:r w:rsidRPr="0072298F">
        <w:rPr>
          <w:rFonts w:ascii="Times New Roman" w:hAnsi="Times New Roman"/>
          <w:color w:val="000000"/>
          <w:sz w:val="24"/>
          <w:szCs w:val="24"/>
          <w:lang w:eastAsia="ru-RU"/>
        </w:rPr>
        <w:t xml:space="preserve"> потребности, и</w:t>
      </w:r>
      <w:r w:rsidR="00394FE0" w:rsidRPr="0072298F">
        <w:rPr>
          <w:rFonts w:ascii="Times New Roman" w:hAnsi="Times New Roman"/>
          <w:color w:val="000000"/>
          <w:sz w:val="24"/>
          <w:szCs w:val="24"/>
          <w:lang w:eastAsia="ru-RU"/>
        </w:rPr>
        <w:t>,</w:t>
      </w:r>
      <w:r w:rsidRPr="0072298F">
        <w:rPr>
          <w:rFonts w:ascii="Times New Roman" w:hAnsi="Times New Roman"/>
          <w:color w:val="000000"/>
          <w:sz w:val="24"/>
          <w:szCs w:val="24"/>
          <w:lang w:eastAsia="ru-RU"/>
        </w:rPr>
        <w:t xml:space="preserve"> как следствие</w:t>
      </w:r>
      <w:r w:rsidR="00394FE0" w:rsidRPr="0072298F">
        <w:rPr>
          <w:rFonts w:ascii="Times New Roman" w:hAnsi="Times New Roman"/>
          <w:color w:val="000000"/>
          <w:sz w:val="24"/>
          <w:szCs w:val="24"/>
          <w:lang w:eastAsia="ru-RU"/>
        </w:rPr>
        <w:t>,</w:t>
      </w:r>
      <w:r w:rsidRPr="0072298F">
        <w:rPr>
          <w:rFonts w:ascii="Times New Roman" w:hAnsi="Times New Roman"/>
          <w:color w:val="000000"/>
          <w:sz w:val="24"/>
          <w:szCs w:val="24"/>
          <w:lang w:eastAsia="ru-RU"/>
        </w:rPr>
        <w:t xml:space="preserve"> обуславливают низкий уровень развития оптового товарооборота;</w:t>
      </w:r>
    </w:p>
    <w:p w:rsidR="00CF0EE3" w:rsidRPr="0072298F" w:rsidRDefault="00CF0EE3" w:rsidP="0072298F">
      <w:pPr>
        <w:spacing w:after="0" w:line="360" w:lineRule="auto"/>
        <w:ind w:firstLine="708"/>
        <w:jc w:val="both"/>
        <w:rPr>
          <w:rFonts w:ascii="Times New Roman" w:hAnsi="Times New Roman"/>
          <w:color w:val="000000"/>
          <w:sz w:val="24"/>
          <w:szCs w:val="24"/>
          <w:lang w:eastAsia="ru-RU"/>
        </w:rPr>
      </w:pPr>
      <w:r w:rsidRPr="0072298F">
        <w:rPr>
          <w:rFonts w:ascii="Times New Roman" w:hAnsi="Times New Roman"/>
          <w:color w:val="000000"/>
          <w:sz w:val="24"/>
          <w:szCs w:val="24"/>
          <w:lang w:eastAsia="ru-RU"/>
        </w:rPr>
        <w:t>– низкая представленность непродовольственных отечественных товаров на потребительском рынке города;</w:t>
      </w:r>
    </w:p>
    <w:p w:rsidR="00CF0EE3" w:rsidRPr="0072298F" w:rsidRDefault="00CF0EE3" w:rsidP="0072298F">
      <w:pPr>
        <w:spacing w:after="0" w:line="360" w:lineRule="auto"/>
        <w:ind w:firstLine="708"/>
        <w:jc w:val="both"/>
        <w:rPr>
          <w:rFonts w:ascii="Times New Roman" w:hAnsi="Times New Roman"/>
          <w:color w:val="000000"/>
          <w:sz w:val="24"/>
          <w:szCs w:val="24"/>
          <w:lang w:eastAsia="ru-RU"/>
        </w:rPr>
      </w:pPr>
      <w:r w:rsidRPr="0072298F">
        <w:rPr>
          <w:rFonts w:ascii="Times New Roman" w:hAnsi="Times New Roman"/>
          <w:color w:val="000000"/>
          <w:sz w:val="24"/>
          <w:szCs w:val="24"/>
          <w:lang w:eastAsia="ru-RU"/>
        </w:rPr>
        <w:t>– дефицит предприятий общественного питания, ориентированных на широкие слои населения (со средними доходами), а также отдельные возрастные и специфические группы;</w:t>
      </w:r>
    </w:p>
    <w:p w:rsidR="00CF0EE3" w:rsidRPr="0072298F" w:rsidRDefault="00CF0EE3" w:rsidP="0072298F">
      <w:pPr>
        <w:spacing w:after="0" w:line="360" w:lineRule="auto"/>
        <w:ind w:firstLine="708"/>
        <w:jc w:val="both"/>
        <w:rPr>
          <w:rFonts w:ascii="Times New Roman" w:hAnsi="Times New Roman"/>
          <w:color w:val="000000"/>
          <w:sz w:val="24"/>
          <w:szCs w:val="24"/>
          <w:lang w:eastAsia="ru-RU"/>
        </w:rPr>
      </w:pPr>
      <w:r w:rsidRPr="0072298F">
        <w:rPr>
          <w:rFonts w:ascii="Times New Roman" w:hAnsi="Times New Roman"/>
          <w:color w:val="000000"/>
          <w:sz w:val="24"/>
          <w:szCs w:val="24"/>
          <w:lang w:eastAsia="ru-RU"/>
        </w:rPr>
        <w:t>– нехватка предприятий бытового обслуживания по отдельным видам услуг (в городе лишь 5 предприятий химической чистки и крашения и</w:t>
      </w:r>
      <w:r w:rsidR="009F4A3B" w:rsidRPr="0072298F">
        <w:rPr>
          <w:rFonts w:ascii="Times New Roman" w:hAnsi="Times New Roman"/>
          <w:color w:val="000000"/>
          <w:sz w:val="24"/>
          <w:szCs w:val="24"/>
          <w:lang w:eastAsia="ru-RU"/>
        </w:rPr>
        <w:t> </w:t>
      </w:r>
      <w:r w:rsidRPr="0072298F">
        <w:rPr>
          <w:rFonts w:ascii="Times New Roman" w:hAnsi="Times New Roman"/>
          <w:color w:val="000000"/>
          <w:sz w:val="24"/>
          <w:szCs w:val="24"/>
          <w:lang w:eastAsia="ru-RU"/>
        </w:rPr>
        <w:t>7 прачечных, что меньше</w:t>
      </w:r>
      <w:r w:rsidR="00394FE0" w:rsidRPr="0072298F">
        <w:rPr>
          <w:rFonts w:ascii="Times New Roman" w:hAnsi="Times New Roman"/>
          <w:color w:val="000000"/>
          <w:sz w:val="24"/>
          <w:szCs w:val="24"/>
          <w:lang w:eastAsia="ru-RU"/>
        </w:rPr>
        <w:t>,</w:t>
      </w:r>
      <w:r w:rsidRPr="0072298F">
        <w:rPr>
          <w:rFonts w:ascii="Times New Roman" w:hAnsi="Times New Roman"/>
          <w:color w:val="000000"/>
          <w:sz w:val="24"/>
          <w:szCs w:val="24"/>
          <w:lang w:eastAsia="ru-RU"/>
        </w:rPr>
        <w:t xml:space="preserve"> чем в большинстве городских округов Республики Башкортостан);</w:t>
      </w:r>
    </w:p>
    <w:p w:rsidR="00CF0EE3" w:rsidRPr="0072298F" w:rsidRDefault="00CF0EE3" w:rsidP="0072298F">
      <w:pPr>
        <w:spacing w:after="0" w:line="360" w:lineRule="auto"/>
        <w:ind w:firstLine="708"/>
        <w:jc w:val="both"/>
        <w:rPr>
          <w:rFonts w:ascii="Times New Roman" w:hAnsi="Times New Roman"/>
          <w:color w:val="000000"/>
          <w:sz w:val="24"/>
          <w:szCs w:val="24"/>
          <w:lang w:eastAsia="ru-RU"/>
        </w:rPr>
      </w:pPr>
      <w:r w:rsidRPr="0072298F">
        <w:rPr>
          <w:rFonts w:ascii="Times New Roman" w:hAnsi="Times New Roman"/>
          <w:color w:val="000000"/>
          <w:sz w:val="24"/>
          <w:szCs w:val="24"/>
          <w:lang w:eastAsia="ru-RU"/>
        </w:rPr>
        <w:t>– относительно низкий уровень заработный платы на предприятиях сферы потребительского рынка (на предприятиях оптовой и розничной торговли на 46%, в гостиницах и ресторанах на 83% ниже среднего уровня по городу).</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eastAsia="Times New Roman" w:hAnsi="Times New Roman"/>
          <w:color w:val="000000"/>
          <w:sz w:val="24"/>
          <w:szCs w:val="24"/>
          <w:lang w:eastAsia="zh-CN"/>
        </w:rPr>
        <w:t>Сильными сторонами</w:t>
      </w:r>
      <w:r w:rsidRPr="0072298F">
        <w:rPr>
          <w:rFonts w:ascii="Times New Roman" w:eastAsia="Times New Roman" w:hAnsi="Times New Roman"/>
          <w:b/>
          <w:color w:val="000000"/>
          <w:sz w:val="24"/>
          <w:szCs w:val="24"/>
          <w:lang w:eastAsia="zh-CN"/>
        </w:rPr>
        <w:t xml:space="preserve"> </w:t>
      </w:r>
      <w:r w:rsidRPr="0072298F">
        <w:rPr>
          <w:rFonts w:ascii="Times New Roman" w:eastAsia="Times New Roman" w:hAnsi="Times New Roman"/>
          <w:color w:val="000000"/>
          <w:sz w:val="24"/>
          <w:szCs w:val="24"/>
          <w:lang w:eastAsia="zh-CN"/>
        </w:rPr>
        <w:t>развития</w:t>
      </w:r>
      <w:r w:rsidRPr="0072298F">
        <w:rPr>
          <w:rFonts w:ascii="Times New Roman" w:eastAsia="Times New Roman" w:hAnsi="Times New Roman"/>
          <w:b/>
          <w:color w:val="000000"/>
          <w:sz w:val="24"/>
          <w:szCs w:val="24"/>
          <w:lang w:eastAsia="zh-CN"/>
        </w:rPr>
        <w:t xml:space="preserve"> </w:t>
      </w:r>
      <w:r w:rsidR="00E34ECB" w:rsidRPr="0072298F">
        <w:rPr>
          <w:rFonts w:ascii="Times New Roman" w:eastAsia="Times New Roman" w:hAnsi="Times New Roman"/>
          <w:b/>
          <w:color w:val="000000"/>
          <w:sz w:val="24"/>
          <w:szCs w:val="24"/>
          <w:lang w:eastAsia="zh-CN"/>
        </w:rPr>
        <w:t>МСП</w:t>
      </w:r>
      <w:r w:rsidRPr="0072298F">
        <w:rPr>
          <w:rFonts w:ascii="Times New Roman" w:eastAsia="Times New Roman" w:hAnsi="Times New Roman"/>
          <w:b/>
          <w:color w:val="000000"/>
          <w:sz w:val="24"/>
          <w:szCs w:val="24"/>
          <w:lang w:eastAsia="zh-CN"/>
        </w:rPr>
        <w:t xml:space="preserve"> </w:t>
      </w:r>
      <w:r w:rsidRPr="0072298F">
        <w:rPr>
          <w:rFonts w:ascii="Times New Roman" w:eastAsia="Times New Roman" w:hAnsi="Times New Roman"/>
          <w:color w:val="000000"/>
          <w:sz w:val="24"/>
          <w:szCs w:val="24"/>
          <w:lang w:eastAsia="zh-CN"/>
        </w:rPr>
        <w:t>г. Салавата являются:</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xml:space="preserve">– прирост среднесписочной численности работников МСП в расчете на одно предприятие с 3,01 чел. в 2013 г. до 4,81 чел. в 2015 г., что выше среднего значения по Российской Федерации на 1,21 чел.; </w:t>
      </w:r>
    </w:p>
    <w:p w:rsidR="00F7710A" w:rsidRDefault="00CF0EE3" w:rsidP="00F7710A">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активное развитие инфраструктуры поддержки деятельности малых и</w:t>
      </w:r>
      <w:r w:rsidR="009F4A3B" w:rsidRPr="0072298F">
        <w:rPr>
          <w:rFonts w:ascii="Times New Roman" w:hAnsi="Times New Roman"/>
          <w:color w:val="000000"/>
          <w:sz w:val="24"/>
          <w:szCs w:val="24"/>
        </w:rPr>
        <w:t> </w:t>
      </w:r>
      <w:r w:rsidRPr="0072298F">
        <w:rPr>
          <w:rFonts w:ascii="Times New Roman" w:hAnsi="Times New Roman"/>
          <w:color w:val="000000"/>
          <w:sz w:val="24"/>
          <w:szCs w:val="24"/>
        </w:rPr>
        <w:t>средних предпринимателей города в рамках деятельно</w:t>
      </w:r>
      <w:r w:rsidR="000A2135" w:rsidRPr="0072298F">
        <w:rPr>
          <w:rFonts w:ascii="Times New Roman" w:hAnsi="Times New Roman"/>
          <w:color w:val="000000"/>
          <w:sz w:val="24"/>
          <w:szCs w:val="24"/>
        </w:rPr>
        <w:t>сти Ассоциации предпринимателей</w:t>
      </w:r>
      <w:r w:rsidR="00B96538" w:rsidRPr="0072298F">
        <w:rPr>
          <w:rFonts w:ascii="Times New Roman" w:hAnsi="Times New Roman"/>
          <w:color w:val="000000"/>
          <w:sz w:val="24"/>
          <w:szCs w:val="24"/>
        </w:rPr>
        <w:t xml:space="preserve"> </w:t>
      </w:r>
      <w:r w:rsidR="00B96538" w:rsidRPr="0072298F">
        <w:rPr>
          <w:rFonts w:ascii="Times New Roman" w:hAnsi="Times New Roman"/>
          <w:sz w:val="24"/>
          <w:szCs w:val="24"/>
        </w:rPr>
        <w:t xml:space="preserve">и </w:t>
      </w:r>
      <w:r w:rsidRPr="0072298F">
        <w:rPr>
          <w:rFonts w:ascii="Times New Roman" w:hAnsi="Times New Roman"/>
          <w:sz w:val="24"/>
          <w:szCs w:val="24"/>
        </w:rPr>
        <w:t xml:space="preserve">Союза </w:t>
      </w:r>
      <w:r w:rsidRPr="0072298F">
        <w:rPr>
          <w:rFonts w:ascii="Times New Roman" w:hAnsi="Times New Roman"/>
          <w:color w:val="000000"/>
          <w:sz w:val="24"/>
          <w:szCs w:val="24"/>
        </w:rPr>
        <w:t>предпринимателей г. Салават</w:t>
      </w:r>
      <w:r w:rsidR="009F4A3B" w:rsidRPr="0072298F">
        <w:rPr>
          <w:rFonts w:ascii="Times New Roman" w:hAnsi="Times New Roman"/>
          <w:color w:val="000000"/>
          <w:sz w:val="24"/>
          <w:szCs w:val="24"/>
        </w:rPr>
        <w:t>а</w:t>
      </w:r>
      <w:r w:rsidRPr="0072298F">
        <w:rPr>
          <w:rFonts w:ascii="Times New Roman" w:hAnsi="Times New Roman"/>
          <w:color w:val="000000"/>
          <w:sz w:val="24"/>
          <w:szCs w:val="24"/>
        </w:rPr>
        <w:t>, АНО Бизнес-центра «Юг Башкортостана», Клуба предпринимателей «Новое поколение»;</w:t>
      </w:r>
      <w:r w:rsidR="00F7710A">
        <w:rPr>
          <w:rFonts w:ascii="Times New Roman" w:hAnsi="Times New Roman"/>
          <w:color w:val="000000"/>
          <w:sz w:val="24"/>
          <w:szCs w:val="24"/>
        </w:rPr>
        <w:t xml:space="preserve">                                                      </w:t>
      </w:r>
    </w:p>
    <w:p w:rsidR="00CF0EE3" w:rsidRPr="0072298F" w:rsidRDefault="00CF0EE3" w:rsidP="00F7710A">
      <w:pPr>
        <w:widowControl w:val="0"/>
        <w:tabs>
          <w:tab w:val="left" w:pos="1134"/>
        </w:tabs>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значимая финансовая поддержка малого и среднего бизнеса города, в</w:t>
      </w:r>
      <w:r w:rsidR="009F4A3B" w:rsidRPr="0072298F">
        <w:rPr>
          <w:rFonts w:ascii="Times New Roman" w:hAnsi="Times New Roman"/>
          <w:color w:val="000000"/>
          <w:sz w:val="24"/>
          <w:szCs w:val="24"/>
        </w:rPr>
        <w:t> </w:t>
      </w:r>
      <w:r w:rsidR="00394FE0" w:rsidRPr="0072298F">
        <w:rPr>
          <w:rFonts w:ascii="Times New Roman" w:hAnsi="Times New Roman"/>
          <w:color w:val="000000"/>
          <w:sz w:val="24"/>
          <w:szCs w:val="24"/>
        </w:rPr>
        <w:t>том числе</w:t>
      </w:r>
      <w:r w:rsidRPr="0072298F">
        <w:rPr>
          <w:rFonts w:ascii="Times New Roman" w:hAnsi="Times New Roman"/>
          <w:color w:val="000000"/>
          <w:sz w:val="24"/>
          <w:szCs w:val="24"/>
        </w:rPr>
        <w:t xml:space="preserve"> за счет активов республиканских организаций, образующих инфраструктуру подде</w:t>
      </w:r>
      <w:r w:rsidR="009F4A3B" w:rsidRPr="0072298F">
        <w:rPr>
          <w:rFonts w:ascii="Times New Roman" w:hAnsi="Times New Roman"/>
          <w:color w:val="000000"/>
          <w:sz w:val="24"/>
          <w:szCs w:val="24"/>
        </w:rPr>
        <w:t>ржки субъектов МСП (11 млрд</w:t>
      </w:r>
      <w:r w:rsidRPr="0072298F">
        <w:rPr>
          <w:rFonts w:ascii="Times New Roman" w:hAnsi="Times New Roman"/>
          <w:color w:val="000000"/>
          <w:sz w:val="24"/>
          <w:szCs w:val="24"/>
        </w:rPr>
        <w:t xml:space="preserve"> руб. выделенных средств за 2011</w:t>
      </w:r>
      <w:r w:rsidRPr="0072298F">
        <w:rPr>
          <w:rFonts w:ascii="Times New Roman" w:hAnsi="Times New Roman"/>
          <w:bCs/>
          <w:color w:val="000000"/>
          <w:sz w:val="24"/>
          <w:szCs w:val="24"/>
        </w:rPr>
        <w:t>–</w:t>
      </w:r>
      <w:r w:rsidRPr="0072298F">
        <w:rPr>
          <w:rFonts w:ascii="Times New Roman" w:hAnsi="Times New Roman"/>
          <w:color w:val="000000"/>
          <w:sz w:val="24"/>
          <w:szCs w:val="24"/>
        </w:rPr>
        <w:t>2015 гг.).</w:t>
      </w:r>
    </w:p>
    <w:p w:rsidR="00CF0EE3" w:rsidRPr="0072298F" w:rsidRDefault="00CF0EE3" w:rsidP="00F7710A">
      <w:pPr>
        <w:widowControl w:val="0"/>
        <w:tabs>
          <w:tab w:val="left" w:pos="1134"/>
        </w:tabs>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Слабы</w:t>
      </w:r>
      <w:r w:rsidR="00896F95" w:rsidRPr="0072298F">
        <w:rPr>
          <w:rFonts w:ascii="Times New Roman" w:hAnsi="Times New Roman"/>
          <w:color w:val="000000"/>
          <w:sz w:val="24"/>
          <w:szCs w:val="24"/>
        </w:rPr>
        <w:t>ми сторонами</w:t>
      </w:r>
      <w:r w:rsidRPr="0072298F">
        <w:rPr>
          <w:rFonts w:ascii="Times New Roman" w:hAnsi="Times New Roman"/>
          <w:color w:val="000000"/>
          <w:sz w:val="24"/>
          <w:szCs w:val="24"/>
        </w:rPr>
        <w:t xml:space="preserve"> развития </w:t>
      </w:r>
      <w:r w:rsidRPr="0072298F">
        <w:rPr>
          <w:rFonts w:ascii="Times New Roman" w:hAnsi="Times New Roman"/>
          <w:i/>
          <w:color w:val="000000"/>
          <w:sz w:val="24"/>
          <w:szCs w:val="24"/>
        </w:rPr>
        <w:t>малого и среднего бизнеса</w:t>
      </w:r>
      <w:r w:rsidRPr="0072298F">
        <w:rPr>
          <w:rFonts w:ascii="Times New Roman" w:hAnsi="Times New Roman"/>
          <w:color w:val="000000"/>
          <w:sz w:val="24"/>
          <w:szCs w:val="24"/>
        </w:rPr>
        <w:t xml:space="preserve"> г. Салавата являются:</w:t>
      </w:r>
    </w:p>
    <w:p w:rsidR="00CF0EE3" w:rsidRPr="0072298F" w:rsidRDefault="00CF0EE3" w:rsidP="00F7710A">
      <w:pPr>
        <w:widowControl w:val="0"/>
        <w:tabs>
          <w:tab w:val="left" w:pos="1134"/>
        </w:tabs>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lastRenderedPageBreak/>
        <w:t>– низкая доля субъектов МСП в расчете на 1000 человек населения по сравнению со среднероссийским и республиканским значениями: г. Салават</w:t>
      </w:r>
      <w:r w:rsidR="003B355B" w:rsidRPr="0072298F">
        <w:rPr>
          <w:rFonts w:ascii="Times New Roman" w:hAnsi="Times New Roman"/>
          <w:color w:val="000000"/>
          <w:sz w:val="24"/>
          <w:szCs w:val="24"/>
        </w:rPr>
        <w:t xml:space="preserve"> – </w:t>
      </w:r>
      <w:r w:rsidRPr="0072298F">
        <w:rPr>
          <w:rFonts w:ascii="Times New Roman" w:hAnsi="Times New Roman"/>
          <w:color w:val="000000"/>
          <w:sz w:val="24"/>
          <w:szCs w:val="24"/>
        </w:rPr>
        <w:t>27,6 ед., Республика Башкортостан – 31,0 ед., Российская</w:t>
      </w:r>
      <w:r w:rsidR="003B355B" w:rsidRPr="0072298F">
        <w:rPr>
          <w:rFonts w:ascii="Times New Roman" w:hAnsi="Times New Roman"/>
          <w:color w:val="000000"/>
          <w:sz w:val="24"/>
          <w:szCs w:val="24"/>
        </w:rPr>
        <w:t> </w:t>
      </w:r>
      <w:r w:rsidRPr="0072298F">
        <w:rPr>
          <w:rFonts w:ascii="Times New Roman" w:hAnsi="Times New Roman"/>
          <w:color w:val="000000"/>
          <w:sz w:val="24"/>
          <w:szCs w:val="24"/>
        </w:rPr>
        <w:t>Федерация – 39,0</w:t>
      </w:r>
      <w:r w:rsidR="003B355B" w:rsidRPr="0072298F">
        <w:rPr>
          <w:rFonts w:ascii="Times New Roman" w:hAnsi="Times New Roman"/>
          <w:color w:val="000000"/>
          <w:sz w:val="24"/>
          <w:szCs w:val="24"/>
        </w:rPr>
        <w:t> </w:t>
      </w:r>
      <w:r w:rsidRPr="0072298F">
        <w:rPr>
          <w:rFonts w:ascii="Times New Roman" w:hAnsi="Times New Roman"/>
          <w:color w:val="000000"/>
          <w:sz w:val="24"/>
          <w:szCs w:val="24"/>
        </w:rPr>
        <w:t>ед. (по состоянию на 2016 г.);</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xml:space="preserve">– значимое снижение количества субъектов МСП за период </w:t>
      </w:r>
      <w:r w:rsidR="003B355B" w:rsidRPr="0072298F">
        <w:rPr>
          <w:rFonts w:ascii="Times New Roman" w:hAnsi="Times New Roman"/>
          <w:color w:val="000000"/>
          <w:sz w:val="24"/>
          <w:szCs w:val="24"/>
        </w:rPr>
        <w:br/>
      </w:r>
      <w:r w:rsidRPr="0072298F">
        <w:rPr>
          <w:rFonts w:ascii="Times New Roman" w:hAnsi="Times New Roman"/>
          <w:color w:val="000000"/>
          <w:sz w:val="24"/>
          <w:szCs w:val="24"/>
        </w:rPr>
        <w:t>2011–2016 гг. – на 11,1% (с 4826 ед. в 2011 г. до 4345 ед. – в 2016 г.). Наибольшее падение зафиксировано по численности средних предприятий города (на 14,3%);</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снижение доли налоговых поступлений от деятельности МСП на 6,3 </w:t>
      </w:r>
      <w:proofErr w:type="spellStart"/>
      <w:r w:rsidRPr="0072298F">
        <w:rPr>
          <w:rFonts w:ascii="Times New Roman" w:hAnsi="Times New Roman"/>
          <w:color w:val="000000"/>
          <w:sz w:val="24"/>
          <w:szCs w:val="24"/>
        </w:rPr>
        <w:t>п.п</w:t>
      </w:r>
      <w:proofErr w:type="spellEnd"/>
      <w:r w:rsidRPr="0072298F">
        <w:rPr>
          <w:rFonts w:ascii="Times New Roman" w:hAnsi="Times New Roman"/>
          <w:color w:val="000000"/>
          <w:sz w:val="24"/>
          <w:szCs w:val="24"/>
        </w:rPr>
        <w:t xml:space="preserve">. за период 2012–2016 гг. (с 17,3% до 11,0%); </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xml:space="preserve">– сохранение отраслевой структуры экономической деятельности субъектов МСП на протяжении 2011–2015 гг. с преобладанием сферы торговли (42%); </w:t>
      </w:r>
    </w:p>
    <w:p w:rsidR="00CF0EE3" w:rsidRPr="0072298F" w:rsidRDefault="00CF0EE3" w:rsidP="0072298F">
      <w:pPr>
        <w:tabs>
          <w:tab w:val="left" w:pos="1134"/>
        </w:tabs>
        <w:spacing w:after="0" w:line="360" w:lineRule="auto"/>
        <w:ind w:firstLine="708"/>
        <w:jc w:val="both"/>
        <w:rPr>
          <w:rFonts w:ascii="Times New Roman" w:hAnsi="Times New Roman"/>
          <w:color w:val="000000" w:themeColor="text1"/>
          <w:sz w:val="24"/>
          <w:szCs w:val="24"/>
        </w:rPr>
      </w:pPr>
      <w:r w:rsidRPr="0072298F">
        <w:rPr>
          <w:rFonts w:ascii="Times New Roman" w:hAnsi="Times New Roman"/>
          <w:color w:val="000000"/>
          <w:sz w:val="24"/>
          <w:szCs w:val="24"/>
        </w:rPr>
        <w:t xml:space="preserve">– </w:t>
      </w:r>
      <w:r w:rsidRPr="0072298F">
        <w:rPr>
          <w:rFonts w:ascii="Times New Roman" w:hAnsi="Times New Roman"/>
          <w:color w:val="000000" w:themeColor="text1"/>
          <w:sz w:val="24"/>
          <w:szCs w:val="24"/>
        </w:rPr>
        <w:t>отсутствие у субъектов МСП города инновационной, высокотехнологичной продукции;</w:t>
      </w:r>
    </w:p>
    <w:p w:rsidR="00CF0EE3" w:rsidRPr="0072298F" w:rsidRDefault="00CF0EE3" w:rsidP="0072298F">
      <w:pPr>
        <w:tabs>
          <w:tab w:val="left" w:pos="1134"/>
        </w:tabs>
        <w:spacing w:after="0" w:line="360" w:lineRule="auto"/>
        <w:ind w:firstLine="708"/>
        <w:jc w:val="both"/>
        <w:rPr>
          <w:rFonts w:ascii="Times New Roman" w:hAnsi="Times New Roman"/>
          <w:color w:val="000000" w:themeColor="text1"/>
          <w:sz w:val="24"/>
          <w:szCs w:val="24"/>
        </w:rPr>
      </w:pPr>
      <w:r w:rsidRPr="0072298F">
        <w:rPr>
          <w:rFonts w:ascii="Times New Roman" w:hAnsi="Times New Roman"/>
          <w:color w:val="000000" w:themeColor="text1"/>
          <w:sz w:val="24"/>
          <w:szCs w:val="24"/>
        </w:rPr>
        <w:t xml:space="preserve">– </w:t>
      </w:r>
      <w:r w:rsidR="00B96538" w:rsidRPr="0072298F">
        <w:rPr>
          <w:rFonts w:ascii="Times New Roman" w:hAnsi="Times New Roman"/>
          <w:color w:val="000000" w:themeColor="text1"/>
          <w:sz w:val="24"/>
          <w:szCs w:val="24"/>
        </w:rPr>
        <w:t xml:space="preserve">слабая развитость </w:t>
      </w:r>
      <w:r w:rsidRPr="0072298F">
        <w:rPr>
          <w:rFonts w:ascii="Times New Roman" w:hAnsi="Times New Roman"/>
          <w:color w:val="000000" w:themeColor="text1"/>
          <w:sz w:val="24"/>
          <w:szCs w:val="24"/>
        </w:rPr>
        <w:t xml:space="preserve">социального бизнеса. </w:t>
      </w:r>
    </w:p>
    <w:p w:rsidR="00CF0EE3" w:rsidRPr="0072298F" w:rsidRDefault="00CF0EE3" w:rsidP="0072298F">
      <w:pPr>
        <w:tabs>
          <w:tab w:val="left" w:pos="1134"/>
        </w:tabs>
        <w:spacing w:after="0" w:line="360" w:lineRule="auto"/>
        <w:ind w:firstLine="708"/>
        <w:jc w:val="both"/>
        <w:rPr>
          <w:rFonts w:ascii="Times New Roman" w:hAnsi="Times New Roman"/>
          <w:color w:val="000000"/>
          <w:sz w:val="24"/>
          <w:szCs w:val="24"/>
        </w:rPr>
      </w:pPr>
      <w:r w:rsidRPr="0072298F">
        <w:rPr>
          <w:rFonts w:ascii="Times New Roman" w:hAnsi="Times New Roman"/>
          <w:color w:val="000000" w:themeColor="text1"/>
          <w:sz w:val="24"/>
          <w:szCs w:val="24"/>
        </w:rPr>
        <w:t xml:space="preserve">По результатам анализа </w:t>
      </w:r>
      <w:r w:rsidRPr="0072298F">
        <w:rPr>
          <w:rFonts w:ascii="Times New Roman" w:hAnsi="Times New Roman"/>
          <w:b/>
          <w:color w:val="000000" w:themeColor="text1"/>
          <w:sz w:val="24"/>
          <w:szCs w:val="24"/>
        </w:rPr>
        <w:t>инновационной деятельности</w:t>
      </w:r>
      <w:r w:rsidRPr="0072298F">
        <w:rPr>
          <w:rFonts w:ascii="Times New Roman" w:hAnsi="Times New Roman"/>
          <w:color w:val="000000" w:themeColor="text1"/>
          <w:sz w:val="24"/>
          <w:szCs w:val="24"/>
        </w:rPr>
        <w:t xml:space="preserve"> г. Салавата можно сделать следующие</w:t>
      </w:r>
      <w:r w:rsidRPr="0072298F">
        <w:rPr>
          <w:rFonts w:ascii="Times New Roman" w:hAnsi="Times New Roman"/>
          <w:color w:val="000000"/>
          <w:sz w:val="24"/>
          <w:szCs w:val="24"/>
        </w:rPr>
        <w:t xml:space="preserve"> основные выводы:</w:t>
      </w:r>
    </w:p>
    <w:p w:rsidR="00CF0EE3" w:rsidRPr="0072298F" w:rsidRDefault="00A95E5D" w:rsidP="0072298F">
      <w:pPr>
        <w:numPr>
          <w:ilvl w:val="0"/>
          <w:numId w:val="3"/>
        </w:numPr>
        <w:tabs>
          <w:tab w:val="left" w:pos="993"/>
          <w:tab w:val="left" w:pos="1134"/>
        </w:tabs>
        <w:suppressAutoHyphens/>
        <w:autoSpaceDE w:val="0"/>
        <w:autoSpaceDN w:val="0"/>
        <w:adjustRightInd w:val="0"/>
        <w:spacing w:after="0" w:line="360" w:lineRule="auto"/>
        <w:ind w:left="0" w:firstLine="708"/>
        <w:jc w:val="both"/>
        <w:rPr>
          <w:rFonts w:ascii="Times New Roman" w:hAnsi="Times New Roman"/>
          <w:color w:val="000000"/>
          <w:sz w:val="24"/>
          <w:szCs w:val="24"/>
        </w:rPr>
      </w:pPr>
      <w:r w:rsidRPr="0072298F">
        <w:rPr>
          <w:rFonts w:ascii="Times New Roman" w:hAnsi="Times New Roman"/>
          <w:color w:val="000000"/>
          <w:sz w:val="24"/>
          <w:szCs w:val="24"/>
        </w:rPr>
        <w:t xml:space="preserve"> город занимает </w:t>
      </w:r>
      <w:r w:rsidR="00E34ECB" w:rsidRPr="0072298F">
        <w:rPr>
          <w:rFonts w:ascii="Times New Roman" w:hAnsi="Times New Roman"/>
          <w:color w:val="000000"/>
          <w:sz w:val="24"/>
          <w:szCs w:val="24"/>
        </w:rPr>
        <w:t>1-ое</w:t>
      </w:r>
      <w:r w:rsidRPr="0072298F">
        <w:rPr>
          <w:rFonts w:ascii="Times New Roman" w:hAnsi="Times New Roman"/>
          <w:color w:val="000000"/>
          <w:sz w:val="24"/>
          <w:szCs w:val="24"/>
        </w:rPr>
        <w:t xml:space="preserve"> место в региональном рейтинге по объему произведенных инновационных товаров, услуг и работ (80,2 млрд руб. </w:t>
      </w:r>
      <w:r w:rsidR="00E34ECB" w:rsidRPr="0072298F">
        <w:rPr>
          <w:rFonts w:ascii="Times New Roman" w:hAnsi="Times New Roman"/>
          <w:color w:val="000000"/>
          <w:sz w:val="24"/>
          <w:szCs w:val="24"/>
        </w:rPr>
        <w:t xml:space="preserve">или 66% от объема отгруженной инновационной продукции собственного производства </w:t>
      </w:r>
      <w:r w:rsidRPr="0072298F">
        <w:rPr>
          <w:rFonts w:ascii="Times New Roman" w:hAnsi="Times New Roman"/>
          <w:color w:val="000000"/>
          <w:sz w:val="24"/>
          <w:szCs w:val="24"/>
        </w:rPr>
        <w:t>в 2016 г.),</w:t>
      </w:r>
      <w:r w:rsidR="00E34ECB" w:rsidRPr="0072298F">
        <w:rPr>
          <w:rFonts w:ascii="Times New Roman" w:hAnsi="Times New Roman"/>
          <w:color w:val="000000"/>
          <w:sz w:val="24"/>
          <w:szCs w:val="24"/>
        </w:rPr>
        <w:t xml:space="preserve"> что</w:t>
      </w:r>
      <w:r w:rsidRPr="0072298F">
        <w:rPr>
          <w:rFonts w:ascii="Times New Roman" w:hAnsi="Times New Roman"/>
          <w:color w:val="000000"/>
          <w:sz w:val="24"/>
          <w:szCs w:val="24"/>
        </w:rPr>
        <w:t xml:space="preserve"> обусловлено положительной динамикой инновационной деятельности </w:t>
      </w:r>
      <w:r w:rsidR="00E34ECB" w:rsidRPr="0072298F">
        <w:rPr>
          <w:rFonts w:ascii="Times New Roman" w:hAnsi="Times New Roman"/>
          <w:color w:val="000000"/>
          <w:sz w:val="24"/>
          <w:szCs w:val="24"/>
        </w:rPr>
        <w:t xml:space="preserve">одного из ведущих нефтехимических комплексов России – ООО «Газпром нефтехим Салават» </w:t>
      </w:r>
      <w:r w:rsidRPr="0072298F">
        <w:rPr>
          <w:rFonts w:ascii="Times New Roman" w:hAnsi="Times New Roman"/>
          <w:color w:val="000000"/>
          <w:sz w:val="24"/>
          <w:szCs w:val="24"/>
        </w:rPr>
        <w:t>(рост за 2011</w:t>
      </w:r>
      <w:r w:rsidR="00E34ECB" w:rsidRPr="0072298F">
        <w:rPr>
          <w:rFonts w:ascii="Times New Roman" w:hAnsi="Times New Roman"/>
          <w:color w:val="000000"/>
          <w:sz w:val="24"/>
          <w:szCs w:val="24"/>
        </w:rPr>
        <w:t>–</w:t>
      </w:r>
      <w:r w:rsidRPr="0072298F">
        <w:rPr>
          <w:rFonts w:ascii="Times New Roman" w:hAnsi="Times New Roman"/>
          <w:color w:val="000000"/>
          <w:sz w:val="24"/>
          <w:szCs w:val="24"/>
        </w:rPr>
        <w:t>2016</w:t>
      </w:r>
      <w:r w:rsidR="00E34ECB" w:rsidRPr="0072298F">
        <w:rPr>
          <w:rFonts w:ascii="Times New Roman" w:hAnsi="Times New Roman"/>
          <w:color w:val="000000"/>
          <w:sz w:val="24"/>
          <w:szCs w:val="24"/>
        </w:rPr>
        <w:t> </w:t>
      </w:r>
      <w:r w:rsidRPr="0072298F">
        <w:rPr>
          <w:rFonts w:ascii="Times New Roman" w:hAnsi="Times New Roman"/>
          <w:color w:val="000000"/>
          <w:sz w:val="24"/>
          <w:szCs w:val="24"/>
        </w:rPr>
        <w:t>гг. составил 340%</w:t>
      </w:r>
      <w:r w:rsidR="00E34ECB" w:rsidRPr="0072298F">
        <w:rPr>
          <w:rFonts w:ascii="Times New Roman" w:hAnsi="Times New Roman"/>
          <w:color w:val="000000"/>
          <w:sz w:val="24"/>
          <w:szCs w:val="24"/>
        </w:rPr>
        <w:t>, с 2,3 до 80,2 млрд руб.</w:t>
      </w:r>
      <w:r w:rsidRPr="0072298F">
        <w:rPr>
          <w:rFonts w:ascii="Times New Roman" w:hAnsi="Times New Roman"/>
          <w:color w:val="000000"/>
          <w:sz w:val="24"/>
          <w:szCs w:val="24"/>
        </w:rPr>
        <w:t>)</w:t>
      </w:r>
      <w:r w:rsidR="00CF0EE3" w:rsidRPr="0072298F">
        <w:rPr>
          <w:rFonts w:ascii="Times New Roman" w:hAnsi="Times New Roman"/>
          <w:color w:val="000000"/>
          <w:sz w:val="24"/>
          <w:szCs w:val="24"/>
        </w:rPr>
        <w:t>;</w:t>
      </w:r>
    </w:p>
    <w:p w:rsidR="00CF0EE3" w:rsidRPr="0072298F" w:rsidRDefault="00CF0EE3" w:rsidP="0072298F">
      <w:pPr>
        <w:numPr>
          <w:ilvl w:val="0"/>
          <w:numId w:val="3"/>
        </w:numPr>
        <w:tabs>
          <w:tab w:val="left" w:pos="993"/>
        </w:tabs>
        <w:suppressAutoHyphens/>
        <w:autoSpaceDE w:val="0"/>
        <w:autoSpaceDN w:val="0"/>
        <w:adjustRightInd w:val="0"/>
        <w:spacing w:after="0" w:line="360" w:lineRule="auto"/>
        <w:ind w:left="0" w:firstLine="708"/>
        <w:jc w:val="both"/>
        <w:rPr>
          <w:rFonts w:ascii="Times New Roman" w:hAnsi="Times New Roman"/>
          <w:color w:val="000000"/>
          <w:sz w:val="24"/>
          <w:szCs w:val="24"/>
        </w:rPr>
      </w:pPr>
      <w:r w:rsidRPr="0072298F">
        <w:rPr>
          <w:rFonts w:ascii="Times New Roman" w:hAnsi="Times New Roman"/>
          <w:color w:val="000000"/>
          <w:sz w:val="24"/>
          <w:szCs w:val="24"/>
        </w:rPr>
        <w:t xml:space="preserve">по </w:t>
      </w:r>
      <w:r w:rsidR="00A03E41" w:rsidRPr="0072298F">
        <w:rPr>
          <w:rFonts w:ascii="Times New Roman" w:hAnsi="Times New Roman"/>
          <w:color w:val="000000"/>
          <w:sz w:val="24"/>
          <w:szCs w:val="24"/>
        </w:rPr>
        <w:t>удельному значению</w:t>
      </w:r>
      <w:r w:rsidRPr="0072298F">
        <w:rPr>
          <w:rFonts w:ascii="Times New Roman" w:hAnsi="Times New Roman"/>
          <w:color w:val="000000"/>
          <w:sz w:val="24"/>
          <w:szCs w:val="24"/>
        </w:rPr>
        <w:t xml:space="preserve"> объема инновационной продукции </w:t>
      </w:r>
      <w:r w:rsidR="00B56215" w:rsidRPr="0072298F">
        <w:rPr>
          <w:rFonts w:ascii="Times New Roman" w:hAnsi="Times New Roman"/>
          <w:color w:val="000000"/>
          <w:sz w:val="24"/>
          <w:szCs w:val="24"/>
        </w:rPr>
        <w:t>на душу</w:t>
      </w:r>
      <w:r w:rsidR="000A2135" w:rsidRPr="0072298F">
        <w:rPr>
          <w:rFonts w:ascii="Times New Roman" w:hAnsi="Times New Roman"/>
          <w:color w:val="000000"/>
          <w:sz w:val="24"/>
          <w:szCs w:val="24"/>
        </w:rPr>
        <w:t xml:space="preserve"> населения г. </w:t>
      </w:r>
      <w:r w:rsidR="000A2135" w:rsidRPr="0072298F">
        <w:rPr>
          <w:rFonts w:ascii="Times New Roman" w:hAnsi="Times New Roman"/>
          <w:sz w:val="24"/>
          <w:szCs w:val="24"/>
        </w:rPr>
        <w:t>Салават</w:t>
      </w:r>
      <w:r w:rsidRPr="0072298F">
        <w:rPr>
          <w:rFonts w:ascii="Times New Roman" w:hAnsi="Times New Roman"/>
          <w:sz w:val="24"/>
          <w:szCs w:val="24"/>
        </w:rPr>
        <w:t xml:space="preserve"> </w:t>
      </w:r>
      <w:r w:rsidR="00B96538" w:rsidRPr="0072298F">
        <w:rPr>
          <w:rFonts w:ascii="Times New Roman" w:hAnsi="Times New Roman"/>
          <w:sz w:val="24"/>
          <w:szCs w:val="24"/>
        </w:rPr>
        <w:t xml:space="preserve">занимает </w:t>
      </w:r>
      <w:r w:rsidRPr="0072298F">
        <w:rPr>
          <w:rFonts w:ascii="Times New Roman" w:hAnsi="Times New Roman"/>
          <w:sz w:val="24"/>
          <w:szCs w:val="24"/>
        </w:rPr>
        <w:t xml:space="preserve">лидирующие позиции среди муниципальных районов и городских округов </w:t>
      </w:r>
      <w:r w:rsidRPr="0072298F">
        <w:rPr>
          <w:rFonts w:ascii="Times New Roman" w:hAnsi="Times New Roman"/>
          <w:color w:val="000000"/>
          <w:sz w:val="24"/>
          <w:szCs w:val="24"/>
        </w:rPr>
        <w:t>Республики Башкортостан – 521</w:t>
      </w:r>
      <w:r w:rsidR="00E94D58" w:rsidRPr="0072298F">
        <w:rPr>
          <w:rFonts w:ascii="Times New Roman" w:hAnsi="Times New Roman"/>
          <w:color w:val="000000"/>
          <w:sz w:val="24"/>
          <w:szCs w:val="24"/>
        </w:rPr>
        <w:t> </w:t>
      </w:r>
      <w:r w:rsidRPr="0072298F">
        <w:rPr>
          <w:rFonts w:ascii="Times New Roman" w:hAnsi="Times New Roman"/>
          <w:color w:val="000000"/>
          <w:sz w:val="24"/>
          <w:szCs w:val="24"/>
        </w:rPr>
        <w:t xml:space="preserve">тыс. руб./чел., данный показатель в 2016 г. в 20 раз </w:t>
      </w:r>
      <w:r w:rsidR="00B56215" w:rsidRPr="0072298F">
        <w:rPr>
          <w:rFonts w:ascii="Times New Roman" w:hAnsi="Times New Roman"/>
          <w:color w:val="000000"/>
          <w:sz w:val="24"/>
          <w:szCs w:val="24"/>
        </w:rPr>
        <w:t>выше,</w:t>
      </w:r>
      <w:r w:rsidRPr="0072298F">
        <w:rPr>
          <w:rFonts w:ascii="Times New Roman" w:hAnsi="Times New Roman"/>
          <w:color w:val="000000"/>
          <w:sz w:val="24"/>
          <w:szCs w:val="24"/>
        </w:rPr>
        <w:t xml:space="preserve"> чем в г. Уфе (26 тыс. руб./чел.) и в 17 раз </w:t>
      </w:r>
      <w:r w:rsidR="00B56215" w:rsidRPr="0072298F">
        <w:rPr>
          <w:rFonts w:ascii="Times New Roman" w:hAnsi="Times New Roman"/>
          <w:color w:val="000000"/>
          <w:sz w:val="24"/>
          <w:szCs w:val="24"/>
        </w:rPr>
        <w:t>выше,</w:t>
      </w:r>
      <w:r w:rsidRPr="0072298F">
        <w:rPr>
          <w:rFonts w:ascii="Times New Roman" w:hAnsi="Times New Roman"/>
          <w:color w:val="000000"/>
          <w:sz w:val="24"/>
          <w:szCs w:val="24"/>
        </w:rPr>
        <w:t xml:space="preserve"> чем в среднем по Республике Башкортостан (30 тыс. руб./чел.);</w:t>
      </w:r>
    </w:p>
    <w:p w:rsidR="00CF0EE3" w:rsidRPr="0072298F" w:rsidRDefault="00CF0EE3" w:rsidP="0072298F">
      <w:pPr>
        <w:numPr>
          <w:ilvl w:val="0"/>
          <w:numId w:val="3"/>
        </w:numPr>
        <w:tabs>
          <w:tab w:val="left" w:pos="993"/>
        </w:tabs>
        <w:suppressAutoHyphens/>
        <w:autoSpaceDE w:val="0"/>
        <w:autoSpaceDN w:val="0"/>
        <w:adjustRightInd w:val="0"/>
        <w:spacing w:after="0" w:line="360" w:lineRule="auto"/>
        <w:ind w:left="0" w:firstLine="708"/>
        <w:jc w:val="both"/>
        <w:rPr>
          <w:rFonts w:ascii="Times New Roman" w:hAnsi="Times New Roman"/>
          <w:color w:val="000000"/>
          <w:sz w:val="24"/>
          <w:szCs w:val="24"/>
        </w:rPr>
      </w:pPr>
      <w:r w:rsidRPr="0072298F">
        <w:rPr>
          <w:rFonts w:ascii="Times New Roman" w:hAnsi="Times New Roman"/>
          <w:color w:val="000000"/>
          <w:sz w:val="24"/>
          <w:szCs w:val="24"/>
        </w:rPr>
        <w:t>стабильны</w:t>
      </w:r>
      <w:r w:rsidR="00B56215" w:rsidRPr="0072298F">
        <w:rPr>
          <w:rFonts w:ascii="Times New Roman" w:hAnsi="Times New Roman"/>
          <w:color w:val="000000"/>
          <w:sz w:val="24"/>
          <w:szCs w:val="24"/>
        </w:rPr>
        <w:t>й</w:t>
      </w:r>
      <w:r w:rsidRPr="0072298F">
        <w:rPr>
          <w:rFonts w:ascii="Times New Roman" w:hAnsi="Times New Roman"/>
          <w:color w:val="000000"/>
          <w:sz w:val="24"/>
          <w:szCs w:val="24"/>
        </w:rPr>
        <w:t xml:space="preserve"> рост затрат на технологи</w:t>
      </w:r>
      <w:r w:rsidR="00346850" w:rsidRPr="0072298F">
        <w:rPr>
          <w:rFonts w:ascii="Times New Roman" w:hAnsi="Times New Roman"/>
          <w:color w:val="000000"/>
          <w:sz w:val="24"/>
          <w:szCs w:val="24"/>
        </w:rPr>
        <w:t>ческие инновации</w:t>
      </w:r>
      <w:r w:rsidR="00B56215" w:rsidRPr="0072298F">
        <w:rPr>
          <w:rFonts w:ascii="Times New Roman" w:hAnsi="Times New Roman"/>
          <w:color w:val="000000"/>
          <w:sz w:val="24"/>
          <w:szCs w:val="24"/>
        </w:rPr>
        <w:t xml:space="preserve"> –</w:t>
      </w:r>
      <w:r w:rsidR="00346850" w:rsidRPr="0072298F">
        <w:rPr>
          <w:rFonts w:ascii="Times New Roman" w:hAnsi="Times New Roman"/>
          <w:color w:val="000000"/>
          <w:sz w:val="24"/>
          <w:szCs w:val="24"/>
        </w:rPr>
        <w:t xml:space="preserve"> за 2011–</w:t>
      </w:r>
      <w:r w:rsidRPr="0072298F">
        <w:rPr>
          <w:rFonts w:ascii="Times New Roman" w:hAnsi="Times New Roman"/>
          <w:color w:val="000000"/>
          <w:sz w:val="24"/>
          <w:szCs w:val="24"/>
        </w:rPr>
        <w:t>2016</w:t>
      </w:r>
      <w:r w:rsidR="00B56215" w:rsidRPr="0072298F">
        <w:rPr>
          <w:rFonts w:ascii="Times New Roman" w:hAnsi="Times New Roman"/>
          <w:color w:val="000000"/>
          <w:sz w:val="24"/>
          <w:szCs w:val="24"/>
        </w:rPr>
        <w:t> </w:t>
      </w:r>
      <w:r w:rsidRPr="0072298F">
        <w:rPr>
          <w:rFonts w:ascii="Times New Roman" w:hAnsi="Times New Roman"/>
          <w:color w:val="000000"/>
          <w:sz w:val="24"/>
          <w:szCs w:val="24"/>
        </w:rPr>
        <w:t>гг. они выросли в 2,5 раза. Доля затрат на технологические инновации в общем объеме отгруже</w:t>
      </w:r>
      <w:r w:rsidR="002851D7" w:rsidRPr="0072298F">
        <w:rPr>
          <w:rFonts w:ascii="Times New Roman" w:hAnsi="Times New Roman"/>
          <w:color w:val="000000"/>
          <w:sz w:val="24"/>
          <w:szCs w:val="24"/>
        </w:rPr>
        <w:t>нной продукции</w:t>
      </w:r>
      <w:r w:rsidR="00B56215" w:rsidRPr="0072298F">
        <w:rPr>
          <w:rFonts w:ascii="Times New Roman" w:hAnsi="Times New Roman"/>
          <w:color w:val="000000"/>
          <w:sz w:val="24"/>
          <w:szCs w:val="24"/>
        </w:rPr>
        <w:t xml:space="preserve"> за этот период</w:t>
      </w:r>
      <w:r w:rsidR="002851D7" w:rsidRPr="0072298F">
        <w:rPr>
          <w:rFonts w:ascii="Times New Roman" w:hAnsi="Times New Roman"/>
          <w:color w:val="000000"/>
          <w:sz w:val="24"/>
          <w:szCs w:val="24"/>
        </w:rPr>
        <w:t xml:space="preserve"> также выросла: с</w:t>
      </w:r>
      <w:r w:rsidR="00B56215" w:rsidRPr="0072298F">
        <w:rPr>
          <w:rFonts w:ascii="Times New Roman" w:hAnsi="Times New Roman"/>
          <w:color w:val="000000"/>
          <w:sz w:val="24"/>
          <w:szCs w:val="24"/>
        </w:rPr>
        <w:t xml:space="preserve"> </w:t>
      </w:r>
      <w:r w:rsidRPr="0072298F">
        <w:rPr>
          <w:rFonts w:ascii="Times New Roman" w:hAnsi="Times New Roman"/>
          <w:color w:val="000000"/>
          <w:sz w:val="24"/>
          <w:szCs w:val="24"/>
        </w:rPr>
        <w:t>4%</w:t>
      </w:r>
      <w:r w:rsidR="00B56215" w:rsidRPr="0072298F">
        <w:rPr>
          <w:rFonts w:ascii="Times New Roman" w:hAnsi="Times New Roman"/>
          <w:color w:val="000000"/>
          <w:sz w:val="24"/>
          <w:szCs w:val="24"/>
        </w:rPr>
        <w:t xml:space="preserve"> до 9%</w:t>
      </w:r>
      <w:r w:rsidRPr="0072298F">
        <w:rPr>
          <w:rFonts w:ascii="Times New Roman" w:hAnsi="Times New Roman"/>
          <w:color w:val="000000"/>
          <w:sz w:val="24"/>
          <w:szCs w:val="24"/>
        </w:rPr>
        <w:t xml:space="preserve">. По затратам на технологические инновации на г. Салават приходится почти 2/3 затрат республики на производство инновационной продукции (59%) и эффективность этих затрат (в части </w:t>
      </w:r>
      <w:proofErr w:type="spellStart"/>
      <w:r w:rsidRPr="0072298F">
        <w:rPr>
          <w:rFonts w:ascii="Times New Roman" w:hAnsi="Times New Roman"/>
          <w:color w:val="000000"/>
          <w:sz w:val="24"/>
          <w:szCs w:val="24"/>
        </w:rPr>
        <w:t>оотношения</w:t>
      </w:r>
      <w:proofErr w:type="spellEnd"/>
      <w:r w:rsidRPr="0072298F">
        <w:rPr>
          <w:rFonts w:ascii="Times New Roman" w:hAnsi="Times New Roman"/>
          <w:color w:val="000000"/>
          <w:sz w:val="24"/>
          <w:szCs w:val="24"/>
        </w:rPr>
        <w:t xml:space="preserve"> объема производимой инновационной продукции к</w:t>
      </w:r>
      <w:r w:rsidR="00346850" w:rsidRPr="0072298F">
        <w:rPr>
          <w:rFonts w:ascii="Times New Roman" w:hAnsi="Times New Roman"/>
          <w:color w:val="000000"/>
          <w:sz w:val="24"/>
          <w:szCs w:val="24"/>
        </w:rPr>
        <w:t> </w:t>
      </w:r>
      <w:r w:rsidRPr="0072298F">
        <w:rPr>
          <w:rFonts w:ascii="Times New Roman" w:hAnsi="Times New Roman"/>
          <w:color w:val="000000"/>
          <w:sz w:val="24"/>
          <w:szCs w:val="24"/>
        </w:rPr>
        <w:t xml:space="preserve">соответствующим затратам) значительно выше среднереспубликанского уровня; </w:t>
      </w:r>
    </w:p>
    <w:p w:rsidR="00CF0EE3" w:rsidRPr="0072298F" w:rsidRDefault="00346850" w:rsidP="0072298F">
      <w:pPr>
        <w:numPr>
          <w:ilvl w:val="0"/>
          <w:numId w:val="3"/>
        </w:numPr>
        <w:tabs>
          <w:tab w:val="left" w:pos="993"/>
        </w:tabs>
        <w:suppressAutoHyphens/>
        <w:autoSpaceDE w:val="0"/>
        <w:autoSpaceDN w:val="0"/>
        <w:adjustRightInd w:val="0"/>
        <w:spacing w:after="0" w:line="360" w:lineRule="auto"/>
        <w:ind w:left="0" w:firstLine="708"/>
        <w:jc w:val="both"/>
        <w:rPr>
          <w:rFonts w:ascii="Times New Roman" w:hAnsi="Times New Roman"/>
          <w:color w:val="000000"/>
          <w:sz w:val="24"/>
          <w:szCs w:val="24"/>
        </w:rPr>
      </w:pPr>
      <w:r w:rsidRPr="0072298F">
        <w:rPr>
          <w:rFonts w:ascii="Times New Roman" w:hAnsi="Times New Roman"/>
          <w:color w:val="000000"/>
          <w:sz w:val="24"/>
          <w:szCs w:val="24"/>
        </w:rPr>
        <w:lastRenderedPageBreak/>
        <w:t xml:space="preserve"> </w:t>
      </w:r>
      <w:r w:rsidR="00CF0EE3" w:rsidRPr="0072298F">
        <w:rPr>
          <w:rFonts w:ascii="Times New Roman" w:hAnsi="Times New Roman"/>
          <w:color w:val="000000"/>
          <w:sz w:val="24"/>
          <w:szCs w:val="24"/>
        </w:rPr>
        <w:t>измен</w:t>
      </w:r>
      <w:r w:rsidR="008E62CE" w:rsidRPr="0072298F">
        <w:rPr>
          <w:rFonts w:ascii="Times New Roman" w:hAnsi="Times New Roman"/>
          <w:color w:val="000000"/>
          <w:sz w:val="24"/>
          <w:szCs w:val="24"/>
        </w:rPr>
        <w:t>ение</w:t>
      </w:r>
      <w:r w:rsidR="00CF0EE3" w:rsidRPr="0072298F">
        <w:rPr>
          <w:rFonts w:ascii="Times New Roman" w:hAnsi="Times New Roman"/>
          <w:color w:val="000000"/>
          <w:sz w:val="24"/>
          <w:szCs w:val="24"/>
        </w:rPr>
        <w:t xml:space="preserve"> структур</w:t>
      </w:r>
      <w:r w:rsidR="008E62CE" w:rsidRPr="0072298F">
        <w:rPr>
          <w:rFonts w:ascii="Times New Roman" w:hAnsi="Times New Roman"/>
          <w:color w:val="000000"/>
          <w:sz w:val="24"/>
          <w:szCs w:val="24"/>
        </w:rPr>
        <w:t>ы</w:t>
      </w:r>
      <w:r w:rsidR="00CF0EE3" w:rsidRPr="0072298F">
        <w:rPr>
          <w:rFonts w:ascii="Times New Roman" w:hAnsi="Times New Roman"/>
          <w:color w:val="000000"/>
          <w:sz w:val="24"/>
          <w:szCs w:val="24"/>
        </w:rPr>
        <w:t xml:space="preserve"> затрат на технологические инновации.</w:t>
      </w:r>
      <w:r w:rsidR="008E62CE" w:rsidRPr="0072298F">
        <w:rPr>
          <w:rFonts w:ascii="Times New Roman" w:hAnsi="Times New Roman"/>
          <w:color w:val="000000"/>
          <w:sz w:val="24"/>
          <w:szCs w:val="24"/>
        </w:rPr>
        <w:t xml:space="preserve"> Если</w:t>
      </w:r>
      <w:r w:rsidR="00CF0EE3" w:rsidRPr="0072298F">
        <w:rPr>
          <w:rFonts w:ascii="Times New Roman" w:hAnsi="Times New Roman"/>
          <w:color w:val="000000"/>
          <w:sz w:val="24"/>
          <w:szCs w:val="24"/>
        </w:rPr>
        <w:t xml:space="preserve"> </w:t>
      </w:r>
      <w:r w:rsidR="008E62CE" w:rsidRPr="0072298F">
        <w:rPr>
          <w:rFonts w:ascii="Times New Roman" w:hAnsi="Times New Roman"/>
          <w:color w:val="000000"/>
          <w:sz w:val="24"/>
          <w:szCs w:val="24"/>
        </w:rPr>
        <w:t>в </w:t>
      </w:r>
      <w:r w:rsidR="00CF0EE3" w:rsidRPr="0072298F">
        <w:rPr>
          <w:rFonts w:ascii="Times New Roman" w:hAnsi="Times New Roman"/>
          <w:color w:val="000000"/>
          <w:sz w:val="24"/>
          <w:szCs w:val="24"/>
        </w:rPr>
        <w:t>2011 г. 63% затрат приходилось на собственные средства предприятий, к</w:t>
      </w:r>
      <w:r w:rsidR="008E62CE" w:rsidRPr="0072298F">
        <w:rPr>
          <w:rFonts w:ascii="Times New Roman" w:hAnsi="Times New Roman"/>
          <w:color w:val="000000"/>
          <w:sz w:val="24"/>
          <w:szCs w:val="24"/>
        </w:rPr>
        <w:t> </w:t>
      </w:r>
      <w:r w:rsidR="00CF0EE3" w:rsidRPr="0072298F">
        <w:rPr>
          <w:rFonts w:ascii="Times New Roman" w:hAnsi="Times New Roman"/>
          <w:color w:val="000000"/>
          <w:sz w:val="24"/>
          <w:szCs w:val="24"/>
        </w:rPr>
        <w:t xml:space="preserve">2016 г. 93% составили </w:t>
      </w:r>
      <w:r w:rsidR="008E62CE" w:rsidRPr="0072298F">
        <w:rPr>
          <w:rFonts w:ascii="Times New Roman" w:hAnsi="Times New Roman"/>
          <w:color w:val="000000"/>
          <w:sz w:val="24"/>
          <w:szCs w:val="24"/>
        </w:rPr>
        <w:t>привлеченные средства</w:t>
      </w:r>
      <w:r w:rsidR="00CF0EE3" w:rsidRPr="0072298F">
        <w:rPr>
          <w:rFonts w:ascii="Times New Roman" w:hAnsi="Times New Roman"/>
          <w:color w:val="000000"/>
          <w:sz w:val="24"/>
          <w:szCs w:val="24"/>
        </w:rPr>
        <w:t xml:space="preserve"> (кредиты банков, заемные средства других организаций), 4%</w:t>
      </w:r>
      <w:r w:rsidRPr="0072298F">
        <w:rPr>
          <w:rFonts w:ascii="Times New Roman" w:hAnsi="Times New Roman"/>
          <w:color w:val="000000"/>
          <w:sz w:val="24"/>
          <w:szCs w:val="24"/>
        </w:rPr>
        <w:t> </w:t>
      </w:r>
      <w:r w:rsidR="00CF0EE3" w:rsidRPr="0072298F">
        <w:rPr>
          <w:rFonts w:ascii="Times New Roman" w:hAnsi="Times New Roman"/>
          <w:color w:val="000000"/>
          <w:sz w:val="24"/>
          <w:szCs w:val="24"/>
        </w:rPr>
        <w:t>средства федерального бюджета и всего 3% собственны</w:t>
      </w:r>
      <w:r w:rsidR="00E94D58" w:rsidRPr="0072298F">
        <w:rPr>
          <w:rFonts w:ascii="Times New Roman" w:hAnsi="Times New Roman"/>
          <w:color w:val="000000"/>
          <w:sz w:val="24"/>
          <w:szCs w:val="24"/>
        </w:rPr>
        <w:t>х</w:t>
      </w:r>
      <w:r w:rsidR="00CF0EE3" w:rsidRPr="0072298F">
        <w:rPr>
          <w:rFonts w:ascii="Times New Roman" w:hAnsi="Times New Roman"/>
          <w:color w:val="000000"/>
          <w:sz w:val="24"/>
          <w:szCs w:val="24"/>
        </w:rPr>
        <w:t xml:space="preserve"> средств предприятий, </w:t>
      </w:r>
      <w:r w:rsidR="00E94D58" w:rsidRPr="0072298F">
        <w:rPr>
          <w:rFonts w:ascii="Times New Roman" w:hAnsi="Times New Roman"/>
          <w:color w:val="000000"/>
          <w:sz w:val="24"/>
          <w:szCs w:val="24"/>
        </w:rPr>
        <w:t>что обусловлено изменениями</w:t>
      </w:r>
      <w:r w:rsidR="00CF0EE3" w:rsidRPr="0072298F">
        <w:rPr>
          <w:rFonts w:ascii="Times New Roman" w:hAnsi="Times New Roman"/>
          <w:color w:val="000000"/>
          <w:sz w:val="24"/>
          <w:szCs w:val="24"/>
        </w:rPr>
        <w:t xml:space="preserve"> в</w:t>
      </w:r>
      <w:r w:rsidRPr="0072298F">
        <w:rPr>
          <w:rFonts w:ascii="Times New Roman" w:hAnsi="Times New Roman"/>
          <w:color w:val="000000"/>
          <w:sz w:val="24"/>
          <w:szCs w:val="24"/>
        </w:rPr>
        <w:t> </w:t>
      </w:r>
      <w:r w:rsidR="00CF0EE3" w:rsidRPr="0072298F">
        <w:rPr>
          <w:rFonts w:ascii="Times New Roman" w:hAnsi="Times New Roman"/>
          <w:color w:val="000000"/>
          <w:sz w:val="24"/>
          <w:szCs w:val="24"/>
        </w:rPr>
        <w:t>экономике России в 2013 г.;</w:t>
      </w:r>
    </w:p>
    <w:p w:rsidR="00CF0EE3" w:rsidRPr="0072298F" w:rsidRDefault="00CF0EE3" w:rsidP="0072298F">
      <w:pPr>
        <w:numPr>
          <w:ilvl w:val="0"/>
          <w:numId w:val="3"/>
        </w:numPr>
        <w:tabs>
          <w:tab w:val="left" w:pos="993"/>
        </w:tabs>
        <w:suppressAutoHyphens/>
        <w:autoSpaceDE w:val="0"/>
        <w:autoSpaceDN w:val="0"/>
        <w:adjustRightInd w:val="0"/>
        <w:spacing w:after="0" w:line="360" w:lineRule="auto"/>
        <w:ind w:left="0" w:firstLine="708"/>
        <w:jc w:val="both"/>
        <w:rPr>
          <w:rFonts w:ascii="Times New Roman" w:hAnsi="Times New Roman"/>
          <w:sz w:val="24"/>
          <w:szCs w:val="24"/>
        </w:rPr>
      </w:pPr>
      <w:r w:rsidRPr="0072298F">
        <w:rPr>
          <w:rFonts w:ascii="Times New Roman" w:hAnsi="Times New Roman"/>
          <w:color w:val="000000"/>
          <w:sz w:val="24"/>
          <w:szCs w:val="24"/>
        </w:rPr>
        <w:t xml:space="preserve">основной </w:t>
      </w:r>
      <w:r w:rsidRPr="0072298F">
        <w:rPr>
          <w:rFonts w:ascii="Times New Roman" w:hAnsi="Times New Roman"/>
          <w:sz w:val="24"/>
          <w:szCs w:val="24"/>
        </w:rPr>
        <w:t xml:space="preserve">вклад в производство инновационной продукции собственного производства </w:t>
      </w:r>
      <w:r w:rsidR="00964C7B" w:rsidRPr="0072298F">
        <w:rPr>
          <w:rFonts w:ascii="Times New Roman" w:hAnsi="Times New Roman"/>
          <w:sz w:val="24"/>
          <w:szCs w:val="24"/>
        </w:rPr>
        <w:t xml:space="preserve">города </w:t>
      </w:r>
      <w:r w:rsidRPr="0072298F">
        <w:rPr>
          <w:rFonts w:ascii="Times New Roman" w:hAnsi="Times New Roman"/>
          <w:sz w:val="24"/>
          <w:szCs w:val="24"/>
        </w:rPr>
        <w:t>вносит</w:t>
      </w:r>
      <w:r w:rsidR="000A2135" w:rsidRPr="0072298F">
        <w:rPr>
          <w:rFonts w:ascii="Times New Roman" w:hAnsi="Times New Roman"/>
          <w:sz w:val="24"/>
          <w:szCs w:val="24"/>
        </w:rPr>
        <w:t xml:space="preserve"> ООО «Газпром нефтехим Салават»;</w:t>
      </w:r>
    </w:p>
    <w:p w:rsidR="00CF0EE3" w:rsidRPr="0072298F" w:rsidRDefault="00CF0EE3" w:rsidP="0072298F">
      <w:pPr>
        <w:numPr>
          <w:ilvl w:val="0"/>
          <w:numId w:val="3"/>
        </w:numPr>
        <w:tabs>
          <w:tab w:val="left" w:pos="993"/>
        </w:tabs>
        <w:suppressAutoHyphens/>
        <w:autoSpaceDE w:val="0"/>
        <w:autoSpaceDN w:val="0"/>
        <w:adjustRightInd w:val="0"/>
        <w:spacing w:after="0" w:line="360" w:lineRule="auto"/>
        <w:ind w:left="0" w:firstLine="708"/>
        <w:jc w:val="both"/>
        <w:rPr>
          <w:rFonts w:ascii="Times New Roman" w:hAnsi="Times New Roman"/>
          <w:color w:val="000000"/>
          <w:sz w:val="24"/>
          <w:szCs w:val="24"/>
        </w:rPr>
      </w:pPr>
      <w:r w:rsidRPr="0072298F">
        <w:rPr>
          <w:rFonts w:ascii="Times New Roman" w:hAnsi="Times New Roman"/>
          <w:sz w:val="24"/>
          <w:szCs w:val="24"/>
        </w:rPr>
        <w:t>результаты опроса предпринимателей определили причины, препятствующие разработке и внедрению инноваций на предприятиях</w:t>
      </w:r>
      <w:r w:rsidR="00964C7B" w:rsidRPr="0072298F">
        <w:rPr>
          <w:rFonts w:ascii="Times New Roman" w:hAnsi="Times New Roman"/>
          <w:sz w:val="24"/>
          <w:szCs w:val="24"/>
        </w:rPr>
        <w:t xml:space="preserve"> города</w:t>
      </w:r>
      <w:r w:rsidRPr="0072298F">
        <w:rPr>
          <w:rFonts w:ascii="Times New Roman" w:hAnsi="Times New Roman"/>
          <w:sz w:val="24"/>
          <w:szCs w:val="24"/>
        </w:rPr>
        <w:t>: на первом месте респонденты обозначили недостаточность финансовых средств (63% опрошенных); на втором месте оказалась недостаточность соответствующих кадровых ресурсов (23% опрошенных), бол</w:t>
      </w:r>
      <w:r w:rsidR="000A2135" w:rsidRPr="0072298F">
        <w:rPr>
          <w:rFonts w:ascii="Times New Roman" w:hAnsi="Times New Roman"/>
          <w:sz w:val="24"/>
          <w:szCs w:val="24"/>
        </w:rPr>
        <w:t>ьшинство опрошенных предприятий</w:t>
      </w:r>
      <w:r w:rsidRPr="0072298F">
        <w:rPr>
          <w:rFonts w:ascii="Times New Roman" w:hAnsi="Times New Roman"/>
          <w:sz w:val="24"/>
          <w:szCs w:val="24"/>
        </w:rPr>
        <w:t xml:space="preserve"> </w:t>
      </w:r>
      <w:r w:rsidR="00964C7B" w:rsidRPr="0072298F">
        <w:rPr>
          <w:rFonts w:ascii="Times New Roman" w:hAnsi="Times New Roman"/>
          <w:sz w:val="24"/>
          <w:szCs w:val="24"/>
        </w:rPr>
        <w:t xml:space="preserve">города </w:t>
      </w:r>
      <w:r w:rsidRPr="0072298F">
        <w:rPr>
          <w:rFonts w:ascii="Times New Roman" w:hAnsi="Times New Roman"/>
          <w:color w:val="000000"/>
          <w:sz w:val="24"/>
          <w:szCs w:val="24"/>
        </w:rPr>
        <w:t>нуждаются в</w:t>
      </w:r>
      <w:r w:rsidR="00346850" w:rsidRPr="0072298F">
        <w:rPr>
          <w:rFonts w:ascii="Times New Roman" w:hAnsi="Times New Roman"/>
          <w:color w:val="000000"/>
          <w:sz w:val="24"/>
          <w:szCs w:val="24"/>
        </w:rPr>
        <w:t> </w:t>
      </w:r>
      <w:r w:rsidRPr="0072298F">
        <w:rPr>
          <w:rFonts w:ascii="Times New Roman" w:hAnsi="Times New Roman"/>
          <w:color w:val="000000"/>
          <w:sz w:val="24"/>
          <w:szCs w:val="24"/>
        </w:rPr>
        <w:t>высококвалифицированных кадровых ресурсах, укомплектованность штата ими составляет всего 26%.</w:t>
      </w:r>
    </w:p>
    <w:p w:rsidR="00CF0EE3" w:rsidRPr="0072298F" w:rsidRDefault="00CF0EE3" w:rsidP="0072298F">
      <w:pPr>
        <w:tabs>
          <w:tab w:val="left" w:pos="1134"/>
        </w:tabs>
        <w:autoSpaceDE w:val="0"/>
        <w:autoSpaceDN w:val="0"/>
        <w:adjustRightInd w:val="0"/>
        <w:spacing w:after="0" w:line="360" w:lineRule="auto"/>
        <w:ind w:firstLine="708"/>
        <w:jc w:val="both"/>
        <w:rPr>
          <w:rFonts w:ascii="Times New Roman" w:hAnsi="Times New Roman"/>
          <w:color w:val="000000"/>
          <w:sz w:val="24"/>
          <w:szCs w:val="24"/>
        </w:rPr>
      </w:pPr>
      <w:r w:rsidRPr="0072298F">
        <w:rPr>
          <w:rFonts w:ascii="Times New Roman" w:hAnsi="Times New Roman"/>
          <w:i/>
          <w:color w:val="000000"/>
          <w:sz w:val="24"/>
          <w:szCs w:val="24"/>
        </w:rPr>
        <w:t>Ключевыми проблемами</w:t>
      </w:r>
      <w:r w:rsidRPr="0072298F">
        <w:rPr>
          <w:rFonts w:ascii="Times New Roman" w:hAnsi="Times New Roman"/>
          <w:color w:val="000000"/>
          <w:sz w:val="24"/>
          <w:szCs w:val="24"/>
        </w:rPr>
        <w:t xml:space="preserve"> развития инновационной деятельности г</w:t>
      </w:r>
      <w:r w:rsidR="00E94D58" w:rsidRPr="0072298F">
        <w:rPr>
          <w:rFonts w:ascii="Times New Roman" w:hAnsi="Times New Roman"/>
          <w:color w:val="000000"/>
          <w:sz w:val="24"/>
          <w:szCs w:val="24"/>
        </w:rPr>
        <w:t>.</w:t>
      </w:r>
      <w:r w:rsidR="00346850" w:rsidRPr="0072298F">
        <w:rPr>
          <w:rFonts w:ascii="Times New Roman" w:hAnsi="Times New Roman"/>
          <w:color w:val="000000"/>
          <w:sz w:val="24"/>
          <w:szCs w:val="24"/>
        </w:rPr>
        <w:t> </w:t>
      </w:r>
      <w:r w:rsidRPr="0072298F">
        <w:rPr>
          <w:rFonts w:ascii="Times New Roman" w:hAnsi="Times New Roman"/>
          <w:color w:val="000000"/>
          <w:sz w:val="24"/>
          <w:szCs w:val="24"/>
        </w:rPr>
        <w:t>Салавата являются:</w:t>
      </w:r>
    </w:p>
    <w:p w:rsidR="00CF0EE3" w:rsidRPr="0072298F" w:rsidRDefault="00CF0EE3" w:rsidP="0072298F">
      <w:pPr>
        <w:numPr>
          <w:ilvl w:val="0"/>
          <w:numId w:val="2"/>
        </w:numPr>
        <w:tabs>
          <w:tab w:val="left" w:pos="993"/>
        </w:tabs>
        <w:suppressAutoHyphens/>
        <w:autoSpaceDE w:val="0"/>
        <w:autoSpaceDN w:val="0"/>
        <w:adjustRightInd w:val="0"/>
        <w:spacing w:after="0" w:line="360" w:lineRule="auto"/>
        <w:ind w:left="0" w:firstLine="708"/>
        <w:jc w:val="both"/>
        <w:rPr>
          <w:rFonts w:ascii="Times New Roman" w:hAnsi="Times New Roman"/>
          <w:color w:val="000000"/>
          <w:sz w:val="24"/>
          <w:szCs w:val="24"/>
        </w:rPr>
      </w:pPr>
      <w:r w:rsidRPr="0072298F">
        <w:rPr>
          <w:rFonts w:ascii="Times New Roman" w:hAnsi="Times New Roman"/>
          <w:color w:val="000000"/>
          <w:sz w:val="24"/>
          <w:szCs w:val="24"/>
        </w:rPr>
        <w:t>недостаточн</w:t>
      </w:r>
      <w:r w:rsidR="008E62CE" w:rsidRPr="0072298F">
        <w:rPr>
          <w:rFonts w:ascii="Times New Roman" w:hAnsi="Times New Roman"/>
          <w:color w:val="000000"/>
          <w:sz w:val="24"/>
          <w:szCs w:val="24"/>
        </w:rPr>
        <w:t xml:space="preserve">ый объем </w:t>
      </w:r>
      <w:r w:rsidRPr="0072298F">
        <w:rPr>
          <w:rFonts w:ascii="Times New Roman" w:hAnsi="Times New Roman"/>
          <w:color w:val="000000"/>
          <w:sz w:val="24"/>
          <w:szCs w:val="24"/>
        </w:rPr>
        <w:t>бюджетных и собственных средств предприятий для инвестиций как непосредственно в инновационную сферу, так и</w:t>
      </w:r>
      <w:r w:rsidR="008E62CE" w:rsidRPr="0072298F">
        <w:rPr>
          <w:rFonts w:ascii="Times New Roman" w:hAnsi="Times New Roman"/>
          <w:color w:val="000000"/>
          <w:sz w:val="24"/>
          <w:szCs w:val="24"/>
        </w:rPr>
        <w:t xml:space="preserve"> </w:t>
      </w:r>
      <w:r w:rsidRPr="0072298F">
        <w:rPr>
          <w:rFonts w:ascii="Times New Roman" w:hAnsi="Times New Roman"/>
          <w:color w:val="000000"/>
          <w:sz w:val="24"/>
          <w:szCs w:val="24"/>
        </w:rPr>
        <w:t>в традиционны</w:t>
      </w:r>
      <w:r w:rsidR="008E62CE" w:rsidRPr="0072298F">
        <w:rPr>
          <w:rFonts w:ascii="Times New Roman" w:hAnsi="Times New Roman"/>
          <w:color w:val="000000"/>
          <w:sz w:val="24"/>
          <w:szCs w:val="24"/>
        </w:rPr>
        <w:t>е</w:t>
      </w:r>
      <w:r w:rsidRPr="0072298F">
        <w:rPr>
          <w:rFonts w:ascii="Times New Roman" w:hAnsi="Times New Roman"/>
          <w:color w:val="000000"/>
          <w:sz w:val="24"/>
          <w:szCs w:val="24"/>
        </w:rPr>
        <w:t xml:space="preserve"> отрасл</w:t>
      </w:r>
      <w:r w:rsidR="008E62CE" w:rsidRPr="0072298F">
        <w:rPr>
          <w:rFonts w:ascii="Times New Roman" w:hAnsi="Times New Roman"/>
          <w:color w:val="000000"/>
          <w:sz w:val="24"/>
          <w:szCs w:val="24"/>
        </w:rPr>
        <w:t>и</w:t>
      </w:r>
      <w:r w:rsidRPr="0072298F">
        <w:rPr>
          <w:rFonts w:ascii="Times New Roman" w:hAnsi="Times New Roman"/>
          <w:color w:val="000000"/>
          <w:sz w:val="24"/>
          <w:szCs w:val="24"/>
        </w:rPr>
        <w:t>, что определяет невысокий уровень их инновационной активности;</w:t>
      </w:r>
    </w:p>
    <w:p w:rsidR="00CF0EE3" w:rsidRPr="0072298F" w:rsidRDefault="00CF0EE3" w:rsidP="0072298F">
      <w:pPr>
        <w:numPr>
          <w:ilvl w:val="0"/>
          <w:numId w:val="2"/>
        </w:numPr>
        <w:tabs>
          <w:tab w:val="left" w:pos="993"/>
        </w:tabs>
        <w:suppressAutoHyphens/>
        <w:autoSpaceDE w:val="0"/>
        <w:autoSpaceDN w:val="0"/>
        <w:adjustRightInd w:val="0"/>
        <w:spacing w:after="0" w:line="360" w:lineRule="auto"/>
        <w:ind w:left="0" w:firstLine="708"/>
        <w:jc w:val="both"/>
        <w:rPr>
          <w:rFonts w:ascii="Times New Roman" w:hAnsi="Times New Roman"/>
          <w:color w:val="000000"/>
          <w:sz w:val="24"/>
          <w:szCs w:val="24"/>
        </w:rPr>
      </w:pPr>
      <w:r w:rsidRPr="0072298F">
        <w:rPr>
          <w:rFonts w:ascii="Times New Roman" w:hAnsi="Times New Roman"/>
          <w:color w:val="000000"/>
          <w:sz w:val="24"/>
          <w:szCs w:val="24"/>
        </w:rPr>
        <w:t>низкая доля выс</w:t>
      </w:r>
      <w:r w:rsidR="008E62CE" w:rsidRPr="0072298F">
        <w:rPr>
          <w:rFonts w:ascii="Times New Roman" w:hAnsi="Times New Roman"/>
          <w:color w:val="000000"/>
          <w:sz w:val="24"/>
          <w:szCs w:val="24"/>
        </w:rPr>
        <w:t>о</w:t>
      </w:r>
      <w:r w:rsidRPr="0072298F">
        <w:rPr>
          <w:rFonts w:ascii="Times New Roman" w:hAnsi="Times New Roman"/>
          <w:color w:val="000000"/>
          <w:sz w:val="24"/>
          <w:szCs w:val="24"/>
        </w:rPr>
        <w:t xml:space="preserve">коквалифицированных кадровых ресурсов, способных к </w:t>
      </w:r>
      <w:r w:rsidR="008E62CE" w:rsidRPr="0072298F">
        <w:rPr>
          <w:rFonts w:ascii="Times New Roman" w:hAnsi="Times New Roman"/>
          <w:color w:val="000000"/>
          <w:sz w:val="24"/>
          <w:szCs w:val="24"/>
        </w:rPr>
        <w:t>выполнению</w:t>
      </w:r>
      <w:r w:rsidRPr="0072298F">
        <w:rPr>
          <w:rFonts w:ascii="Times New Roman" w:hAnsi="Times New Roman"/>
          <w:color w:val="000000"/>
          <w:sz w:val="24"/>
          <w:szCs w:val="24"/>
        </w:rPr>
        <w:t xml:space="preserve"> прикладных и фундаментальных исследований для развития инновационной деятельности; </w:t>
      </w:r>
    </w:p>
    <w:p w:rsidR="00CF0EE3" w:rsidRPr="0072298F" w:rsidRDefault="00CF0EE3" w:rsidP="0072298F">
      <w:pPr>
        <w:numPr>
          <w:ilvl w:val="0"/>
          <w:numId w:val="2"/>
        </w:numPr>
        <w:tabs>
          <w:tab w:val="left" w:pos="993"/>
        </w:tabs>
        <w:suppressAutoHyphens/>
        <w:autoSpaceDE w:val="0"/>
        <w:autoSpaceDN w:val="0"/>
        <w:adjustRightInd w:val="0"/>
        <w:spacing w:after="0" w:line="360" w:lineRule="auto"/>
        <w:ind w:left="0" w:firstLine="708"/>
        <w:jc w:val="both"/>
        <w:rPr>
          <w:rFonts w:ascii="Times New Roman" w:hAnsi="Times New Roman"/>
          <w:color w:val="000000"/>
          <w:sz w:val="24"/>
          <w:szCs w:val="24"/>
        </w:rPr>
      </w:pPr>
      <w:r w:rsidRPr="0072298F">
        <w:rPr>
          <w:rFonts w:ascii="Times New Roman" w:hAnsi="Times New Roman"/>
          <w:color w:val="000000"/>
          <w:sz w:val="24"/>
          <w:szCs w:val="24"/>
        </w:rPr>
        <w:t>отсутствие связи большинства предприятий с образовательными учреждениями (недостаток в информации о новых технологиях, о рынках сбыта, а также потребность в квалифицированном персонале);</w:t>
      </w:r>
    </w:p>
    <w:p w:rsidR="00CF0EE3" w:rsidRPr="0072298F" w:rsidRDefault="00CF0EE3" w:rsidP="0072298F">
      <w:pPr>
        <w:numPr>
          <w:ilvl w:val="0"/>
          <w:numId w:val="2"/>
        </w:numPr>
        <w:tabs>
          <w:tab w:val="left" w:pos="993"/>
        </w:tabs>
        <w:suppressAutoHyphens/>
        <w:autoSpaceDE w:val="0"/>
        <w:autoSpaceDN w:val="0"/>
        <w:adjustRightInd w:val="0"/>
        <w:spacing w:after="0" w:line="360" w:lineRule="auto"/>
        <w:ind w:left="0" w:firstLine="708"/>
        <w:jc w:val="both"/>
        <w:rPr>
          <w:rFonts w:ascii="Times New Roman" w:hAnsi="Times New Roman"/>
          <w:color w:val="000000"/>
          <w:sz w:val="24"/>
          <w:szCs w:val="24"/>
        </w:rPr>
      </w:pPr>
      <w:r w:rsidRPr="0072298F">
        <w:rPr>
          <w:rFonts w:ascii="Times New Roman" w:hAnsi="Times New Roman"/>
          <w:color w:val="000000"/>
          <w:sz w:val="24"/>
          <w:szCs w:val="24"/>
        </w:rPr>
        <w:t>низкий спрос на технологические инновации со стороны предприятий малого и среднего бизнеса;</w:t>
      </w:r>
    </w:p>
    <w:p w:rsidR="004B5EE9" w:rsidRPr="00410DD3" w:rsidRDefault="00CF0EE3" w:rsidP="00B53169">
      <w:pPr>
        <w:numPr>
          <w:ilvl w:val="0"/>
          <w:numId w:val="2"/>
        </w:numPr>
        <w:tabs>
          <w:tab w:val="left" w:pos="993"/>
        </w:tabs>
        <w:suppressAutoHyphens/>
        <w:autoSpaceDE w:val="0"/>
        <w:autoSpaceDN w:val="0"/>
        <w:adjustRightInd w:val="0"/>
        <w:spacing w:after="0" w:line="360" w:lineRule="auto"/>
        <w:ind w:left="0" w:firstLine="708"/>
        <w:rPr>
          <w:sz w:val="24"/>
          <w:szCs w:val="24"/>
        </w:rPr>
      </w:pPr>
      <w:r w:rsidRPr="00410DD3">
        <w:rPr>
          <w:rFonts w:ascii="Times New Roman" w:hAnsi="Times New Roman"/>
          <w:color w:val="000000"/>
          <w:sz w:val="24"/>
          <w:szCs w:val="24"/>
        </w:rPr>
        <w:t>отсутствие приоритетов инновационного развития города.</w:t>
      </w:r>
    </w:p>
    <w:p w:rsidR="00FA392A" w:rsidRPr="0072298F" w:rsidRDefault="00FA392A" w:rsidP="0072298F">
      <w:pPr>
        <w:tabs>
          <w:tab w:val="left" w:pos="1134"/>
        </w:tabs>
        <w:autoSpaceDE w:val="0"/>
        <w:autoSpaceDN w:val="0"/>
        <w:adjustRightInd w:val="0"/>
        <w:spacing w:after="0" w:line="360" w:lineRule="auto"/>
        <w:ind w:firstLine="708"/>
        <w:jc w:val="both"/>
        <w:rPr>
          <w:rFonts w:ascii="Times New Roman" w:hAnsi="Times New Roman"/>
          <w:color w:val="000000"/>
          <w:sz w:val="24"/>
          <w:szCs w:val="24"/>
        </w:rPr>
      </w:pPr>
      <w:r w:rsidRPr="0072298F">
        <w:rPr>
          <w:rFonts w:ascii="Times New Roman" w:hAnsi="Times New Roman"/>
          <w:color w:val="000000"/>
          <w:sz w:val="24"/>
          <w:szCs w:val="24"/>
        </w:rPr>
        <w:t xml:space="preserve">В сфере </w:t>
      </w:r>
      <w:r w:rsidRPr="0072298F">
        <w:rPr>
          <w:rFonts w:ascii="Times New Roman" w:hAnsi="Times New Roman"/>
          <w:b/>
          <w:color w:val="000000"/>
          <w:sz w:val="24"/>
          <w:szCs w:val="24"/>
        </w:rPr>
        <w:t>демографического развития</w:t>
      </w:r>
      <w:r w:rsidRPr="0072298F">
        <w:rPr>
          <w:rFonts w:ascii="Times New Roman" w:hAnsi="Times New Roman"/>
          <w:color w:val="000000"/>
          <w:sz w:val="24"/>
          <w:szCs w:val="24"/>
        </w:rPr>
        <w:t xml:space="preserve"> сформировались следующие тенденции: </w:t>
      </w:r>
    </w:p>
    <w:p w:rsidR="00FA392A" w:rsidRPr="0072298F" w:rsidRDefault="00FA392A" w:rsidP="0072298F">
      <w:pPr>
        <w:pStyle w:val="a5"/>
        <w:numPr>
          <w:ilvl w:val="0"/>
          <w:numId w:val="15"/>
        </w:numPr>
        <w:tabs>
          <w:tab w:val="left" w:pos="993"/>
        </w:tabs>
        <w:autoSpaceDE w:val="0"/>
        <w:autoSpaceDN w:val="0"/>
        <w:adjustRightInd w:val="0"/>
        <w:spacing w:after="0" w:line="360" w:lineRule="auto"/>
        <w:ind w:left="0" w:firstLine="708"/>
        <w:contextualSpacing w:val="0"/>
        <w:jc w:val="both"/>
        <w:rPr>
          <w:rFonts w:ascii="Times New Roman" w:hAnsi="Times New Roman"/>
          <w:color w:val="000000"/>
          <w:sz w:val="24"/>
          <w:szCs w:val="24"/>
        </w:rPr>
      </w:pPr>
      <w:r w:rsidRPr="0072298F">
        <w:rPr>
          <w:rFonts w:ascii="Times New Roman" w:hAnsi="Times New Roman"/>
          <w:color w:val="000000"/>
          <w:sz w:val="24"/>
          <w:szCs w:val="24"/>
        </w:rPr>
        <w:t>сокращение рождаемости (с 12% в 2011 г. до 11,2% в 2016 г.) и рост смертности (с 12,5% в 2011 г. до 12,9% в 2016 г.)</w:t>
      </w:r>
      <w:r w:rsidR="001D1446" w:rsidRPr="0072298F">
        <w:rPr>
          <w:rFonts w:ascii="Times New Roman" w:hAnsi="Times New Roman"/>
          <w:color w:val="000000"/>
          <w:sz w:val="24"/>
          <w:szCs w:val="24"/>
        </w:rPr>
        <w:t>,</w:t>
      </w:r>
      <w:r w:rsidRPr="0072298F">
        <w:rPr>
          <w:rFonts w:ascii="Times New Roman" w:hAnsi="Times New Roman"/>
          <w:color w:val="000000"/>
          <w:sz w:val="24"/>
          <w:szCs w:val="24"/>
        </w:rPr>
        <w:t xml:space="preserve"> обусловливаю</w:t>
      </w:r>
      <w:r w:rsidR="001D1446" w:rsidRPr="0072298F">
        <w:rPr>
          <w:rFonts w:ascii="Times New Roman" w:hAnsi="Times New Roman"/>
          <w:color w:val="000000"/>
          <w:sz w:val="24"/>
          <w:szCs w:val="24"/>
        </w:rPr>
        <w:t>щие</w:t>
      </w:r>
      <w:r w:rsidRPr="0072298F">
        <w:rPr>
          <w:rFonts w:ascii="Times New Roman" w:hAnsi="Times New Roman"/>
          <w:color w:val="000000"/>
          <w:sz w:val="24"/>
          <w:szCs w:val="24"/>
        </w:rPr>
        <w:t xml:space="preserve"> естественную убыль населения </w:t>
      </w:r>
      <w:r w:rsidR="00393784" w:rsidRPr="0072298F">
        <w:rPr>
          <w:rFonts w:ascii="Times New Roman" w:hAnsi="Times New Roman"/>
          <w:color w:val="000000"/>
          <w:sz w:val="24"/>
          <w:szCs w:val="24"/>
        </w:rPr>
        <w:t xml:space="preserve">за 2011–2016 гг. </w:t>
      </w:r>
      <w:r w:rsidR="001D1446" w:rsidRPr="0072298F">
        <w:rPr>
          <w:rFonts w:ascii="Times New Roman" w:hAnsi="Times New Roman"/>
          <w:color w:val="000000"/>
          <w:sz w:val="24"/>
          <w:szCs w:val="24"/>
        </w:rPr>
        <w:t>с</w:t>
      </w:r>
      <w:r w:rsidRPr="0072298F">
        <w:rPr>
          <w:rFonts w:ascii="Times New Roman" w:hAnsi="Times New Roman"/>
          <w:color w:val="000000"/>
          <w:sz w:val="24"/>
          <w:szCs w:val="24"/>
        </w:rPr>
        <w:t xml:space="preserve"> -0,5 чел. на 1000 чел. населения до -1,7 чел. Сложившаяся тенденция прив</w:t>
      </w:r>
      <w:r w:rsidR="001D1446" w:rsidRPr="0072298F">
        <w:rPr>
          <w:rFonts w:ascii="Times New Roman" w:hAnsi="Times New Roman"/>
          <w:color w:val="000000"/>
          <w:sz w:val="24"/>
          <w:szCs w:val="24"/>
        </w:rPr>
        <w:t>ела к</w:t>
      </w:r>
      <w:r w:rsidRPr="0072298F">
        <w:rPr>
          <w:rFonts w:ascii="Times New Roman" w:hAnsi="Times New Roman"/>
          <w:color w:val="000000"/>
          <w:sz w:val="24"/>
          <w:szCs w:val="24"/>
        </w:rPr>
        <w:t xml:space="preserve"> снижению численности постоянного населения </w:t>
      </w:r>
      <w:r w:rsidR="00393784" w:rsidRPr="0072298F">
        <w:rPr>
          <w:rFonts w:ascii="Times New Roman" w:hAnsi="Times New Roman"/>
          <w:color w:val="000000"/>
          <w:sz w:val="24"/>
          <w:szCs w:val="24"/>
        </w:rPr>
        <w:t xml:space="preserve">города </w:t>
      </w:r>
      <w:r w:rsidRPr="0072298F">
        <w:rPr>
          <w:rFonts w:ascii="Times New Roman" w:hAnsi="Times New Roman"/>
          <w:color w:val="000000"/>
          <w:sz w:val="24"/>
          <w:szCs w:val="24"/>
        </w:rPr>
        <w:t>с 156</w:t>
      </w:r>
      <w:r w:rsidR="001D1446" w:rsidRPr="0072298F">
        <w:rPr>
          <w:rFonts w:ascii="Times New Roman" w:hAnsi="Times New Roman"/>
          <w:color w:val="000000"/>
          <w:sz w:val="24"/>
          <w:szCs w:val="24"/>
        </w:rPr>
        <w:t>,</w:t>
      </w:r>
      <w:r w:rsidRPr="0072298F">
        <w:rPr>
          <w:rFonts w:ascii="Times New Roman" w:hAnsi="Times New Roman"/>
          <w:color w:val="000000"/>
          <w:sz w:val="24"/>
          <w:szCs w:val="24"/>
        </w:rPr>
        <w:t>1</w:t>
      </w:r>
      <w:r w:rsidR="001D1446" w:rsidRPr="0072298F">
        <w:rPr>
          <w:rFonts w:ascii="Times New Roman" w:hAnsi="Times New Roman"/>
          <w:color w:val="000000"/>
          <w:sz w:val="24"/>
          <w:szCs w:val="24"/>
        </w:rPr>
        <w:t xml:space="preserve"> тыс. чел.</w:t>
      </w:r>
      <w:r w:rsidRPr="0072298F">
        <w:rPr>
          <w:rFonts w:ascii="Times New Roman" w:hAnsi="Times New Roman"/>
          <w:color w:val="000000"/>
          <w:sz w:val="24"/>
          <w:szCs w:val="24"/>
        </w:rPr>
        <w:t xml:space="preserve"> до 153</w:t>
      </w:r>
      <w:r w:rsidR="001D1446" w:rsidRPr="0072298F">
        <w:rPr>
          <w:rFonts w:ascii="Times New Roman" w:hAnsi="Times New Roman"/>
          <w:color w:val="000000"/>
          <w:sz w:val="24"/>
          <w:szCs w:val="24"/>
        </w:rPr>
        <w:t>,</w:t>
      </w:r>
      <w:r w:rsidRPr="0072298F">
        <w:rPr>
          <w:rFonts w:ascii="Times New Roman" w:hAnsi="Times New Roman"/>
          <w:color w:val="000000"/>
          <w:sz w:val="24"/>
          <w:szCs w:val="24"/>
        </w:rPr>
        <w:t>97</w:t>
      </w:r>
      <w:r w:rsidR="001D1446" w:rsidRPr="0072298F">
        <w:rPr>
          <w:rFonts w:ascii="Times New Roman" w:hAnsi="Times New Roman"/>
          <w:color w:val="000000"/>
          <w:sz w:val="24"/>
          <w:szCs w:val="24"/>
        </w:rPr>
        <w:t xml:space="preserve"> </w:t>
      </w:r>
      <w:r w:rsidRPr="0072298F">
        <w:rPr>
          <w:rFonts w:ascii="Times New Roman" w:hAnsi="Times New Roman"/>
          <w:color w:val="000000"/>
          <w:sz w:val="24"/>
          <w:szCs w:val="24"/>
        </w:rPr>
        <w:t>чел., или на 1,4%;</w:t>
      </w:r>
    </w:p>
    <w:p w:rsidR="00FA392A" w:rsidRPr="0072298F" w:rsidRDefault="001D1446" w:rsidP="0072298F">
      <w:pPr>
        <w:pStyle w:val="a5"/>
        <w:numPr>
          <w:ilvl w:val="0"/>
          <w:numId w:val="15"/>
        </w:numPr>
        <w:tabs>
          <w:tab w:val="left" w:pos="993"/>
        </w:tabs>
        <w:autoSpaceDE w:val="0"/>
        <w:autoSpaceDN w:val="0"/>
        <w:adjustRightInd w:val="0"/>
        <w:spacing w:after="0" w:line="360" w:lineRule="auto"/>
        <w:ind w:left="0" w:firstLine="709"/>
        <w:contextualSpacing w:val="0"/>
        <w:jc w:val="both"/>
        <w:rPr>
          <w:rFonts w:ascii="Times New Roman" w:hAnsi="Times New Roman"/>
          <w:sz w:val="24"/>
          <w:szCs w:val="24"/>
        </w:rPr>
      </w:pPr>
      <w:r w:rsidRPr="0072298F">
        <w:rPr>
          <w:rFonts w:ascii="Times New Roman" w:hAnsi="Times New Roman"/>
          <w:color w:val="000000"/>
          <w:sz w:val="24"/>
          <w:szCs w:val="24"/>
        </w:rPr>
        <w:lastRenderedPageBreak/>
        <w:t xml:space="preserve">уровень </w:t>
      </w:r>
      <w:r w:rsidR="00FA392A" w:rsidRPr="0072298F">
        <w:rPr>
          <w:rFonts w:ascii="Times New Roman" w:hAnsi="Times New Roman"/>
          <w:color w:val="000000"/>
          <w:sz w:val="24"/>
          <w:szCs w:val="24"/>
        </w:rPr>
        <w:t>рождаемост</w:t>
      </w:r>
      <w:r w:rsidRPr="0072298F">
        <w:rPr>
          <w:rFonts w:ascii="Times New Roman" w:hAnsi="Times New Roman"/>
          <w:color w:val="000000"/>
          <w:sz w:val="24"/>
          <w:szCs w:val="24"/>
        </w:rPr>
        <w:t>и</w:t>
      </w:r>
      <w:r w:rsidR="00FA392A" w:rsidRPr="0072298F">
        <w:rPr>
          <w:rFonts w:ascii="Times New Roman" w:hAnsi="Times New Roman"/>
          <w:color w:val="000000"/>
          <w:sz w:val="24"/>
          <w:szCs w:val="24"/>
        </w:rPr>
        <w:t xml:space="preserve"> и смертност</w:t>
      </w:r>
      <w:r w:rsidRPr="0072298F">
        <w:rPr>
          <w:rFonts w:ascii="Times New Roman" w:hAnsi="Times New Roman"/>
          <w:color w:val="000000"/>
          <w:sz w:val="24"/>
          <w:szCs w:val="24"/>
        </w:rPr>
        <w:t>и</w:t>
      </w:r>
      <w:r w:rsidR="00FA392A" w:rsidRPr="0072298F">
        <w:rPr>
          <w:rFonts w:ascii="Times New Roman" w:hAnsi="Times New Roman"/>
          <w:color w:val="000000"/>
          <w:sz w:val="24"/>
          <w:szCs w:val="24"/>
        </w:rPr>
        <w:t xml:space="preserve"> в г</w:t>
      </w:r>
      <w:r w:rsidRPr="0072298F">
        <w:rPr>
          <w:rFonts w:ascii="Times New Roman" w:hAnsi="Times New Roman"/>
          <w:color w:val="000000"/>
          <w:sz w:val="24"/>
          <w:szCs w:val="24"/>
        </w:rPr>
        <w:t>. Салавате</w:t>
      </w:r>
      <w:r w:rsidR="00DA70F4" w:rsidRPr="0072298F">
        <w:rPr>
          <w:rFonts w:ascii="Times New Roman" w:hAnsi="Times New Roman"/>
          <w:color w:val="000000"/>
          <w:sz w:val="24"/>
          <w:szCs w:val="24"/>
        </w:rPr>
        <w:t xml:space="preserve"> остается</w:t>
      </w:r>
      <w:r w:rsidR="00FA392A" w:rsidRPr="0072298F">
        <w:rPr>
          <w:rFonts w:ascii="Times New Roman" w:hAnsi="Times New Roman"/>
          <w:color w:val="000000"/>
          <w:sz w:val="24"/>
          <w:szCs w:val="24"/>
        </w:rPr>
        <w:t xml:space="preserve"> ниже среднего </w:t>
      </w:r>
      <w:r w:rsidR="00FA392A" w:rsidRPr="0072298F">
        <w:rPr>
          <w:rFonts w:ascii="Times New Roman" w:hAnsi="Times New Roman"/>
          <w:sz w:val="24"/>
          <w:szCs w:val="24"/>
        </w:rPr>
        <w:t>уровня по Республике Башкортостан и Российской Федерации. Данная тенденция носит неустойчивый характер – в 2016 г. уровень смертности в г. Салавате достиг республиканского и российского уровня;</w:t>
      </w:r>
    </w:p>
    <w:p w:rsidR="00FA392A" w:rsidRPr="0072298F" w:rsidRDefault="00FA392A" w:rsidP="0072298F">
      <w:pPr>
        <w:pStyle w:val="a5"/>
        <w:numPr>
          <w:ilvl w:val="0"/>
          <w:numId w:val="15"/>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sz w:val="24"/>
          <w:szCs w:val="24"/>
        </w:rPr>
        <w:t xml:space="preserve">уменьшение доли трудоспособного населения в общей численности населения </w:t>
      </w:r>
      <w:r w:rsidRPr="0072298F">
        <w:rPr>
          <w:rFonts w:ascii="Times New Roman" w:hAnsi="Times New Roman"/>
          <w:color w:val="000000"/>
          <w:sz w:val="24"/>
          <w:szCs w:val="24"/>
        </w:rPr>
        <w:t xml:space="preserve">(с 62,9% в 2011 г. до 58,6% в 2016 г.) при более высоких ее </w:t>
      </w:r>
      <w:r w:rsidR="00DA70F4" w:rsidRPr="0072298F">
        <w:rPr>
          <w:rFonts w:ascii="Times New Roman" w:hAnsi="Times New Roman"/>
          <w:color w:val="000000"/>
          <w:sz w:val="24"/>
          <w:szCs w:val="24"/>
        </w:rPr>
        <w:t>значениях по Р</w:t>
      </w:r>
      <w:r w:rsidRPr="0072298F">
        <w:rPr>
          <w:rFonts w:ascii="Times New Roman" w:hAnsi="Times New Roman"/>
          <w:color w:val="000000"/>
          <w:sz w:val="24"/>
          <w:szCs w:val="24"/>
        </w:rPr>
        <w:t xml:space="preserve">еспублике Башкортостан и Российской Федерации (на конец 2016 г. в г. Салавате – 58,6%, в </w:t>
      </w:r>
      <w:r w:rsidR="00DA70F4" w:rsidRPr="0072298F">
        <w:rPr>
          <w:rFonts w:ascii="Times New Roman" w:hAnsi="Times New Roman"/>
          <w:color w:val="000000"/>
          <w:sz w:val="24"/>
          <w:szCs w:val="24"/>
        </w:rPr>
        <w:t>Республике Башкортостан</w:t>
      </w:r>
      <w:r w:rsidRPr="0072298F">
        <w:rPr>
          <w:rFonts w:ascii="Times New Roman" w:hAnsi="Times New Roman"/>
          <w:color w:val="000000"/>
          <w:sz w:val="24"/>
          <w:szCs w:val="24"/>
        </w:rPr>
        <w:t xml:space="preserve"> – 57,3%, в</w:t>
      </w:r>
      <w:r w:rsidR="00DA70F4" w:rsidRPr="0072298F">
        <w:rPr>
          <w:rFonts w:ascii="Times New Roman" w:hAnsi="Times New Roman"/>
          <w:color w:val="000000"/>
          <w:sz w:val="24"/>
          <w:szCs w:val="24"/>
        </w:rPr>
        <w:t xml:space="preserve"> Российской Федерации </w:t>
      </w:r>
      <w:r w:rsidRPr="0072298F">
        <w:rPr>
          <w:rFonts w:ascii="Times New Roman" w:hAnsi="Times New Roman"/>
          <w:color w:val="000000"/>
          <w:sz w:val="24"/>
          <w:szCs w:val="24"/>
        </w:rPr>
        <w:t>– 57,5%);</w:t>
      </w:r>
    </w:p>
    <w:p w:rsidR="00FA392A" w:rsidRPr="0072298F" w:rsidRDefault="00DA70F4" w:rsidP="0072298F">
      <w:pPr>
        <w:pStyle w:val="a5"/>
        <w:numPr>
          <w:ilvl w:val="0"/>
          <w:numId w:val="15"/>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сокращение</w:t>
      </w:r>
      <w:r w:rsidR="00FA392A" w:rsidRPr="0072298F">
        <w:rPr>
          <w:rFonts w:ascii="Times New Roman" w:hAnsi="Times New Roman"/>
          <w:color w:val="000000"/>
          <w:sz w:val="24"/>
          <w:szCs w:val="24"/>
        </w:rPr>
        <w:t xml:space="preserve"> доли женщин в репродуктивном возрасте (15–49 лет) в их общей численности с 54,0% в 2011 г. до 45,4% в 2016 г.;</w:t>
      </w:r>
    </w:p>
    <w:p w:rsidR="00FA392A" w:rsidRPr="0072298F" w:rsidRDefault="00DA70F4" w:rsidP="0072298F">
      <w:pPr>
        <w:pStyle w:val="a5"/>
        <w:numPr>
          <w:ilvl w:val="0"/>
          <w:numId w:val="15"/>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 xml:space="preserve">устойчивое </w:t>
      </w:r>
      <w:r w:rsidR="00FA392A" w:rsidRPr="0072298F">
        <w:rPr>
          <w:rFonts w:ascii="Times New Roman" w:hAnsi="Times New Roman"/>
          <w:color w:val="000000"/>
          <w:sz w:val="24"/>
          <w:szCs w:val="24"/>
        </w:rPr>
        <w:t xml:space="preserve">сокращение числа браков (с 7,9 ед. в 2011 г. до 6,9 ед. на 1000 чел. населения в 2016 г.) при снижении </w:t>
      </w:r>
      <w:r w:rsidRPr="0072298F">
        <w:rPr>
          <w:rFonts w:ascii="Times New Roman" w:hAnsi="Times New Roman"/>
          <w:color w:val="000000"/>
          <w:sz w:val="24"/>
          <w:szCs w:val="24"/>
        </w:rPr>
        <w:t>числа</w:t>
      </w:r>
      <w:r w:rsidR="00FA392A" w:rsidRPr="0072298F">
        <w:rPr>
          <w:rFonts w:ascii="Times New Roman" w:hAnsi="Times New Roman"/>
          <w:color w:val="000000"/>
          <w:sz w:val="24"/>
          <w:szCs w:val="24"/>
        </w:rPr>
        <w:t xml:space="preserve"> разводов (с 3,8 ед. в 2011 г. до 3,6 ед. на 1000 чел. населения в 2016 г.</w:t>
      </w:r>
      <w:r w:rsidRPr="0072298F">
        <w:rPr>
          <w:rFonts w:ascii="Times New Roman" w:hAnsi="Times New Roman"/>
          <w:color w:val="000000"/>
          <w:sz w:val="24"/>
          <w:szCs w:val="24"/>
        </w:rPr>
        <w:t>)</w:t>
      </w:r>
      <w:r w:rsidR="00FA392A" w:rsidRPr="0072298F">
        <w:rPr>
          <w:rFonts w:ascii="Times New Roman" w:hAnsi="Times New Roman"/>
          <w:color w:val="000000"/>
          <w:sz w:val="24"/>
          <w:szCs w:val="24"/>
        </w:rPr>
        <w:t xml:space="preserve"> </w:t>
      </w:r>
      <w:r w:rsidRPr="0072298F">
        <w:rPr>
          <w:rFonts w:ascii="Times New Roman" w:hAnsi="Times New Roman"/>
          <w:color w:val="000000"/>
          <w:sz w:val="24"/>
          <w:szCs w:val="24"/>
        </w:rPr>
        <w:t xml:space="preserve">до уровня ниже </w:t>
      </w:r>
      <w:r w:rsidR="00FA392A" w:rsidRPr="0072298F">
        <w:rPr>
          <w:rFonts w:ascii="Times New Roman" w:hAnsi="Times New Roman"/>
          <w:color w:val="000000"/>
          <w:sz w:val="24"/>
          <w:szCs w:val="24"/>
        </w:rPr>
        <w:t>средне</w:t>
      </w:r>
      <w:r w:rsidRPr="0072298F">
        <w:rPr>
          <w:rFonts w:ascii="Times New Roman" w:hAnsi="Times New Roman"/>
          <w:color w:val="000000"/>
          <w:sz w:val="24"/>
          <w:szCs w:val="24"/>
        </w:rPr>
        <w:t xml:space="preserve">го по </w:t>
      </w:r>
      <w:r w:rsidRPr="0072298F">
        <w:rPr>
          <w:rFonts w:ascii="Times New Roman" w:hAnsi="Times New Roman"/>
          <w:sz w:val="24"/>
          <w:szCs w:val="24"/>
        </w:rPr>
        <w:t>Республике Башкортостан и Российской Федерации</w:t>
      </w:r>
      <w:r w:rsidR="00FA392A" w:rsidRPr="0072298F">
        <w:rPr>
          <w:rFonts w:ascii="Times New Roman" w:hAnsi="Times New Roman"/>
          <w:color w:val="000000"/>
          <w:sz w:val="24"/>
          <w:szCs w:val="24"/>
        </w:rPr>
        <w:t>;</w:t>
      </w:r>
    </w:p>
    <w:p w:rsidR="00FA392A" w:rsidRPr="0072298F" w:rsidRDefault="00FA392A" w:rsidP="0072298F">
      <w:pPr>
        <w:pStyle w:val="a5"/>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 xml:space="preserve">– миграционный отток населения в период 2011–2016 </w:t>
      </w:r>
      <w:r w:rsidR="00AC5122" w:rsidRPr="0072298F">
        <w:rPr>
          <w:rFonts w:ascii="Times New Roman" w:hAnsi="Times New Roman"/>
          <w:color w:val="000000"/>
          <w:sz w:val="24"/>
          <w:szCs w:val="24"/>
        </w:rPr>
        <w:t>г</w:t>
      </w:r>
      <w:r w:rsidRPr="0072298F">
        <w:rPr>
          <w:rFonts w:ascii="Times New Roman" w:hAnsi="Times New Roman"/>
          <w:color w:val="000000"/>
          <w:sz w:val="24"/>
          <w:szCs w:val="24"/>
        </w:rPr>
        <w:t xml:space="preserve">г. </w:t>
      </w:r>
      <w:r w:rsidR="00DA70F4" w:rsidRPr="0072298F">
        <w:rPr>
          <w:rFonts w:ascii="Times New Roman" w:hAnsi="Times New Roman"/>
          <w:color w:val="000000"/>
          <w:sz w:val="24"/>
          <w:szCs w:val="24"/>
        </w:rPr>
        <w:t>Миграционный прирост наблюдался лишь</w:t>
      </w:r>
      <w:r w:rsidRPr="0072298F">
        <w:rPr>
          <w:rFonts w:ascii="Times New Roman" w:hAnsi="Times New Roman"/>
          <w:color w:val="000000"/>
          <w:sz w:val="24"/>
          <w:szCs w:val="24"/>
        </w:rPr>
        <w:t xml:space="preserve"> в 2014 г. (7,3 чел. на 1000 чел. населения) за счет мигрантов из стран СНГ (преимущественно с Украины). В 2016 г. миграционная убыль составила 3,5 чел. на 1000 чел. населения.</w:t>
      </w:r>
    </w:p>
    <w:p w:rsidR="00FA392A" w:rsidRPr="0072298F" w:rsidRDefault="00FA392A" w:rsidP="0072298F">
      <w:pPr>
        <w:pStyle w:val="a5"/>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Ключевыми проблемами демографического развития г. Салавата являются:</w:t>
      </w:r>
    </w:p>
    <w:p w:rsidR="00FA392A" w:rsidRPr="0072298F" w:rsidRDefault="00FA392A" w:rsidP="0072298F">
      <w:pPr>
        <w:pStyle w:val="a5"/>
        <w:numPr>
          <w:ilvl w:val="0"/>
          <w:numId w:val="16"/>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 xml:space="preserve">ежегодный миграционный отток населения в </w:t>
      </w:r>
      <w:r w:rsidR="00DA70F4" w:rsidRPr="0072298F">
        <w:rPr>
          <w:rFonts w:ascii="Times New Roman" w:hAnsi="Times New Roman"/>
          <w:color w:val="000000"/>
          <w:sz w:val="24"/>
          <w:szCs w:val="24"/>
        </w:rPr>
        <w:t>увязке</w:t>
      </w:r>
      <w:r w:rsidRPr="0072298F">
        <w:rPr>
          <w:rFonts w:ascii="Times New Roman" w:hAnsi="Times New Roman"/>
          <w:color w:val="000000"/>
          <w:sz w:val="24"/>
          <w:szCs w:val="24"/>
        </w:rPr>
        <w:t xml:space="preserve"> с естественной убылью населения, приводящие к устойчивому сокращению численности населения;</w:t>
      </w:r>
    </w:p>
    <w:p w:rsidR="00FA392A" w:rsidRPr="0072298F" w:rsidRDefault="00FA392A" w:rsidP="0072298F">
      <w:pPr>
        <w:pStyle w:val="a5"/>
        <w:numPr>
          <w:ilvl w:val="0"/>
          <w:numId w:val="16"/>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увеличение демографической нагрузки на трудоспособное население (с 589 до 705 чел. на 1000 чел. трудоспособного населения или на 25,2%);</w:t>
      </w:r>
    </w:p>
    <w:p w:rsidR="00FA392A" w:rsidRPr="0072298F" w:rsidRDefault="00FA392A" w:rsidP="0072298F">
      <w:pPr>
        <w:pStyle w:val="a5"/>
        <w:numPr>
          <w:ilvl w:val="0"/>
          <w:numId w:val="16"/>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ежегодное сокращение репродуктивного потенциала населения;</w:t>
      </w:r>
    </w:p>
    <w:p w:rsidR="00FA392A" w:rsidRPr="0072298F" w:rsidRDefault="00FA392A" w:rsidP="0072298F">
      <w:pPr>
        <w:pStyle w:val="a5"/>
        <w:numPr>
          <w:ilvl w:val="0"/>
          <w:numId w:val="16"/>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деградация института семьи и брака</w:t>
      </w:r>
      <w:r w:rsidR="00DA70F4" w:rsidRPr="0072298F">
        <w:rPr>
          <w:rFonts w:ascii="Times New Roman" w:hAnsi="Times New Roman"/>
          <w:color w:val="000000"/>
          <w:sz w:val="24"/>
          <w:szCs w:val="24"/>
        </w:rPr>
        <w:t>, характеризующаяся</w:t>
      </w:r>
      <w:r w:rsidRPr="0072298F">
        <w:rPr>
          <w:rFonts w:ascii="Times New Roman" w:hAnsi="Times New Roman"/>
          <w:color w:val="000000"/>
          <w:sz w:val="24"/>
          <w:szCs w:val="24"/>
        </w:rPr>
        <w:t xml:space="preserve"> более низки</w:t>
      </w:r>
      <w:r w:rsidR="00DA70F4" w:rsidRPr="0072298F">
        <w:rPr>
          <w:rFonts w:ascii="Times New Roman" w:hAnsi="Times New Roman"/>
          <w:color w:val="000000"/>
          <w:sz w:val="24"/>
          <w:szCs w:val="24"/>
        </w:rPr>
        <w:t>ми</w:t>
      </w:r>
      <w:r w:rsidRPr="0072298F">
        <w:rPr>
          <w:rFonts w:ascii="Times New Roman" w:hAnsi="Times New Roman"/>
          <w:color w:val="000000"/>
          <w:sz w:val="24"/>
          <w:szCs w:val="24"/>
        </w:rPr>
        <w:t xml:space="preserve"> показател</w:t>
      </w:r>
      <w:r w:rsidR="00DA70F4" w:rsidRPr="0072298F">
        <w:rPr>
          <w:rFonts w:ascii="Times New Roman" w:hAnsi="Times New Roman"/>
          <w:color w:val="000000"/>
          <w:sz w:val="24"/>
          <w:szCs w:val="24"/>
        </w:rPr>
        <w:t>ями</w:t>
      </w:r>
      <w:r w:rsidRPr="0072298F">
        <w:rPr>
          <w:rFonts w:ascii="Times New Roman" w:hAnsi="Times New Roman"/>
          <w:color w:val="000000"/>
          <w:sz w:val="24"/>
          <w:szCs w:val="24"/>
        </w:rPr>
        <w:t xml:space="preserve"> </w:t>
      </w:r>
      <w:proofErr w:type="spellStart"/>
      <w:r w:rsidRPr="0072298F">
        <w:rPr>
          <w:rFonts w:ascii="Times New Roman" w:hAnsi="Times New Roman"/>
          <w:color w:val="000000"/>
          <w:sz w:val="24"/>
          <w:szCs w:val="24"/>
        </w:rPr>
        <w:t>брачности</w:t>
      </w:r>
      <w:proofErr w:type="spellEnd"/>
      <w:r w:rsidRPr="0072298F">
        <w:rPr>
          <w:rFonts w:ascii="Times New Roman" w:hAnsi="Times New Roman"/>
          <w:color w:val="000000"/>
          <w:sz w:val="24"/>
          <w:szCs w:val="24"/>
        </w:rPr>
        <w:t xml:space="preserve"> населения, чем в </w:t>
      </w:r>
      <w:r w:rsidR="00DA70F4" w:rsidRPr="0072298F">
        <w:rPr>
          <w:rFonts w:ascii="Times New Roman" w:hAnsi="Times New Roman"/>
          <w:sz w:val="24"/>
          <w:szCs w:val="24"/>
        </w:rPr>
        <w:t>Республике Башкортостан и Российской Федерации</w:t>
      </w:r>
      <w:r w:rsidRPr="0072298F">
        <w:rPr>
          <w:rFonts w:ascii="Times New Roman" w:hAnsi="Times New Roman"/>
          <w:color w:val="000000"/>
          <w:sz w:val="24"/>
          <w:szCs w:val="24"/>
        </w:rPr>
        <w:t>).</w:t>
      </w:r>
    </w:p>
    <w:p w:rsidR="00FA392A" w:rsidRPr="0072298F" w:rsidRDefault="00DA70F4"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В числе о</w:t>
      </w:r>
      <w:r w:rsidR="00FA392A" w:rsidRPr="0072298F">
        <w:rPr>
          <w:rFonts w:ascii="Times New Roman" w:hAnsi="Times New Roman"/>
          <w:color w:val="000000"/>
          <w:sz w:val="24"/>
          <w:szCs w:val="24"/>
        </w:rPr>
        <w:t>сновны</w:t>
      </w:r>
      <w:r w:rsidRPr="0072298F">
        <w:rPr>
          <w:rFonts w:ascii="Times New Roman" w:hAnsi="Times New Roman"/>
          <w:color w:val="000000"/>
          <w:sz w:val="24"/>
          <w:szCs w:val="24"/>
        </w:rPr>
        <w:t>х</w:t>
      </w:r>
      <w:r w:rsidR="00FA392A" w:rsidRPr="0072298F">
        <w:rPr>
          <w:rFonts w:ascii="Times New Roman" w:hAnsi="Times New Roman"/>
          <w:color w:val="000000"/>
          <w:sz w:val="24"/>
          <w:szCs w:val="24"/>
        </w:rPr>
        <w:t xml:space="preserve"> тенденци</w:t>
      </w:r>
      <w:r w:rsidRPr="0072298F">
        <w:rPr>
          <w:rFonts w:ascii="Times New Roman" w:hAnsi="Times New Roman"/>
          <w:color w:val="000000"/>
          <w:sz w:val="24"/>
          <w:szCs w:val="24"/>
        </w:rPr>
        <w:t>й</w:t>
      </w:r>
      <w:r w:rsidR="00FA392A" w:rsidRPr="0072298F">
        <w:rPr>
          <w:rFonts w:ascii="Times New Roman" w:hAnsi="Times New Roman"/>
          <w:color w:val="000000"/>
          <w:sz w:val="24"/>
          <w:szCs w:val="24"/>
        </w:rPr>
        <w:t xml:space="preserve"> развития </w:t>
      </w:r>
      <w:r w:rsidR="00FA392A" w:rsidRPr="0072298F">
        <w:rPr>
          <w:rFonts w:ascii="Times New Roman" w:hAnsi="Times New Roman"/>
          <w:b/>
          <w:color w:val="000000"/>
          <w:sz w:val="24"/>
          <w:szCs w:val="24"/>
        </w:rPr>
        <w:t xml:space="preserve">рынка труда </w:t>
      </w:r>
      <w:r w:rsidR="00FA392A" w:rsidRPr="0072298F">
        <w:rPr>
          <w:rFonts w:ascii="Times New Roman" w:hAnsi="Times New Roman"/>
          <w:color w:val="000000"/>
          <w:sz w:val="24"/>
          <w:szCs w:val="24"/>
        </w:rPr>
        <w:t xml:space="preserve">г. Салавата </w:t>
      </w:r>
      <w:r w:rsidR="00FA392A" w:rsidRPr="0072298F">
        <w:rPr>
          <w:rFonts w:ascii="Times New Roman" w:hAnsi="Times New Roman"/>
          <w:color w:val="000000"/>
          <w:sz w:val="24"/>
          <w:szCs w:val="24"/>
        </w:rPr>
        <w:br/>
        <w:t>в</w:t>
      </w:r>
      <w:r w:rsidR="00FA392A" w:rsidRPr="0072298F">
        <w:rPr>
          <w:rFonts w:ascii="Times New Roman" w:hAnsi="Times New Roman"/>
          <w:sz w:val="24"/>
          <w:szCs w:val="24"/>
        </w:rPr>
        <w:t xml:space="preserve"> </w:t>
      </w:r>
      <w:r w:rsidR="00FA392A" w:rsidRPr="0072298F">
        <w:rPr>
          <w:rFonts w:ascii="Times New Roman" w:hAnsi="Times New Roman"/>
          <w:color w:val="000000"/>
          <w:sz w:val="24"/>
          <w:szCs w:val="24"/>
        </w:rPr>
        <w:t xml:space="preserve">2011–2016 гг. </w:t>
      </w:r>
      <w:r w:rsidRPr="0072298F">
        <w:rPr>
          <w:rFonts w:ascii="Times New Roman" w:hAnsi="Times New Roman"/>
          <w:color w:val="000000"/>
          <w:sz w:val="24"/>
          <w:szCs w:val="24"/>
        </w:rPr>
        <w:t>отмечены</w:t>
      </w:r>
      <w:r w:rsidR="00FA392A" w:rsidRPr="0072298F">
        <w:rPr>
          <w:rFonts w:ascii="Times New Roman" w:hAnsi="Times New Roman"/>
          <w:color w:val="000000"/>
          <w:sz w:val="24"/>
          <w:szCs w:val="24"/>
        </w:rPr>
        <w:t>:</w:t>
      </w:r>
    </w:p>
    <w:p w:rsidR="00FA392A" w:rsidRPr="0072298F" w:rsidRDefault="00DA70F4" w:rsidP="0072298F">
      <w:pPr>
        <w:pStyle w:val="a5"/>
        <w:numPr>
          <w:ilvl w:val="0"/>
          <w:numId w:val="17"/>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сокращения</w:t>
      </w:r>
      <w:r w:rsidR="00FA392A" w:rsidRPr="0072298F">
        <w:rPr>
          <w:rFonts w:ascii="Times New Roman" w:hAnsi="Times New Roman"/>
          <w:color w:val="000000"/>
          <w:sz w:val="24"/>
          <w:szCs w:val="24"/>
        </w:rPr>
        <w:t xml:space="preserve"> численности трудоспособного населения на 8% на фоне роста численности населения моложе</w:t>
      </w:r>
      <w:r w:rsidRPr="0072298F">
        <w:rPr>
          <w:rFonts w:ascii="Times New Roman" w:hAnsi="Times New Roman"/>
          <w:color w:val="000000"/>
          <w:sz w:val="24"/>
          <w:szCs w:val="24"/>
        </w:rPr>
        <w:t xml:space="preserve"> и старше</w:t>
      </w:r>
      <w:r w:rsidR="00FA392A" w:rsidRPr="0072298F">
        <w:rPr>
          <w:rFonts w:ascii="Times New Roman" w:hAnsi="Times New Roman"/>
          <w:color w:val="000000"/>
          <w:sz w:val="24"/>
          <w:szCs w:val="24"/>
        </w:rPr>
        <w:t xml:space="preserve"> трудоспособного возраста</w:t>
      </w:r>
      <w:r w:rsidRPr="0072298F">
        <w:rPr>
          <w:rFonts w:ascii="Times New Roman" w:hAnsi="Times New Roman"/>
          <w:color w:val="000000"/>
          <w:sz w:val="24"/>
          <w:szCs w:val="24"/>
        </w:rPr>
        <w:t>,</w:t>
      </w:r>
      <w:r w:rsidR="00FA392A" w:rsidRPr="0072298F">
        <w:rPr>
          <w:rFonts w:ascii="Times New Roman" w:hAnsi="Times New Roman"/>
          <w:color w:val="000000"/>
          <w:sz w:val="24"/>
          <w:szCs w:val="24"/>
        </w:rPr>
        <w:t xml:space="preserve"> </w:t>
      </w:r>
      <w:r w:rsidRPr="0072298F">
        <w:rPr>
          <w:rFonts w:ascii="Times New Roman" w:hAnsi="Times New Roman"/>
          <w:color w:val="000000"/>
          <w:sz w:val="24"/>
          <w:szCs w:val="24"/>
        </w:rPr>
        <w:t xml:space="preserve">соответственно </w:t>
      </w:r>
      <w:r w:rsidR="00FA392A" w:rsidRPr="0072298F">
        <w:rPr>
          <w:rFonts w:ascii="Times New Roman" w:hAnsi="Times New Roman"/>
          <w:color w:val="000000"/>
          <w:sz w:val="24"/>
          <w:szCs w:val="24"/>
        </w:rPr>
        <w:t>на 9% и 11%;</w:t>
      </w:r>
    </w:p>
    <w:p w:rsidR="00FA392A" w:rsidRPr="0072298F" w:rsidRDefault="00FA392A" w:rsidP="0072298F">
      <w:pPr>
        <w:pStyle w:val="a5"/>
        <w:numPr>
          <w:ilvl w:val="0"/>
          <w:numId w:val="17"/>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lastRenderedPageBreak/>
        <w:t xml:space="preserve">уменьшение среднесписочной численности работников организаций и предприятий </w:t>
      </w:r>
      <w:r w:rsidR="00DA70F4" w:rsidRPr="0072298F">
        <w:rPr>
          <w:rFonts w:ascii="Times New Roman" w:hAnsi="Times New Roman"/>
          <w:color w:val="000000"/>
          <w:sz w:val="24"/>
          <w:szCs w:val="24"/>
        </w:rPr>
        <w:t xml:space="preserve"> практически по всем видам экономической деятельности </w:t>
      </w:r>
      <w:r w:rsidRPr="0072298F">
        <w:rPr>
          <w:rFonts w:ascii="Times New Roman" w:hAnsi="Times New Roman"/>
          <w:color w:val="000000"/>
          <w:sz w:val="24"/>
          <w:szCs w:val="24"/>
        </w:rPr>
        <w:t>на 7% (</w:t>
      </w:r>
      <w:r w:rsidR="00DA70F4" w:rsidRPr="0072298F">
        <w:rPr>
          <w:rFonts w:ascii="Times New Roman" w:hAnsi="Times New Roman"/>
          <w:color w:val="000000"/>
          <w:sz w:val="24"/>
          <w:szCs w:val="24"/>
        </w:rPr>
        <w:t>рост среднесписочной численности работников наблюдался лишь в </w:t>
      </w:r>
      <w:r w:rsidRPr="0072298F">
        <w:rPr>
          <w:rFonts w:ascii="Times New Roman" w:hAnsi="Times New Roman"/>
          <w:color w:val="000000"/>
          <w:sz w:val="24"/>
          <w:szCs w:val="24"/>
        </w:rPr>
        <w:t xml:space="preserve">строительстве </w:t>
      </w:r>
      <w:r w:rsidR="00AC5122" w:rsidRPr="0072298F">
        <w:rPr>
          <w:rFonts w:ascii="Times New Roman" w:hAnsi="Times New Roman"/>
          <w:color w:val="000000"/>
          <w:sz w:val="24"/>
          <w:szCs w:val="24"/>
        </w:rPr>
        <w:t>–</w:t>
      </w:r>
      <w:r w:rsidRPr="0072298F">
        <w:rPr>
          <w:rFonts w:ascii="Times New Roman" w:hAnsi="Times New Roman"/>
          <w:color w:val="000000"/>
          <w:sz w:val="24"/>
          <w:szCs w:val="24"/>
        </w:rPr>
        <w:t xml:space="preserve"> на 14% и сфере торговли, ремонта автотранспортных средств и бытовой техники </w:t>
      </w:r>
      <w:r w:rsidR="00AC5122" w:rsidRPr="0072298F">
        <w:rPr>
          <w:rFonts w:ascii="Times New Roman" w:hAnsi="Times New Roman"/>
          <w:color w:val="000000"/>
          <w:sz w:val="24"/>
          <w:szCs w:val="24"/>
        </w:rPr>
        <w:t>–</w:t>
      </w:r>
      <w:r w:rsidRPr="0072298F">
        <w:rPr>
          <w:rFonts w:ascii="Times New Roman" w:hAnsi="Times New Roman"/>
          <w:color w:val="000000"/>
          <w:sz w:val="24"/>
          <w:szCs w:val="24"/>
        </w:rPr>
        <w:t xml:space="preserve"> на 23%. Наиболее существенное </w:t>
      </w:r>
      <w:r w:rsidR="00AC5122" w:rsidRPr="0072298F">
        <w:rPr>
          <w:rFonts w:ascii="Times New Roman" w:hAnsi="Times New Roman"/>
          <w:color w:val="000000"/>
          <w:sz w:val="24"/>
          <w:szCs w:val="24"/>
        </w:rPr>
        <w:t>снижение</w:t>
      </w:r>
      <w:r w:rsidRPr="0072298F">
        <w:rPr>
          <w:rFonts w:ascii="Times New Roman" w:hAnsi="Times New Roman"/>
          <w:color w:val="000000"/>
          <w:sz w:val="24"/>
          <w:szCs w:val="24"/>
        </w:rPr>
        <w:t xml:space="preserve"> </w:t>
      </w:r>
      <w:r w:rsidR="00AC5122" w:rsidRPr="0072298F">
        <w:rPr>
          <w:rFonts w:ascii="Times New Roman" w:hAnsi="Times New Roman"/>
          <w:color w:val="000000"/>
          <w:sz w:val="24"/>
          <w:szCs w:val="24"/>
        </w:rPr>
        <w:t>произошло</w:t>
      </w:r>
      <w:r w:rsidRPr="0072298F">
        <w:rPr>
          <w:rFonts w:ascii="Times New Roman" w:hAnsi="Times New Roman"/>
          <w:color w:val="000000"/>
          <w:sz w:val="24"/>
          <w:szCs w:val="24"/>
        </w:rPr>
        <w:t xml:space="preserve"> в сельском и лесном хозяйстве, охоте – в 5 раз);</w:t>
      </w:r>
    </w:p>
    <w:p w:rsidR="00FA392A" w:rsidRPr="0072298F" w:rsidRDefault="00AC5122" w:rsidP="0072298F">
      <w:pPr>
        <w:pStyle w:val="a5"/>
        <w:numPr>
          <w:ilvl w:val="0"/>
          <w:numId w:val="17"/>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рост</w:t>
      </w:r>
      <w:r w:rsidR="00FA392A" w:rsidRPr="0072298F">
        <w:rPr>
          <w:rFonts w:ascii="Times New Roman" w:hAnsi="Times New Roman"/>
          <w:color w:val="000000"/>
          <w:sz w:val="24"/>
          <w:szCs w:val="24"/>
        </w:rPr>
        <w:t xml:space="preserve"> фонда заработной платы</w:t>
      </w:r>
      <w:r w:rsidRPr="0072298F">
        <w:rPr>
          <w:rFonts w:ascii="Times New Roman" w:hAnsi="Times New Roman"/>
          <w:color w:val="000000"/>
          <w:sz w:val="24"/>
          <w:szCs w:val="24"/>
        </w:rPr>
        <w:t>, осуществляющийся при снижении</w:t>
      </w:r>
      <w:r w:rsidR="00FA392A" w:rsidRPr="0072298F">
        <w:rPr>
          <w:rFonts w:ascii="Times New Roman" w:hAnsi="Times New Roman"/>
          <w:color w:val="000000"/>
          <w:sz w:val="24"/>
          <w:szCs w:val="24"/>
        </w:rPr>
        <w:t xml:space="preserve"> численности работников,</w:t>
      </w:r>
      <w:r w:rsidRPr="0072298F">
        <w:rPr>
          <w:rFonts w:ascii="Times New Roman" w:hAnsi="Times New Roman"/>
          <w:color w:val="000000"/>
          <w:sz w:val="24"/>
          <w:szCs w:val="24"/>
        </w:rPr>
        <w:t xml:space="preserve"> рост производительности труда.</w:t>
      </w:r>
      <w:r w:rsidR="00FA392A" w:rsidRPr="0072298F">
        <w:rPr>
          <w:rFonts w:ascii="Times New Roman" w:hAnsi="Times New Roman"/>
          <w:color w:val="000000"/>
          <w:sz w:val="24"/>
          <w:szCs w:val="24"/>
        </w:rPr>
        <w:t xml:space="preserve"> </w:t>
      </w:r>
      <w:r w:rsidRPr="0072298F">
        <w:rPr>
          <w:rFonts w:ascii="Times New Roman" w:hAnsi="Times New Roman"/>
          <w:color w:val="000000"/>
          <w:sz w:val="24"/>
          <w:szCs w:val="24"/>
        </w:rPr>
        <w:t>О</w:t>
      </w:r>
      <w:r w:rsidR="00FA392A" w:rsidRPr="0072298F">
        <w:rPr>
          <w:rFonts w:ascii="Times New Roman" w:hAnsi="Times New Roman"/>
          <w:color w:val="000000"/>
          <w:sz w:val="24"/>
          <w:szCs w:val="24"/>
        </w:rPr>
        <w:t xml:space="preserve">братная тенденция наблюдается лишь в строительстве (на 72%) и сфере торговли, ремонта автотранспортных средств и бытовой техники (на 65%). Наибольшее увеличение, кроме указанных, произошло также в обрабатывающем производстве (на 69%), но уже на фоне </w:t>
      </w:r>
      <w:r w:rsidRPr="0072298F">
        <w:rPr>
          <w:rFonts w:ascii="Times New Roman" w:hAnsi="Times New Roman"/>
          <w:color w:val="000000"/>
          <w:sz w:val="24"/>
          <w:szCs w:val="24"/>
        </w:rPr>
        <w:t>сокращения</w:t>
      </w:r>
      <w:r w:rsidR="00FA392A" w:rsidRPr="0072298F">
        <w:rPr>
          <w:rFonts w:ascii="Times New Roman" w:hAnsi="Times New Roman"/>
          <w:color w:val="000000"/>
          <w:sz w:val="24"/>
          <w:szCs w:val="24"/>
        </w:rPr>
        <w:t xml:space="preserve"> среднесписочной численности работников на 5%;</w:t>
      </w:r>
    </w:p>
    <w:p w:rsidR="00FA392A" w:rsidRPr="0072298F" w:rsidRDefault="00FA392A" w:rsidP="0072298F">
      <w:pPr>
        <w:pStyle w:val="a5"/>
        <w:numPr>
          <w:ilvl w:val="0"/>
          <w:numId w:val="17"/>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уменьшение количества несчастных случаев на производстве</w:t>
      </w:r>
      <w:r w:rsidR="00AC5122" w:rsidRPr="0072298F">
        <w:rPr>
          <w:rFonts w:ascii="Times New Roman" w:hAnsi="Times New Roman"/>
          <w:color w:val="000000"/>
          <w:sz w:val="24"/>
          <w:szCs w:val="24"/>
        </w:rPr>
        <w:t>. В 2015 г.</w:t>
      </w:r>
      <w:r w:rsidRPr="0072298F">
        <w:rPr>
          <w:rFonts w:ascii="Times New Roman" w:hAnsi="Times New Roman"/>
          <w:color w:val="000000"/>
          <w:sz w:val="24"/>
          <w:szCs w:val="24"/>
        </w:rPr>
        <w:t xml:space="preserve"> по сравнению с 2011 г.</w:t>
      </w:r>
      <w:r w:rsidR="00AC5122" w:rsidRPr="0072298F">
        <w:rPr>
          <w:rFonts w:ascii="Times New Roman" w:hAnsi="Times New Roman"/>
          <w:color w:val="000000"/>
          <w:sz w:val="24"/>
          <w:szCs w:val="24"/>
        </w:rPr>
        <w:t xml:space="preserve"> оно составило 44%.</w:t>
      </w:r>
      <w:r w:rsidRPr="0072298F">
        <w:rPr>
          <w:rFonts w:ascii="Times New Roman" w:hAnsi="Times New Roman"/>
          <w:color w:val="000000"/>
          <w:sz w:val="24"/>
          <w:szCs w:val="24"/>
        </w:rPr>
        <w:t xml:space="preserve"> </w:t>
      </w:r>
      <w:r w:rsidR="00AC5122" w:rsidRPr="0072298F">
        <w:rPr>
          <w:rFonts w:ascii="Times New Roman" w:hAnsi="Times New Roman"/>
          <w:color w:val="000000"/>
          <w:sz w:val="24"/>
          <w:szCs w:val="24"/>
        </w:rPr>
        <w:t>П</w:t>
      </w:r>
      <w:r w:rsidRPr="0072298F">
        <w:rPr>
          <w:rFonts w:ascii="Times New Roman" w:hAnsi="Times New Roman"/>
          <w:color w:val="000000"/>
          <w:sz w:val="24"/>
          <w:szCs w:val="24"/>
        </w:rPr>
        <w:t>ри этом сохраняется наличие случаев производственного травматизма со смертельным исходом.</w:t>
      </w:r>
    </w:p>
    <w:p w:rsidR="00FA392A" w:rsidRPr="0072298F" w:rsidRDefault="00FA392A"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Ключевыми проблемами в сфере занятости в период с 2011 по 2016 гг. являются:</w:t>
      </w:r>
    </w:p>
    <w:p w:rsidR="00FA392A" w:rsidRPr="0072298F" w:rsidRDefault="00AC5122" w:rsidP="0072298F">
      <w:pPr>
        <w:pStyle w:val="a5"/>
        <w:numPr>
          <w:ilvl w:val="0"/>
          <w:numId w:val="18"/>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снижение</w:t>
      </w:r>
      <w:r w:rsidR="00FA392A" w:rsidRPr="0072298F">
        <w:rPr>
          <w:rFonts w:ascii="Times New Roman" w:hAnsi="Times New Roman"/>
          <w:color w:val="000000"/>
          <w:sz w:val="24"/>
          <w:szCs w:val="24"/>
        </w:rPr>
        <w:t xml:space="preserve"> занятости по всем видам экономической деятельности, кроме сферы строительства и сферы торговли, ремонта автотранспо</w:t>
      </w:r>
      <w:r w:rsidRPr="0072298F">
        <w:rPr>
          <w:rFonts w:ascii="Times New Roman" w:hAnsi="Times New Roman"/>
          <w:color w:val="000000"/>
          <w:sz w:val="24"/>
          <w:szCs w:val="24"/>
        </w:rPr>
        <w:t>ртных средств и бытовой техники. Наибольшее снижение занятости отмечено в </w:t>
      </w:r>
      <w:r w:rsidR="00FA392A" w:rsidRPr="0072298F">
        <w:rPr>
          <w:rFonts w:ascii="Times New Roman" w:hAnsi="Times New Roman"/>
          <w:color w:val="000000"/>
          <w:sz w:val="24"/>
          <w:szCs w:val="24"/>
        </w:rPr>
        <w:t>сфере сельского хозяйства, охоты и лесного хозяйства</w:t>
      </w:r>
      <w:r w:rsidRPr="0072298F">
        <w:rPr>
          <w:rFonts w:ascii="Times New Roman" w:hAnsi="Times New Roman"/>
          <w:color w:val="000000"/>
          <w:sz w:val="24"/>
          <w:szCs w:val="24"/>
        </w:rPr>
        <w:t>;</w:t>
      </w:r>
    </w:p>
    <w:p w:rsidR="00FA392A" w:rsidRPr="0072298F" w:rsidRDefault="00FA392A" w:rsidP="0072298F">
      <w:pPr>
        <w:pStyle w:val="a5"/>
        <w:numPr>
          <w:ilvl w:val="0"/>
          <w:numId w:val="18"/>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наличие случаев производственного травматизма со смертельным исходом.</w:t>
      </w:r>
    </w:p>
    <w:p w:rsidR="00FA392A" w:rsidRPr="0072298F" w:rsidRDefault="00FA392A"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К положительным тенденциям в</w:t>
      </w:r>
      <w:r w:rsidRPr="0072298F">
        <w:rPr>
          <w:rFonts w:ascii="Times New Roman" w:hAnsi="Times New Roman"/>
          <w:b/>
          <w:color w:val="000000"/>
          <w:sz w:val="24"/>
          <w:szCs w:val="24"/>
        </w:rPr>
        <w:t xml:space="preserve"> сфере здравоохранения </w:t>
      </w:r>
      <w:r w:rsidRPr="0072298F">
        <w:rPr>
          <w:rFonts w:ascii="Times New Roman" w:hAnsi="Times New Roman"/>
          <w:color w:val="000000"/>
          <w:sz w:val="24"/>
          <w:szCs w:val="24"/>
        </w:rPr>
        <w:t>г. Салавата можно отнести:</w:t>
      </w:r>
    </w:p>
    <w:p w:rsidR="00FA392A" w:rsidRPr="0072298F" w:rsidRDefault="00AC5122"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00FA392A" w:rsidRPr="0072298F">
        <w:rPr>
          <w:rFonts w:ascii="Times New Roman" w:hAnsi="Times New Roman"/>
          <w:color w:val="000000"/>
          <w:sz w:val="24"/>
          <w:szCs w:val="24"/>
        </w:rPr>
        <w:t xml:space="preserve"> снижение младенческой смертности на 40% в период 2014–2016</w:t>
      </w:r>
      <w:r w:rsidRPr="0072298F">
        <w:rPr>
          <w:rFonts w:ascii="Times New Roman" w:hAnsi="Times New Roman"/>
          <w:color w:val="000000"/>
          <w:sz w:val="24"/>
          <w:szCs w:val="24"/>
        </w:rPr>
        <w:t xml:space="preserve"> </w:t>
      </w:r>
      <w:r w:rsidR="00FA392A" w:rsidRPr="0072298F">
        <w:rPr>
          <w:rFonts w:ascii="Times New Roman" w:hAnsi="Times New Roman"/>
          <w:color w:val="000000"/>
          <w:sz w:val="24"/>
          <w:szCs w:val="24"/>
        </w:rPr>
        <w:t>гг.;</w:t>
      </w:r>
    </w:p>
    <w:p w:rsidR="00FA392A" w:rsidRPr="0072298F" w:rsidRDefault="00AC5122" w:rsidP="0072298F">
      <w:pPr>
        <w:spacing w:after="0" w:line="360" w:lineRule="auto"/>
        <w:ind w:firstLine="708"/>
        <w:jc w:val="both"/>
        <w:rPr>
          <w:rFonts w:ascii="Times New Roman" w:hAnsi="Times New Roman"/>
          <w:sz w:val="24"/>
          <w:szCs w:val="24"/>
        </w:rPr>
      </w:pPr>
      <w:r w:rsidRPr="0072298F">
        <w:rPr>
          <w:rFonts w:ascii="Times New Roman" w:hAnsi="Times New Roman"/>
          <w:color w:val="000000"/>
          <w:sz w:val="24"/>
          <w:szCs w:val="24"/>
        </w:rPr>
        <w:t>–</w:t>
      </w:r>
      <w:r w:rsidR="00FA392A" w:rsidRPr="0072298F">
        <w:rPr>
          <w:rFonts w:ascii="Times New Roman" w:hAnsi="Times New Roman"/>
          <w:color w:val="000000"/>
          <w:sz w:val="24"/>
          <w:szCs w:val="24"/>
        </w:rPr>
        <w:t xml:space="preserve"> уменьшение числа лечебно-профилактических организаций города </w:t>
      </w:r>
      <w:r w:rsidR="00317383" w:rsidRPr="0072298F">
        <w:rPr>
          <w:rFonts w:ascii="Times New Roman" w:hAnsi="Times New Roman"/>
          <w:color w:val="000000"/>
          <w:sz w:val="24"/>
          <w:szCs w:val="24"/>
        </w:rPr>
        <w:t>в</w:t>
      </w:r>
      <w:r w:rsidR="00FA392A" w:rsidRPr="0072298F">
        <w:rPr>
          <w:rFonts w:ascii="Times New Roman" w:hAnsi="Times New Roman"/>
          <w:color w:val="000000"/>
          <w:sz w:val="24"/>
          <w:szCs w:val="24"/>
        </w:rPr>
        <w:t xml:space="preserve"> период 2014–2016 гг. с </w:t>
      </w:r>
      <w:r w:rsidR="00FA392A" w:rsidRPr="0072298F">
        <w:rPr>
          <w:rFonts w:ascii="Times New Roman" w:hAnsi="Times New Roman"/>
          <w:sz w:val="24"/>
          <w:szCs w:val="24"/>
        </w:rPr>
        <w:t>11 до 4 в связи с</w:t>
      </w:r>
      <w:r w:rsidR="00393784" w:rsidRPr="0072298F">
        <w:rPr>
          <w:rFonts w:ascii="Times New Roman" w:hAnsi="Times New Roman"/>
          <w:sz w:val="24"/>
          <w:szCs w:val="24"/>
        </w:rPr>
        <w:t xml:space="preserve"> их</w:t>
      </w:r>
      <w:r w:rsidR="00FA392A" w:rsidRPr="0072298F">
        <w:rPr>
          <w:rFonts w:ascii="Times New Roman" w:hAnsi="Times New Roman"/>
          <w:sz w:val="24"/>
          <w:szCs w:val="24"/>
        </w:rPr>
        <w:t xml:space="preserve"> реорганизацией, в соответствии с распоряжением Правительства Республики Башкортостан. В настоящее время все учреждения функционируют в качестве структурных подр</w:t>
      </w:r>
      <w:r w:rsidR="00393784" w:rsidRPr="0072298F">
        <w:rPr>
          <w:rFonts w:ascii="Times New Roman" w:hAnsi="Times New Roman"/>
          <w:sz w:val="24"/>
          <w:szCs w:val="24"/>
        </w:rPr>
        <w:t>азделений ГБУЗ РБ ГБ г. Салават;</w:t>
      </w:r>
    </w:p>
    <w:p w:rsidR="00FA392A" w:rsidRPr="0072298F" w:rsidRDefault="00AC5122" w:rsidP="0072298F">
      <w:pPr>
        <w:spacing w:after="0" w:line="360" w:lineRule="auto"/>
        <w:ind w:firstLine="708"/>
        <w:jc w:val="both"/>
        <w:rPr>
          <w:rFonts w:ascii="Times New Roman" w:hAnsi="Times New Roman"/>
          <w:sz w:val="24"/>
          <w:szCs w:val="24"/>
        </w:rPr>
      </w:pPr>
      <w:r w:rsidRPr="0072298F">
        <w:rPr>
          <w:rFonts w:ascii="Times New Roman" w:hAnsi="Times New Roman"/>
          <w:color w:val="000000"/>
          <w:sz w:val="24"/>
          <w:szCs w:val="24"/>
        </w:rPr>
        <w:t>–</w:t>
      </w:r>
      <w:r w:rsidR="00FA392A" w:rsidRPr="0072298F">
        <w:rPr>
          <w:rFonts w:ascii="Times New Roman" w:hAnsi="Times New Roman"/>
          <w:color w:val="000000"/>
          <w:sz w:val="24"/>
          <w:szCs w:val="24"/>
        </w:rPr>
        <w:t xml:space="preserve"> снижение числа медицинских организаций, оказывающих амбулаторно-поликлиническую помощь населению более, чем в 1,5 раза в период 2015–2016 гг. (с 5 ед. </w:t>
      </w:r>
      <w:r w:rsidR="00317383" w:rsidRPr="0072298F">
        <w:rPr>
          <w:rFonts w:ascii="Times New Roman" w:hAnsi="Times New Roman"/>
          <w:color w:val="000000"/>
          <w:sz w:val="24"/>
          <w:szCs w:val="24"/>
        </w:rPr>
        <w:t>до 3 ед.</w:t>
      </w:r>
      <w:r w:rsidR="00FA392A" w:rsidRPr="0072298F">
        <w:rPr>
          <w:rFonts w:ascii="Times New Roman" w:hAnsi="Times New Roman"/>
          <w:color w:val="000000"/>
          <w:sz w:val="24"/>
          <w:szCs w:val="24"/>
        </w:rPr>
        <w:t xml:space="preserve">) за счет </w:t>
      </w:r>
      <w:r w:rsidR="00FA392A" w:rsidRPr="0072298F">
        <w:rPr>
          <w:rFonts w:ascii="Times New Roman" w:hAnsi="Times New Roman"/>
          <w:sz w:val="24"/>
          <w:szCs w:val="24"/>
        </w:rPr>
        <w:t>реорг</w:t>
      </w:r>
      <w:r w:rsidR="00393784" w:rsidRPr="0072298F">
        <w:rPr>
          <w:rFonts w:ascii="Times New Roman" w:hAnsi="Times New Roman"/>
          <w:sz w:val="24"/>
          <w:szCs w:val="24"/>
        </w:rPr>
        <w:t>анизации путем их присоединения;</w:t>
      </w:r>
    </w:p>
    <w:p w:rsidR="00FA392A" w:rsidRPr="0072298F" w:rsidRDefault="00AC5122" w:rsidP="0072298F">
      <w:pPr>
        <w:spacing w:after="0" w:line="360" w:lineRule="auto"/>
        <w:ind w:firstLine="708"/>
        <w:jc w:val="both"/>
        <w:rPr>
          <w:rFonts w:ascii="Times New Roman" w:hAnsi="Times New Roman"/>
          <w:sz w:val="24"/>
          <w:szCs w:val="24"/>
        </w:rPr>
      </w:pPr>
      <w:r w:rsidRPr="0072298F">
        <w:rPr>
          <w:rFonts w:ascii="Times New Roman" w:hAnsi="Times New Roman"/>
          <w:color w:val="000000"/>
          <w:sz w:val="24"/>
          <w:szCs w:val="24"/>
        </w:rPr>
        <w:t>–</w:t>
      </w:r>
      <w:r w:rsidR="00FA392A" w:rsidRPr="0072298F">
        <w:rPr>
          <w:rFonts w:ascii="Times New Roman" w:hAnsi="Times New Roman"/>
          <w:color w:val="000000"/>
          <w:sz w:val="24"/>
          <w:szCs w:val="24"/>
        </w:rPr>
        <w:t xml:space="preserve"> рост уровня первичной заболеваемости населения за период </w:t>
      </w:r>
      <w:r w:rsidR="00FA392A" w:rsidRPr="0072298F">
        <w:rPr>
          <w:rFonts w:ascii="Times New Roman" w:hAnsi="Times New Roman"/>
          <w:color w:val="000000"/>
          <w:sz w:val="24"/>
          <w:szCs w:val="24"/>
        </w:rPr>
        <w:br/>
        <w:t>2011–2016 гг. на 4,4% (с 780,3 чел. на 1000 населения в 2011 г. до 814,3 чел. в 2015 г.)</w:t>
      </w:r>
      <w:r w:rsidR="00393784" w:rsidRPr="0072298F">
        <w:rPr>
          <w:rFonts w:ascii="Times New Roman" w:hAnsi="Times New Roman"/>
          <w:color w:val="000000"/>
          <w:sz w:val="24"/>
          <w:szCs w:val="24"/>
        </w:rPr>
        <w:t>,</w:t>
      </w:r>
      <w:r w:rsidR="00FA392A" w:rsidRPr="0072298F">
        <w:rPr>
          <w:rFonts w:ascii="Times New Roman" w:hAnsi="Times New Roman"/>
          <w:color w:val="000000"/>
          <w:sz w:val="24"/>
          <w:szCs w:val="24"/>
        </w:rPr>
        <w:t xml:space="preserve"> свидетельств</w:t>
      </w:r>
      <w:r w:rsidR="00393784" w:rsidRPr="0072298F">
        <w:rPr>
          <w:rFonts w:ascii="Times New Roman" w:hAnsi="Times New Roman"/>
          <w:color w:val="000000"/>
          <w:sz w:val="24"/>
          <w:szCs w:val="24"/>
        </w:rPr>
        <w:t>ующей о повышении</w:t>
      </w:r>
      <w:r w:rsidR="00FA392A" w:rsidRPr="0072298F">
        <w:rPr>
          <w:rFonts w:ascii="Times New Roman" w:hAnsi="Times New Roman"/>
          <w:color w:val="000000"/>
          <w:sz w:val="24"/>
          <w:szCs w:val="24"/>
        </w:rPr>
        <w:t xml:space="preserve"> </w:t>
      </w:r>
      <w:r w:rsidR="00FA392A" w:rsidRPr="0072298F">
        <w:rPr>
          <w:rFonts w:ascii="Times New Roman" w:hAnsi="Times New Roman"/>
          <w:sz w:val="24"/>
          <w:szCs w:val="24"/>
        </w:rPr>
        <w:t>качеств</w:t>
      </w:r>
      <w:r w:rsidR="00393784" w:rsidRPr="0072298F">
        <w:rPr>
          <w:rFonts w:ascii="Times New Roman" w:hAnsi="Times New Roman"/>
          <w:sz w:val="24"/>
          <w:szCs w:val="24"/>
        </w:rPr>
        <w:t>а</w:t>
      </w:r>
      <w:r w:rsidR="00FA392A" w:rsidRPr="0072298F">
        <w:rPr>
          <w:rFonts w:ascii="Times New Roman" w:hAnsi="Times New Roman"/>
          <w:sz w:val="24"/>
          <w:szCs w:val="24"/>
        </w:rPr>
        <w:t xml:space="preserve"> работы первичного звена, своевременной </w:t>
      </w:r>
      <w:proofErr w:type="spellStart"/>
      <w:r w:rsidR="00FA392A" w:rsidRPr="0072298F">
        <w:rPr>
          <w:rFonts w:ascii="Times New Roman" w:hAnsi="Times New Roman"/>
          <w:sz w:val="24"/>
          <w:szCs w:val="24"/>
        </w:rPr>
        <w:lastRenderedPageBreak/>
        <w:t>выявляемости</w:t>
      </w:r>
      <w:proofErr w:type="spellEnd"/>
      <w:r w:rsidR="00FA392A" w:rsidRPr="0072298F">
        <w:rPr>
          <w:rFonts w:ascii="Times New Roman" w:hAnsi="Times New Roman"/>
          <w:sz w:val="24"/>
          <w:szCs w:val="24"/>
        </w:rPr>
        <w:t xml:space="preserve"> заболеваний на ранних стадиях, в том числе за счет открытия Центра здоровья, проведени</w:t>
      </w:r>
      <w:r w:rsidR="00393784" w:rsidRPr="0072298F">
        <w:rPr>
          <w:rFonts w:ascii="Times New Roman" w:hAnsi="Times New Roman"/>
          <w:sz w:val="24"/>
          <w:szCs w:val="24"/>
        </w:rPr>
        <w:t>я</w:t>
      </w:r>
      <w:r w:rsidR="00FA392A" w:rsidRPr="0072298F">
        <w:rPr>
          <w:rFonts w:ascii="Times New Roman" w:hAnsi="Times New Roman"/>
          <w:sz w:val="24"/>
          <w:szCs w:val="24"/>
        </w:rPr>
        <w:t xml:space="preserve"> диспансеризации взрослого населения, профилактических медицинских осмотров, медицинских осмотров несовершеннолетних и т.д.;</w:t>
      </w:r>
    </w:p>
    <w:p w:rsidR="00FA392A" w:rsidRPr="0072298F" w:rsidRDefault="00FA392A" w:rsidP="0072298F">
      <w:pPr>
        <w:pStyle w:val="a5"/>
        <w:numPr>
          <w:ilvl w:val="0"/>
          <w:numId w:val="20"/>
        </w:numPr>
        <w:tabs>
          <w:tab w:val="left" w:pos="993"/>
        </w:tabs>
        <w:autoSpaceDE w:val="0"/>
        <w:autoSpaceDN w:val="0"/>
        <w:adjustRightInd w:val="0"/>
        <w:spacing w:after="0" w:line="360" w:lineRule="auto"/>
        <w:ind w:left="0" w:firstLine="709"/>
        <w:contextualSpacing w:val="0"/>
        <w:jc w:val="both"/>
        <w:rPr>
          <w:rFonts w:ascii="Times New Roman" w:hAnsi="Times New Roman"/>
          <w:sz w:val="24"/>
          <w:szCs w:val="24"/>
        </w:rPr>
      </w:pPr>
      <w:r w:rsidRPr="0072298F">
        <w:rPr>
          <w:rFonts w:ascii="Times New Roman" w:hAnsi="Times New Roman"/>
          <w:color w:val="000000"/>
          <w:sz w:val="24"/>
          <w:szCs w:val="24"/>
        </w:rPr>
        <w:t>увеличение числа больничных коек в расчете на 10 тыс. населения</w:t>
      </w:r>
      <w:r w:rsidR="00393784" w:rsidRPr="0072298F">
        <w:rPr>
          <w:rFonts w:ascii="Times New Roman" w:hAnsi="Times New Roman"/>
          <w:color w:val="000000"/>
          <w:sz w:val="24"/>
          <w:szCs w:val="24"/>
        </w:rPr>
        <w:t xml:space="preserve"> за 2011–</w:t>
      </w:r>
      <w:r w:rsidRPr="0072298F">
        <w:rPr>
          <w:rFonts w:ascii="Times New Roman" w:hAnsi="Times New Roman"/>
          <w:color w:val="000000"/>
          <w:sz w:val="24"/>
          <w:szCs w:val="24"/>
        </w:rPr>
        <w:t xml:space="preserve">2016 </w:t>
      </w:r>
      <w:r w:rsidR="00393784" w:rsidRPr="0072298F">
        <w:rPr>
          <w:rFonts w:ascii="Times New Roman" w:hAnsi="Times New Roman"/>
          <w:color w:val="000000"/>
          <w:sz w:val="24"/>
          <w:szCs w:val="24"/>
        </w:rPr>
        <w:t>г</w:t>
      </w:r>
      <w:r w:rsidRPr="0072298F">
        <w:rPr>
          <w:rFonts w:ascii="Times New Roman" w:hAnsi="Times New Roman"/>
          <w:color w:val="000000"/>
          <w:sz w:val="24"/>
          <w:szCs w:val="24"/>
        </w:rPr>
        <w:t xml:space="preserve">г. </w:t>
      </w:r>
      <w:r w:rsidRPr="0072298F">
        <w:rPr>
          <w:rFonts w:ascii="Times New Roman" w:hAnsi="Times New Roman"/>
          <w:sz w:val="24"/>
          <w:szCs w:val="24"/>
        </w:rPr>
        <w:t>на 45</w:t>
      </w:r>
      <w:r w:rsidR="00393784" w:rsidRPr="0072298F">
        <w:rPr>
          <w:rFonts w:ascii="Times New Roman" w:hAnsi="Times New Roman"/>
          <w:sz w:val="24"/>
          <w:szCs w:val="24"/>
        </w:rPr>
        <w:t xml:space="preserve"> коек (6%)</w:t>
      </w:r>
      <w:r w:rsidRPr="0072298F">
        <w:rPr>
          <w:rFonts w:ascii="Times New Roman" w:hAnsi="Times New Roman"/>
          <w:sz w:val="24"/>
          <w:szCs w:val="24"/>
        </w:rPr>
        <w:t xml:space="preserve">. </w:t>
      </w:r>
    </w:p>
    <w:p w:rsidR="00FA392A" w:rsidRPr="0072298F" w:rsidRDefault="00317383" w:rsidP="0072298F">
      <w:pPr>
        <w:pStyle w:val="a5"/>
        <w:numPr>
          <w:ilvl w:val="0"/>
          <w:numId w:val="19"/>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 xml:space="preserve">снижение </w:t>
      </w:r>
      <w:r w:rsidR="00FA392A" w:rsidRPr="0072298F">
        <w:rPr>
          <w:rFonts w:ascii="Times New Roman" w:hAnsi="Times New Roman"/>
          <w:color w:val="000000"/>
          <w:sz w:val="24"/>
          <w:szCs w:val="24"/>
        </w:rPr>
        <w:t>обеспеченност</w:t>
      </w:r>
      <w:r w:rsidRPr="0072298F">
        <w:rPr>
          <w:rFonts w:ascii="Times New Roman" w:hAnsi="Times New Roman"/>
          <w:color w:val="000000"/>
          <w:sz w:val="24"/>
          <w:szCs w:val="24"/>
        </w:rPr>
        <w:t>и</w:t>
      </w:r>
      <w:r w:rsidR="00FA392A" w:rsidRPr="0072298F">
        <w:rPr>
          <w:rFonts w:ascii="Times New Roman" w:hAnsi="Times New Roman"/>
          <w:color w:val="000000"/>
          <w:sz w:val="24"/>
          <w:szCs w:val="24"/>
        </w:rPr>
        <w:t xml:space="preserve"> врачами на 10 тыс. населения за 5 лет на 5,4% (с 2011–2015 гг. – с 35 чел. до 33,1). В 2015–2016 гг. в системе здравоохранения города наблюдался дефицит врачей, составивший в </w:t>
      </w:r>
      <w:smartTag w:uri="urn:schemas-microsoft-com:office:smarttags" w:element="metricconverter">
        <w:smartTagPr>
          <w:attr w:name="ProductID" w:val="2015 г"/>
        </w:smartTagPr>
        <w:r w:rsidR="00FA392A" w:rsidRPr="0072298F">
          <w:rPr>
            <w:rFonts w:ascii="Times New Roman" w:hAnsi="Times New Roman"/>
            <w:color w:val="000000"/>
            <w:sz w:val="24"/>
            <w:szCs w:val="24"/>
          </w:rPr>
          <w:t>2015 г</w:t>
        </w:r>
      </w:smartTag>
      <w:r w:rsidR="00FA392A" w:rsidRPr="0072298F">
        <w:rPr>
          <w:rFonts w:ascii="Times New Roman" w:hAnsi="Times New Roman"/>
          <w:color w:val="000000"/>
          <w:sz w:val="24"/>
          <w:szCs w:val="24"/>
        </w:rPr>
        <w:t xml:space="preserve">. 30,9% от установленной нормы, утвержденной приказом Министерства здравоохранения РФ от 26.06.2014 г. № 322 «О методике расчета потребности во врачебных кадрах», а в </w:t>
      </w:r>
      <w:smartTag w:uri="urn:schemas-microsoft-com:office:smarttags" w:element="metricconverter">
        <w:smartTagPr>
          <w:attr w:name="ProductID" w:val="2016 г"/>
        </w:smartTagPr>
        <w:r w:rsidR="00FA392A" w:rsidRPr="0072298F">
          <w:rPr>
            <w:rFonts w:ascii="Times New Roman" w:hAnsi="Times New Roman"/>
            <w:color w:val="000000"/>
            <w:sz w:val="24"/>
            <w:szCs w:val="24"/>
          </w:rPr>
          <w:t>2016 г</w:t>
        </w:r>
      </w:smartTag>
      <w:r w:rsidR="00FA392A" w:rsidRPr="0072298F">
        <w:rPr>
          <w:rFonts w:ascii="Times New Roman" w:hAnsi="Times New Roman"/>
          <w:color w:val="000000"/>
          <w:sz w:val="24"/>
          <w:szCs w:val="24"/>
        </w:rPr>
        <w:t>. – 26,7%;</w:t>
      </w:r>
    </w:p>
    <w:p w:rsidR="00FA392A" w:rsidRPr="0072298F" w:rsidRDefault="00FA392A" w:rsidP="0072298F">
      <w:pPr>
        <w:pStyle w:val="a5"/>
        <w:numPr>
          <w:ilvl w:val="0"/>
          <w:numId w:val="19"/>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низкая обеспеченность средним медицинским персоналом. В 2016 г. в г. Салавате насчитывалось 76,8 чел. сотрудников медицинских учреждений из числа среднего медицинского персонала на 10 тыс. населения. Для сравнения: в Р</w:t>
      </w:r>
      <w:r w:rsidR="00317383" w:rsidRPr="0072298F">
        <w:rPr>
          <w:rFonts w:ascii="Times New Roman" w:hAnsi="Times New Roman"/>
          <w:color w:val="000000"/>
          <w:sz w:val="24"/>
          <w:szCs w:val="24"/>
        </w:rPr>
        <w:t>еспублике Башкортостан</w:t>
      </w:r>
      <w:r w:rsidRPr="0072298F">
        <w:rPr>
          <w:rFonts w:ascii="Times New Roman" w:hAnsi="Times New Roman"/>
          <w:color w:val="000000"/>
          <w:sz w:val="24"/>
          <w:szCs w:val="24"/>
        </w:rPr>
        <w:t xml:space="preserve"> – 98,6 чел., в Р</w:t>
      </w:r>
      <w:r w:rsidR="00317383" w:rsidRPr="0072298F">
        <w:rPr>
          <w:rFonts w:ascii="Times New Roman" w:hAnsi="Times New Roman"/>
          <w:color w:val="000000"/>
          <w:sz w:val="24"/>
          <w:szCs w:val="24"/>
        </w:rPr>
        <w:t xml:space="preserve">оссийской </w:t>
      </w:r>
      <w:r w:rsidRPr="0072298F">
        <w:rPr>
          <w:rFonts w:ascii="Times New Roman" w:hAnsi="Times New Roman"/>
          <w:color w:val="000000"/>
          <w:sz w:val="24"/>
          <w:szCs w:val="24"/>
        </w:rPr>
        <w:t>Ф</w:t>
      </w:r>
      <w:r w:rsidR="00317383" w:rsidRPr="0072298F">
        <w:rPr>
          <w:rFonts w:ascii="Times New Roman" w:hAnsi="Times New Roman"/>
          <w:color w:val="000000"/>
          <w:sz w:val="24"/>
          <w:szCs w:val="24"/>
        </w:rPr>
        <w:t>едерации</w:t>
      </w:r>
      <w:r w:rsidRPr="0072298F">
        <w:rPr>
          <w:rFonts w:ascii="Times New Roman" w:hAnsi="Times New Roman"/>
          <w:color w:val="000000"/>
          <w:sz w:val="24"/>
          <w:szCs w:val="24"/>
        </w:rPr>
        <w:t xml:space="preserve"> – 88,2 чел. </w:t>
      </w:r>
    </w:p>
    <w:p w:rsidR="00FA392A" w:rsidRPr="0072298F" w:rsidRDefault="00FA392A" w:rsidP="0072298F">
      <w:pPr>
        <w:pStyle w:val="a5"/>
        <w:numPr>
          <w:ilvl w:val="0"/>
          <w:numId w:val="19"/>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отток врачей и среднего медицинского персонала в частный сектор, оказывающий платные медицинские услуги населению (численность врачей в негосударственных лечебно-профилактических учреждениях города к 2013 г. возросла на 2,1% по сравнению с 2011 г., среднего медицинского персонала – на 7,5%).</w:t>
      </w:r>
    </w:p>
    <w:p w:rsidR="00FA392A" w:rsidRPr="0072298F" w:rsidRDefault="00FA392A"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По данным социологического исследования, проведенного среди населения г. Салавата, были обобщены следующие </w:t>
      </w:r>
      <w:r w:rsidRPr="0072298F">
        <w:rPr>
          <w:rFonts w:ascii="Times New Roman" w:hAnsi="Times New Roman"/>
          <w:sz w:val="24"/>
          <w:szCs w:val="24"/>
        </w:rPr>
        <w:t>проблемные аспекты</w:t>
      </w:r>
      <w:r w:rsidRPr="0072298F">
        <w:rPr>
          <w:rFonts w:ascii="Times New Roman" w:hAnsi="Times New Roman"/>
          <w:color w:val="000000"/>
          <w:sz w:val="24"/>
          <w:szCs w:val="24"/>
        </w:rPr>
        <w:t xml:space="preserve"> в деятельности медицинских учреждений:</w:t>
      </w:r>
    </w:p>
    <w:p w:rsidR="00FA392A" w:rsidRPr="0072298F" w:rsidRDefault="00FA392A" w:rsidP="0072298F">
      <w:pPr>
        <w:pStyle w:val="a5"/>
        <w:numPr>
          <w:ilvl w:val="0"/>
          <w:numId w:val="21"/>
        </w:numPr>
        <w:tabs>
          <w:tab w:val="left" w:pos="993"/>
          <w:tab w:val="left" w:pos="1134"/>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91,3% опрошенных ответили, что им приходилось сталкиваться с очередями в медицинских учреждениях;</w:t>
      </w:r>
    </w:p>
    <w:p w:rsidR="00FA392A" w:rsidRPr="0072298F" w:rsidRDefault="00FA392A" w:rsidP="0072298F">
      <w:pPr>
        <w:pStyle w:val="afff2"/>
        <w:numPr>
          <w:ilvl w:val="0"/>
          <w:numId w:val="21"/>
        </w:numPr>
        <w:tabs>
          <w:tab w:val="left" w:pos="993"/>
        </w:tabs>
        <w:spacing w:line="360" w:lineRule="auto"/>
        <w:ind w:left="0" w:firstLine="709"/>
        <w:rPr>
          <w:color w:val="000000"/>
          <w:sz w:val="24"/>
          <w:szCs w:val="24"/>
        </w:rPr>
      </w:pPr>
      <w:r w:rsidRPr="0072298F">
        <w:rPr>
          <w:color w:val="000000"/>
          <w:sz w:val="24"/>
          <w:szCs w:val="24"/>
        </w:rPr>
        <w:t>86% указали на невозможность попасть на прием в удобное время;</w:t>
      </w:r>
    </w:p>
    <w:p w:rsidR="00FA392A" w:rsidRPr="0072298F" w:rsidRDefault="00FA392A" w:rsidP="0072298F">
      <w:pPr>
        <w:pStyle w:val="afff2"/>
        <w:numPr>
          <w:ilvl w:val="0"/>
          <w:numId w:val="21"/>
        </w:numPr>
        <w:tabs>
          <w:tab w:val="left" w:pos="993"/>
        </w:tabs>
        <w:spacing w:line="360" w:lineRule="auto"/>
        <w:ind w:left="0" w:firstLine="709"/>
        <w:rPr>
          <w:color w:val="000000"/>
          <w:sz w:val="24"/>
          <w:szCs w:val="24"/>
        </w:rPr>
      </w:pPr>
      <w:r w:rsidRPr="0072298F">
        <w:rPr>
          <w:color w:val="000000"/>
          <w:sz w:val="24"/>
          <w:szCs w:val="24"/>
        </w:rPr>
        <w:t>85,1% респондентов в числе проблем, существующих в медицинских учреждениях города, выделили отсутствие нужных специалистов;</w:t>
      </w:r>
    </w:p>
    <w:p w:rsidR="00FA392A" w:rsidRPr="0072298F" w:rsidRDefault="00FA392A" w:rsidP="0072298F">
      <w:pPr>
        <w:pStyle w:val="afff2"/>
        <w:numPr>
          <w:ilvl w:val="0"/>
          <w:numId w:val="21"/>
        </w:numPr>
        <w:tabs>
          <w:tab w:val="left" w:pos="993"/>
        </w:tabs>
        <w:spacing w:line="360" w:lineRule="auto"/>
        <w:ind w:left="0" w:firstLine="709"/>
        <w:rPr>
          <w:color w:val="000000"/>
          <w:sz w:val="24"/>
          <w:szCs w:val="24"/>
        </w:rPr>
      </w:pPr>
      <w:r w:rsidRPr="0072298F">
        <w:rPr>
          <w:color w:val="000000"/>
          <w:sz w:val="24"/>
          <w:szCs w:val="24"/>
        </w:rPr>
        <w:t>72% оплачивали услуги медучреждений, которые должны предоставляться бесплатно;</w:t>
      </w:r>
    </w:p>
    <w:p w:rsidR="00FA392A" w:rsidRPr="0072298F" w:rsidRDefault="00FA392A" w:rsidP="0072298F">
      <w:pPr>
        <w:pStyle w:val="afff2"/>
        <w:numPr>
          <w:ilvl w:val="0"/>
          <w:numId w:val="21"/>
        </w:numPr>
        <w:tabs>
          <w:tab w:val="left" w:pos="993"/>
        </w:tabs>
        <w:spacing w:line="360" w:lineRule="auto"/>
        <w:ind w:left="0" w:firstLine="709"/>
        <w:rPr>
          <w:color w:val="000000"/>
          <w:sz w:val="24"/>
          <w:szCs w:val="24"/>
        </w:rPr>
      </w:pPr>
      <w:r w:rsidRPr="0072298F">
        <w:rPr>
          <w:color w:val="000000"/>
          <w:sz w:val="24"/>
          <w:szCs w:val="24"/>
        </w:rPr>
        <w:t>71,5% указали на невнимательное отношение медработников;</w:t>
      </w:r>
    </w:p>
    <w:p w:rsidR="00FA392A" w:rsidRPr="0072298F" w:rsidRDefault="00FA392A" w:rsidP="0072298F">
      <w:pPr>
        <w:pStyle w:val="afff2"/>
        <w:numPr>
          <w:ilvl w:val="0"/>
          <w:numId w:val="21"/>
        </w:numPr>
        <w:tabs>
          <w:tab w:val="left" w:pos="993"/>
        </w:tabs>
        <w:spacing w:line="360" w:lineRule="auto"/>
        <w:ind w:left="0" w:firstLine="709"/>
        <w:rPr>
          <w:color w:val="000000"/>
          <w:sz w:val="24"/>
          <w:szCs w:val="24"/>
        </w:rPr>
      </w:pPr>
      <w:r w:rsidRPr="0072298F">
        <w:rPr>
          <w:color w:val="000000"/>
          <w:sz w:val="24"/>
          <w:szCs w:val="24"/>
        </w:rPr>
        <w:t>68,5% опрошенных ответили, что им приходилось мириться с плохой организацией работы регистратуры, 68,3% – с недостатком информации о работе специалистов, 54,4% – с опозданиями, нерегламентированными перерывами в работе медработников.</w:t>
      </w:r>
    </w:p>
    <w:p w:rsidR="00FA392A" w:rsidRPr="0072298F" w:rsidRDefault="00FA392A" w:rsidP="0072298F">
      <w:pPr>
        <w:pStyle w:val="a5"/>
        <w:tabs>
          <w:tab w:val="left" w:pos="1134"/>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lastRenderedPageBreak/>
        <w:t xml:space="preserve">В системе </w:t>
      </w:r>
      <w:r w:rsidRPr="0072298F">
        <w:rPr>
          <w:rFonts w:ascii="Times New Roman" w:hAnsi="Times New Roman"/>
          <w:b/>
          <w:bCs/>
          <w:color w:val="000000"/>
          <w:sz w:val="24"/>
          <w:szCs w:val="24"/>
        </w:rPr>
        <w:t xml:space="preserve">дошкольного и общего </w:t>
      </w:r>
      <w:r w:rsidRPr="0072298F">
        <w:rPr>
          <w:rFonts w:ascii="Times New Roman" w:hAnsi="Times New Roman"/>
          <w:b/>
          <w:color w:val="000000"/>
          <w:sz w:val="24"/>
          <w:szCs w:val="24"/>
        </w:rPr>
        <w:t>образования</w:t>
      </w:r>
      <w:r w:rsidRPr="0072298F">
        <w:rPr>
          <w:rFonts w:ascii="Times New Roman" w:hAnsi="Times New Roman"/>
          <w:color w:val="000000"/>
          <w:sz w:val="24"/>
          <w:szCs w:val="24"/>
        </w:rPr>
        <w:t xml:space="preserve"> в </w:t>
      </w:r>
      <w:r w:rsidRPr="0072298F">
        <w:rPr>
          <w:rFonts w:ascii="Times New Roman" w:hAnsi="Times New Roman"/>
          <w:bCs/>
          <w:color w:val="000000"/>
          <w:sz w:val="24"/>
          <w:szCs w:val="24"/>
        </w:rPr>
        <w:t>г. Салавате</w:t>
      </w:r>
      <w:r w:rsidR="00317383" w:rsidRPr="0072298F">
        <w:rPr>
          <w:rFonts w:ascii="Times New Roman" w:hAnsi="Times New Roman"/>
          <w:bCs/>
          <w:color w:val="000000"/>
          <w:sz w:val="24"/>
          <w:szCs w:val="24"/>
        </w:rPr>
        <w:t xml:space="preserve"> в 2011</w:t>
      </w:r>
      <w:r w:rsidR="00317383" w:rsidRPr="0072298F">
        <w:rPr>
          <w:rFonts w:ascii="Times New Roman" w:hAnsi="Times New Roman"/>
          <w:color w:val="000000"/>
          <w:sz w:val="24"/>
          <w:szCs w:val="24"/>
        </w:rPr>
        <w:t>–</w:t>
      </w:r>
      <w:r w:rsidR="00317383" w:rsidRPr="0072298F">
        <w:rPr>
          <w:rFonts w:ascii="Times New Roman" w:hAnsi="Times New Roman"/>
          <w:bCs/>
          <w:color w:val="000000"/>
          <w:sz w:val="24"/>
          <w:szCs w:val="24"/>
        </w:rPr>
        <w:t>2016 гг.</w:t>
      </w:r>
      <w:r w:rsidRPr="0072298F">
        <w:rPr>
          <w:rFonts w:ascii="Times New Roman" w:hAnsi="Times New Roman"/>
          <w:bCs/>
          <w:color w:val="000000"/>
          <w:sz w:val="24"/>
          <w:szCs w:val="24"/>
        </w:rPr>
        <w:t xml:space="preserve"> сложились следующие положительные тенденции</w:t>
      </w:r>
      <w:r w:rsidRPr="0072298F">
        <w:rPr>
          <w:rFonts w:ascii="Times New Roman" w:hAnsi="Times New Roman"/>
          <w:color w:val="000000"/>
          <w:sz w:val="24"/>
          <w:szCs w:val="24"/>
        </w:rPr>
        <w:t>:</w:t>
      </w:r>
    </w:p>
    <w:p w:rsidR="00FA392A" w:rsidRPr="0072298F" w:rsidRDefault="00FA392A" w:rsidP="0072298F">
      <w:pPr>
        <w:pStyle w:val="a5"/>
        <w:numPr>
          <w:ilvl w:val="0"/>
          <w:numId w:val="22"/>
        </w:numPr>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рост числа мест в организациях, осуществляющих образовательную деятельность по программам дошкольного образования с 8053 ед. до 9056 ед.;</w:t>
      </w:r>
    </w:p>
    <w:p w:rsidR="00FA392A" w:rsidRPr="0072298F" w:rsidRDefault="00FA392A" w:rsidP="0072298F">
      <w:pPr>
        <w:pStyle w:val="a5"/>
        <w:numPr>
          <w:ilvl w:val="0"/>
          <w:numId w:val="22"/>
        </w:numPr>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рост численности воспитанников в организациях, осуществляющих образовательную деятельность по образовательным программам дошкольного образования с 7513 чел. </w:t>
      </w:r>
      <w:r w:rsidR="00317383" w:rsidRPr="0072298F">
        <w:rPr>
          <w:rFonts w:ascii="Times New Roman" w:hAnsi="Times New Roman"/>
          <w:color w:val="000000"/>
          <w:sz w:val="24"/>
          <w:szCs w:val="24"/>
        </w:rPr>
        <w:t>до 8749 чел.;</w:t>
      </w:r>
    </w:p>
    <w:p w:rsidR="00FA392A" w:rsidRPr="0072298F" w:rsidRDefault="00FA392A" w:rsidP="0072298F">
      <w:pPr>
        <w:pStyle w:val="a5"/>
        <w:numPr>
          <w:ilvl w:val="0"/>
          <w:numId w:val="22"/>
        </w:numPr>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рост охвата детей в возрасте от 1–6 лет в дошкольных образовательных организациях (в % от численности детей) по городским о</w:t>
      </w:r>
      <w:r w:rsidR="00317383" w:rsidRPr="0072298F">
        <w:rPr>
          <w:rFonts w:ascii="Times New Roman" w:hAnsi="Times New Roman"/>
          <w:color w:val="000000"/>
          <w:sz w:val="24"/>
          <w:szCs w:val="24"/>
        </w:rPr>
        <w:t>кругам Республики Башкортостан с 7</w:t>
      </w:r>
      <w:r w:rsidRPr="0072298F">
        <w:rPr>
          <w:rFonts w:ascii="Times New Roman" w:hAnsi="Times New Roman"/>
          <w:color w:val="000000"/>
          <w:sz w:val="24"/>
          <w:szCs w:val="24"/>
        </w:rPr>
        <w:t xml:space="preserve">6,4% в </w:t>
      </w:r>
      <w:smartTag w:uri="urn:schemas-microsoft-com:office:smarttags" w:element="metricconverter">
        <w:smartTagPr>
          <w:attr w:name="ProductID" w:val="2011 г"/>
        </w:smartTagPr>
        <w:r w:rsidRPr="0072298F">
          <w:rPr>
            <w:rFonts w:ascii="Times New Roman" w:hAnsi="Times New Roman"/>
            <w:color w:val="000000"/>
            <w:sz w:val="24"/>
            <w:szCs w:val="24"/>
          </w:rPr>
          <w:t>2011 г</w:t>
        </w:r>
      </w:smartTag>
      <w:r w:rsidRPr="0072298F">
        <w:rPr>
          <w:rFonts w:ascii="Times New Roman" w:hAnsi="Times New Roman"/>
          <w:color w:val="000000"/>
          <w:sz w:val="24"/>
          <w:szCs w:val="24"/>
        </w:rPr>
        <w:t xml:space="preserve">. до 78,9% в </w:t>
      </w:r>
      <w:smartTag w:uri="urn:schemas-microsoft-com:office:smarttags" w:element="metricconverter">
        <w:smartTagPr>
          <w:attr w:name="ProductID" w:val="2015 г"/>
        </w:smartTagPr>
        <w:r w:rsidRPr="0072298F">
          <w:rPr>
            <w:rFonts w:ascii="Times New Roman" w:hAnsi="Times New Roman"/>
            <w:color w:val="000000"/>
            <w:sz w:val="24"/>
            <w:szCs w:val="24"/>
          </w:rPr>
          <w:t>2015 г</w:t>
        </w:r>
      </w:smartTag>
      <w:r w:rsidRPr="0072298F">
        <w:rPr>
          <w:rFonts w:ascii="Times New Roman" w:hAnsi="Times New Roman"/>
          <w:color w:val="000000"/>
          <w:sz w:val="24"/>
          <w:szCs w:val="24"/>
        </w:rPr>
        <w:t>.;</w:t>
      </w:r>
    </w:p>
    <w:p w:rsidR="00FA392A" w:rsidRPr="0072298F" w:rsidRDefault="00FA392A" w:rsidP="0072298F">
      <w:pPr>
        <w:pStyle w:val="a5"/>
        <w:numPr>
          <w:ilvl w:val="0"/>
          <w:numId w:val="22"/>
        </w:numPr>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рост среднемесячной номинальной начисленной заработной платы работников дошкольных образовательных организаций </w:t>
      </w:r>
      <w:r w:rsidR="00317383" w:rsidRPr="0072298F">
        <w:rPr>
          <w:rFonts w:ascii="Times New Roman" w:hAnsi="Times New Roman"/>
          <w:color w:val="000000"/>
          <w:sz w:val="24"/>
          <w:szCs w:val="24"/>
        </w:rPr>
        <w:t xml:space="preserve">с </w:t>
      </w:r>
      <w:r w:rsidRPr="0072298F">
        <w:rPr>
          <w:rFonts w:ascii="Times New Roman" w:hAnsi="Times New Roman"/>
          <w:color w:val="000000"/>
          <w:sz w:val="24"/>
          <w:szCs w:val="24"/>
        </w:rPr>
        <w:t xml:space="preserve">9 214,5 </w:t>
      </w:r>
      <w:r w:rsidR="00317383" w:rsidRPr="0072298F">
        <w:rPr>
          <w:rFonts w:ascii="Times New Roman" w:hAnsi="Times New Roman"/>
          <w:color w:val="000000"/>
          <w:sz w:val="24"/>
          <w:szCs w:val="24"/>
        </w:rPr>
        <w:t>до 16556,2</w:t>
      </w:r>
      <w:r w:rsidRPr="0072298F">
        <w:rPr>
          <w:rFonts w:ascii="Times New Roman" w:hAnsi="Times New Roman"/>
          <w:color w:val="000000"/>
          <w:sz w:val="24"/>
          <w:szCs w:val="24"/>
        </w:rPr>
        <w:t>)</w:t>
      </w:r>
      <w:r w:rsidR="00317383" w:rsidRPr="0072298F">
        <w:rPr>
          <w:rFonts w:ascii="Times New Roman" w:hAnsi="Times New Roman"/>
          <w:color w:val="000000"/>
          <w:sz w:val="24"/>
          <w:szCs w:val="24"/>
        </w:rPr>
        <w:t>.</w:t>
      </w:r>
      <w:r w:rsidRPr="0072298F">
        <w:rPr>
          <w:rFonts w:ascii="Times New Roman" w:hAnsi="Times New Roman"/>
          <w:color w:val="000000"/>
          <w:sz w:val="24"/>
          <w:szCs w:val="24"/>
        </w:rPr>
        <w:t xml:space="preserve"> </w:t>
      </w:r>
      <w:r w:rsidR="00317383" w:rsidRPr="0072298F">
        <w:rPr>
          <w:rFonts w:ascii="Times New Roman" w:hAnsi="Times New Roman"/>
          <w:color w:val="000000"/>
          <w:sz w:val="24"/>
          <w:szCs w:val="24"/>
        </w:rPr>
        <w:t xml:space="preserve">В реальном выражении </w:t>
      </w:r>
      <w:r w:rsidRPr="0072298F">
        <w:rPr>
          <w:rFonts w:ascii="Times New Roman" w:hAnsi="Times New Roman"/>
          <w:color w:val="000000"/>
          <w:sz w:val="24"/>
          <w:szCs w:val="24"/>
        </w:rPr>
        <w:t>заработн</w:t>
      </w:r>
      <w:r w:rsidR="00317383" w:rsidRPr="0072298F">
        <w:rPr>
          <w:rFonts w:ascii="Times New Roman" w:hAnsi="Times New Roman"/>
          <w:color w:val="000000"/>
          <w:sz w:val="24"/>
          <w:szCs w:val="24"/>
        </w:rPr>
        <w:t>ая</w:t>
      </w:r>
      <w:r w:rsidRPr="0072298F">
        <w:rPr>
          <w:rFonts w:ascii="Times New Roman" w:hAnsi="Times New Roman"/>
          <w:color w:val="000000"/>
          <w:sz w:val="24"/>
          <w:szCs w:val="24"/>
        </w:rPr>
        <w:t xml:space="preserve"> плат</w:t>
      </w:r>
      <w:r w:rsidR="00317383" w:rsidRPr="0072298F">
        <w:rPr>
          <w:rFonts w:ascii="Times New Roman" w:hAnsi="Times New Roman"/>
          <w:color w:val="000000"/>
          <w:sz w:val="24"/>
          <w:szCs w:val="24"/>
        </w:rPr>
        <w:t>а</w:t>
      </w:r>
      <w:r w:rsidRPr="0072298F">
        <w:rPr>
          <w:rFonts w:ascii="Times New Roman" w:hAnsi="Times New Roman"/>
          <w:color w:val="000000"/>
          <w:sz w:val="24"/>
          <w:szCs w:val="24"/>
        </w:rPr>
        <w:t xml:space="preserve"> </w:t>
      </w:r>
      <w:r w:rsidR="00317383" w:rsidRPr="0072298F">
        <w:rPr>
          <w:rFonts w:ascii="Times New Roman" w:hAnsi="Times New Roman"/>
          <w:color w:val="000000"/>
          <w:sz w:val="24"/>
          <w:szCs w:val="24"/>
        </w:rPr>
        <w:t xml:space="preserve">выросла </w:t>
      </w:r>
      <w:r w:rsidRPr="0072298F">
        <w:rPr>
          <w:rFonts w:ascii="Times New Roman" w:hAnsi="Times New Roman"/>
          <w:sz w:val="24"/>
          <w:szCs w:val="24"/>
        </w:rPr>
        <w:t>с</w:t>
      </w:r>
      <w:r w:rsidR="00317383" w:rsidRPr="0072298F">
        <w:rPr>
          <w:rFonts w:ascii="Times New Roman" w:hAnsi="Times New Roman"/>
          <w:color w:val="FF0000"/>
          <w:sz w:val="24"/>
          <w:szCs w:val="24"/>
        </w:rPr>
        <w:t xml:space="preserve"> </w:t>
      </w:r>
      <w:r w:rsidRPr="0072298F">
        <w:rPr>
          <w:rFonts w:ascii="Times New Roman" w:hAnsi="Times New Roman"/>
          <w:color w:val="000000"/>
          <w:sz w:val="24"/>
          <w:szCs w:val="24"/>
        </w:rPr>
        <w:t xml:space="preserve">9 214,5 </w:t>
      </w:r>
      <w:r w:rsidR="00317383" w:rsidRPr="0072298F">
        <w:rPr>
          <w:rFonts w:ascii="Times New Roman" w:hAnsi="Times New Roman"/>
          <w:color w:val="000000"/>
          <w:sz w:val="24"/>
          <w:szCs w:val="24"/>
        </w:rPr>
        <w:t>руб.</w:t>
      </w:r>
      <w:r w:rsidRPr="0072298F">
        <w:rPr>
          <w:rFonts w:ascii="Times New Roman" w:hAnsi="Times New Roman"/>
          <w:color w:val="FF0000"/>
          <w:sz w:val="24"/>
          <w:szCs w:val="24"/>
        </w:rPr>
        <w:t xml:space="preserve"> </w:t>
      </w:r>
      <w:r w:rsidRPr="0072298F">
        <w:rPr>
          <w:rFonts w:ascii="Times New Roman" w:hAnsi="Times New Roman"/>
          <w:color w:val="000000"/>
          <w:sz w:val="24"/>
          <w:szCs w:val="24"/>
        </w:rPr>
        <w:t>до 10685 руб</w:t>
      </w:r>
      <w:r w:rsidR="00317383" w:rsidRPr="0072298F">
        <w:rPr>
          <w:rFonts w:ascii="Times New Roman" w:hAnsi="Times New Roman"/>
          <w:color w:val="000000"/>
          <w:sz w:val="24"/>
          <w:szCs w:val="24"/>
        </w:rPr>
        <w:t>.</w:t>
      </w:r>
      <w:r w:rsidRPr="0072298F">
        <w:rPr>
          <w:rFonts w:ascii="Times New Roman" w:hAnsi="Times New Roman"/>
          <w:color w:val="000000"/>
          <w:sz w:val="24"/>
          <w:szCs w:val="24"/>
        </w:rPr>
        <w:t>;</w:t>
      </w:r>
    </w:p>
    <w:p w:rsidR="00FA392A" w:rsidRPr="0072298F" w:rsidRDefault="00FA392A" w:rsidP="0072298F">
      <w:pPr>
        <w:pStyle w:val="a5"/>
        <w:numPr>
          <w:ilvl w:val="0"/>
          <w:numId w:val="22"/>
        </w:numPr>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рост численности учащихся  в общеобразовательных организациях на 1%</w:t>
      </w:r>
      <w:r w:rsidR="00A632C1" w:rsidRPr="0072298F">
        <w:rPr>
          <w:rFonts w:ascii="Times New Roman" w:hAnsi="Times New Roman"/>
          <w:color w:val="000000"/>
          <w:sz w:val="24"/>
          <w:szCs w:val="24"/>
        </w:rPr>
        <w:t xml:space="preserve"> </w:t>
      </w:r>
      <w:r w:rsidRPr="0072298F">
        <w:rPr>
          <w:rFonts w:ascii="Times New Roman" w:hAnsi="Times New Roman"/>
          <w:color w:val="000000"/>
          <w:sz w:val="24"/>
          <w:szCs w:val="24"/>
        </w:rPr>
        <w:t>–</w:t>
      </w:r>
      <w:r w:rsidR="00A632C1" w:rsidRPr="0072298F">
        <w:rPr>
          <w:rFonts w:ascii="Times New Roman" w:hAnsi="Times New Roman"/>
          <w:color w:val="000000"/>
          <w:sz w:val="24"/>
          <w:szCs w:val="24"/>
        </w:rPr>
        <w:t xml:space="preserve"> с</w:t>
      </w:r>
      <w:r w:rsidRPr="0072298F">
        <w:rPr>
          <w:rFonts w:ascii="Times New Roman" w:hAnsi="Times New Roman"/>
          <w:color w:val="000000"/>
          <w:sz w:val="24"/>
          <w:szCs w:val="24"/>
        </w:rPr>
        <w:t xml:space="preserve"> 13633 чел.</w:t>
      </w:r>
      <w:r w:rsidR="00A632C1" w:rsidRPr="0072298F">
        <w:rPr>
          <w:rFonts w:ascii="Times New Roman" w:hAnsi="Times New Roman"/>
          <w:color w:val="000000"/>
          <w:sz w:val="24"/>
          <w:szCs w:val="24"/>
        </w:rPr>
        <w:t xml:space="preserve"> до</w:t>
      </w:r>
      <w:r w:rsidRPr="0072298F">
        <w:rPr>
          <w:rFonts w:ascii="Times New Roman" w:hAnsi="Times New Roman"/>
          <w:color w:val="000000"/>
          <w:sz w:val="24"/>
          <w:szCs w:val="24"/>
        </w:rPr>
        <w:t xml:space="preserve"> 13784 чел., или на 151 человек</w:t>
      </w:r>
      <w:r w:rsidR="00A632C1" w:rsidRPr="0072298F">
        <w:rPr>
          <w:rFonts w:ascii="Times New Roman" w:hAnsi="Times New Roman"/>
          <w:color w:val="000000"/>
          <w:sz w:val="24"/>
          <w:szCs w:val="24"/>
        </w:rPr>
        <w:t>а</w:t>
      </w:r>
      <w:r w:rsidRPr="0072298F">
        <w:rPr>
          <w:rFonts w:ascii="Times New Roman" w:hAnsi="Times New Roman"/>
          <w:color w:val="000000"/>
          <w:sz w:val="24"/>
          <w:szCs w:val="24"/>
        </w:rPr>
        <w:t>;</w:t>
      </w:r>
    </w:p>
    <w:p w:rsidR="00FA392A" w:rsidRPr="0072298F" w:rsidRDefault="00FA392A" w:rsidP="0072298F">
      <w:pPr>
        <w:pStyle w:val="a5"/>
        <w:numPr>
          <w:ilvl w:val="0"/>
          <w:numId w:val="22"/>
        </w:numPr>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рост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w:t>
      </w:r>
      <w:r w:rsidR="00A632C1" w:rsidRPr="0072298F">
        <w:rPr>
          <w:rFonts w:ascii="Times New Roman" w:hAnsi="Times New Roman"/>
          <w:color w:val="000000"/>
          <w:sz w:val="24"/>
          <w:szCs w:val="24"/>
        </w:rPr>
        <w:t>,</w:t>
      </w:r>
      <w:r w:rsidRPr="0072298F">
        <w:rPr>
          <w:rFonts w:ascii="Times New Roman" w:hAnsi="Times New Roman"/>
          <w:color w:val="000000"/>
          <w:sz w:val="24"/>
          <w:szCs w:val="24"/>
        </w:rPr>
        <w:t xml:space="preserve"> на 1%; </w:t>
      </w:r>
    </w:p>
    <w:p w:rsidR="00FA392A" w:rsidRPr="0072298F" w:rsidRDefault="00FA392A" w:rsidP="0072298F">
      <w:pPr>
        <w:pStyle w:val="a5"/>
        <w:numPr>
          <w:ilvl w:val="0"/>
          <w:numId w:val="22"/>
        </w:numPr>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рост доли  выпускников, поступивших в учебные заведения на 1% – </w:t>
      </w:r>
      <w:r w:rsidR="00A632C1" w:rsidRPr="0072298F">
        <w:rPr>
          <w:rFonts w:ascii="Times New Roman" w:hAnsi="Times New Roman"/>
          <w:color w:val="000000"/>
          <w:sz w:val="24"/>
          <w:szCs w:val="24"/>
        </w:rPr>
        <w:t>с </w:t>
      </w:r>
      <w:r w:rsidRPr="0072298F">
        <w:rPr>
          <w:rFonts w:ascii="Times New Roman" w:hAnsi="Times New Roman"/>
          <w:color w:val="000000"/>
          <w:sz w:val="24"/>
          <w:szCs w:val="24"/>
        </w:rPr>
        <w:t>85%</w:t>
      </w:r>
      <w:r w:rsidR="00A632C1" w:rsidRPr="0072298F">
        <w:rPr>
          <w:rFonts w:ascii="Times New Roman" w:hAnsi="Times New Roman"/>
          <w:color w:val="000000"/>
          <w:sz w:val="24"/>
          <w:szCs w:val="24"/>
        </w:rPr>
        <w:t xml:space="preserve"> до 86%</w:t>
      </w:r>
      <w:r w:rsidRPr="0072298F">
        <w:rPr>
          <w:rFonts w:ascii="Times New Roman" w:hAnsi="Times New Roman"/>
          <w:color w:val="000000"/>
          <w:sz w:val="24"/>
          <w:szCs w:val="24"/>
        </w:rPr>
        <w:t>;</w:t>
      </w:r>
    </w:p>
    <w:p w:rsidR="00FA392A" w:rsidRPr="0072298F" w:rsidRDefault="00FA392A" w:rsidP="0072298F">
      <w:pPr>
        <w:pStyle w:val="a5"/>
        <w:numPr>
          <w:ilvl w:val="0"/>
          <w:numId w:val="22"/>
        </w:numPr>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рост доли выпускников общеобразовательных организаций, успешно сдавших ЕГЭ по русскому языку и математике </w:t>
      </w:r>
      <w:r w:rsidR="00A632C1" w:rsidRPr="0072298F">
        <w:rPr>
          <w:rFonts w:ascii="Times New Roman" w:hAnsi="Times New Roman"/>
          <w:color w:val="000000"/>
          <w:sz w:val="24"/>
          <w:szCs w:val="24"/>
        </w:rPr>
        <w:t xml:space="preserve">с </w:t>
      </w:r>
      <w:r w:rsidRPr="0072298F">
        <w:rPr>
          <w:rFonts w:ascii="Times New Roman" w:hAnsi="Times New Roman"/>
          <w:color w:val="000000"/>
          <w:sz w:val="24"/>
          <w:szCs w:val="24"/>
        </w:rPr>
        <w:t>99,1% выпускников</w:t>
      </w:r>
      <w:r w:rsidR="00A632C1" w:rsidRPr="0072298F">
        <w:rPr>
          <w:rFonts w:ascii="Times New Roman" w:hAnsi="Times New Roman"/>
          <w:color w:val="000000"/>
          <w:sz w:val="24"/>
          <w:szCs w:val="24"/>
        </w:rPr>
        <w:t xml:space="preserve"> до 99,6%</w:t>
      </w:r>
      <w:r w:rsidRPr="0072298F">
        <w:rPr>
          <w:rFonts w:ascii="Times New Roman" w:hAnsi="Times New Roman"/>
          <w:color w:val="000000"/>
          <w:sz w:val="24"/>
          <w:szCs w:val="24"/>
        </w:rPr>
        <w:t>;</w:t>
      </w:r>
    </w:p>
    <w:p w:rsidR="00FA392A" w:rsidRPr="0072298F" w:rsidRDefault="00FA392A" w:rsidP="0072298F">
      <w:pPr>
        <w:pStyle w:val="a5"/>
        <w:numPr>
          <w:ilvl w:val="0"/>
          <w:numId w:val="22"/>
        </w:numPr>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рост среднемесячной номинальной начисленной заработной платы работников в общеобразовательных организациях </w:t>
      </w:r>
      <w:r w:rsidR="00A632C1" w:rsidRPr="0072298F">
        <w:rPr>
          <w:rFonts w:ascii="Times New Roman" w:hAnsi="Times New Roman"/>
          <w:color w:val="000000"/>
          <w:sz w:val="24"/>
          <w:szCs w:val="24"/>
        </w:rPr>
        <w:t xml:space="preserve">с </w:t>
      </w:r>
      <w:r w:rsidRPr="0072298F">
        <w:rPr>
          <w:rFonts w:ascii="Times New Roman" w:hAnsi="Times New Roman"/>
          <w:color w:val="000000"/>
          <w:sz w:val="24"/>
          <w:szCs w:val="24"/>
        </w:rPr>
        <w:t>12715,8</w:t>
      </w:r>
      <w:r w:rsidR="00A632C1" w:rsidRPr="0072298F">
        <w:rPr>
          <w:rFonts w:ascii="Times New Roman" w:hAnsi="Times New Roman"/>
          <w:color w:val="000000"/>
          <w:sz w:val="24"/>
          <w:szCs w:val="24"/>
        </w:rPr>
        <w:t xml:space="preserve"> руб. </w:t>
      </w:r>
      <w:r w:rsidRPr="0072298F">
        <w:rPr>
          <w:rFonts w:ascii="Times New Roman" w:hAnsi="Times New Roman"/>
          <w:color w:val="000000"/>
          <w:sz w:val="24"/>
          <w:szCs w:val="24"/>
        </w:rPr>
        <w:t>до 22150,7</w:t>
      </w:r>
      <w:r w:rsidR="00A632C1" w:rsidRPr="0072298F">
        <w:rPr>
          <w:rFonts w:ascii="Times New Roman" w:hAnsi="Times New Roman"/>
          <w:color w:val="000000"/>
          <w:sz w:val="24"/>
          <w:szCs w:val="24"/>
        </w:rPr>
        <w:t> руб.</w:t>
      </w:r>
      <w:r w:rsidRPr="0072298F">
        <w:rPr>
          <w:rFonts w:ascii="Times New Roman" w:hAnsi="Times New Roman"/>
          <w:color w:val="000000"/>
          <w:sz w:val="24"/>
          <w:szCs w:val="24"/>
        </w:rPr>
        <w:t xml:space="preserve">, рост среднемесячной реальной заработной платы </w:t>
      </w:r>
      <w:r w:rsidRPr="0072298F">
        <w:rPr>
          <w:rFonts w:ascii="Times New Roman" w:hAnsi="Times New Roman"/>
          <w:sz w:val="24"/>
          <w:szCs w:val="24"/>
        </w:rPr>
        <w:t xml:space="preserve">с </w:t>
      </w:r>
      <w:r w:rsidRPr="0072298F">
        <w:rPr>
          <w:rFonts w:ascii="Times New Roman" w:hAnsi="Times New Roman"/>
          <w:color w:val="000000"/>
          <w:sz w:val="24"/>
          <w:szCs w:val="24"/>
        </w:rPr>
        <w:t>12715,8</w:t>
      </w:r>
      <w:r w:rsidR="00A632C1" w:rsidRPr="0072298F">
        <w:rPr>
          <w:rFonts w:ascii="Times New Roman" w:hAnsi="Times New Roman"/>
          <w:color w:val="000000"/>
          <w:sz w:val="24"/>
          <w:szCs w:val="24"/>
        </w:rPr>
        <w:t xml:space="preserve"> руб.</w:t>
      </w:r>
      <w:r w:rsidRPr="0072298F">
        <w:rPr>
          <w:rFonts w:ascii="Times New Roman" w:hAnsi="Times New Roman"/>
          <w:color w:val="000000"/>
          <w:sz w:val="24"/>
          <w:szCs w:val="24"/>
        </w:rPr>
        <w:t xml:space="preserve"> до 14296 руб</w:t>
      </w:r>
      <w:r w:rsidR="00A632C1" w:rsidRPr="0072298F">
        <w:rPr>
          <w:rFonts w:ascii="Times New Roman" w:hAnsi="Times New Roman"/>
          <w:color w:val="000000"/>
          <w:sz w:val="24"/>
          <w:szCs w:val="24"/>
        </w:rPr>
        <w:t>.</w:t>
      </w:r>
    </w:p>
    <w:p w:rsidR="00FA392A" w:rsidRPr="0072298F" w:rsidRDefault="00FA392A" w:rsidP="0072298F">
      <w:pPr>
        <w:pStyle w:val="a5"/>
        <w:tabs>
          <w:tab w:val="left" w:pos="993"/>
        </w:tabs>
        <w:spacing w:after="0" w:line="360" w:lineRule="auto"/>
        <w:ind w:left="0" w:firstLine="720"/>
        <w:jc w:val="both"/>
        <w:rPr>
          <w:rFonts w:ascii="Times New Roman" w:hAnsi="Times New Roman"/>
          <w:color w:val="000000"/>
          <w:sz w:val="24"/>
          <w:szCs w:val="24"/>
        </w:rPr>
      </w:pPr>
      <w:r w:rsidRPr="0072298F">
        <w:rPr>
          <w:rFonts w:ascii="Times New Roman" w:hAnsi="Times New Roman"/>
          <w:color w:val="000000"/>
          <w:sz w:val="24"/>
          <w:szCs w:val="24"/>
        </w:rPr>
        <w:t xml:space="preserve">Основной проблемой дошкольного и общего образования является сокращение расходов бюджета муниципального образования на общее образование в расчете на 1 обучающегося </w:t>
      </w:r>
      <w:r w:rsidR="00A632C1" w:rsidRPr="0072298F">
        <w:rPr>
          <w:rFonts w:ascii="Times New Roman" w:hAnsi="Times New Roman"/>
          <w:color w:val="000000"/>
          <w:sz w:val="24"/>
          <w:szCs w:val="24"/>
        </w:rPr>
        <w:t xml:space="preserve">с </w:t>
      </w:r>
      <w:r w:rsidRPr="0072298F">
        <w:rPr>
          <w:rFonts w:ascii="Times New Roman" w:hAnsi="Times New Roman"/>
          <w:color w:val="000000"/>
          <w:sz w:val="24"/>
          <w:szCs w:val="24"/>
        </w:rPr>
        <w:t xml:space="preserve">29,7 тыс. руб. в </w:t>
      </w:r>
      <w:smartTag w:uri="urn:schemas-microsoft-com:office:smarttags" w:element="metricconverter">
        <w:smartTagPr>
          <w:attr w:name="ProductID" w:val="2011 г"/>
        </w:smartTagPr>
        <w:r w:rsidRPr="0072298F">
          <w:rPr>
            <w:rFonts w:ascii="Times New Roman" w:hAnsi="Times New Roman"/>
            <w:color w:val="000000"/>
            <w:sz w:val="24"/>
            <w:szCs w:val="24"/>
          </w:rPr>
          <w:t>2011 г</w:t>
        </w:r>
      </w:smartTag>
      <w:r w:rsidRPr="0072298F">
        <w:rPr>
          <w:rFonts w:ascii="Times New Roman" w:hAnsi="Times New Roman"/>
          <w:color w:val="000000"/>
          <w:sz w:val="24"/>
          <w:szCs w:val="24"/>
        </w:rPr>
        <w:t xml:space="preserve">. до 11,3 тыс. руб. в </w:t>
      </w:r>
      <w:smartTag w:uri="urn:schemas-microsoft-com:office:smarttags" w:element="metricconverter">
        <w:smartTagPr>
          <w:attr w:name="ProductID" w:val="2016 г"/>
        </w:smartTagPr>
        <w:r w:rsidRPr="0072298F">
          <w:rPr>
            <w:rFonts w:ascii="Times New Roman" w:hAnsi="Times New Roman"/>
            <w:color w:val="000000"/>
            <w:sz w:val="24"/>
            <w:szCs w:val="24"/>
          </w:rPr>
          <w:t>2016 г</w:t>
        </w:r>
      </w:smartTag>
      <w:r w:rsidRPr="0072298F">
        <w:rPr>
          <w:rFonts w:ascii="Times New Roman" w:hAnsi="Times New Roman"/>
          <w:color w:val="000000"/>
          <w:sz w:val="24"/>
          <w:szCs w:val="24"/>
        </w:rPr>
        <w:t xml:space="preserve">.  </w:t>
      </w:r>
    </w:p>
    <w:p w:rsidR="00FA392A" w:rsidRPr="0072298F" w:rsidRDefault="00FA392A" w:rsidP="0072298F">
      <w:pPr>
        <w:tabs>
          <w:tab w:val="left" w:pos="993"/>
        </w:tabs>
        <w:spacing w:after="0" w:line="360" w:lineRule="auto"/>
        <w:ind w:firstLine="709"/>
        <w:jc w:val="both"/>
        <w:rPr>
          <w:rFonts w:ascii="Times New Roman" w:hAnsi="Times New Roman"/>
          <w:bCs/>
          <w:color w:val="000000"/>
          <w:sz w:val="24"/>
          <w:szCs w:val="24"/>
        </w:rPr>
      </w:pPr>
      <w:r w:rsidRPr="0072298F">
        <w:rPr>
          <w:rFonts w:ascii="Times New Roman" w:hAnsi="Times New Roman"/>
          <w:bCs/>
          <w:color w:val="000000"/>
          <w:sz w:val="24"/>
          <w:szCs w:val="24"/>
        </w:rPr>
        <w:t xml:space="preserve">Особого внимания заслуживает проблема миграции выпускников, уехавших учиться в другие регионы (рост на 2% </w:t>
      </w:r>
      <w:r w:rsidR="00A632C1" w:rsidRPr="0072298F">
        <w:rPr>
          <w:rFonts w:ascii="Times New Roman" w:hAnsi="Times New Roman"/>
          <w:bCs/>
          <w:color w:val="000000"/>
          <w:sz w:val="24"/>
          <w:szCs w:val="24"/>
        </w:rPr>
        <w:t>за</w:t>
      </w:r>
      <w:r w:rsidRPr="0072298F">
        <w:rPr>
          <w:rFonts w:ascii="Times New Roman" w:hAnsi="Times New Roman"/>
          <w:bCs/>
          <w:color w:val="000000"/>
          <w:sz w:val="24"/>
          <w:szCs w:val="24"/>
        </w:rPr>
        <w:t xml:space="preserve"> анализируемый период), </w:t>
      </w:r>
      <w:r w:rsidR="00A632C1" w:rsidRPr="0072298F">
        <w:rPr>
          <w:rFonts w:ascii="Times New Roman" w:hAnsi="Times New Roman"/>
          <w:bCs/>
          <w:color w:val="000000"/>
          <w:sz w:val="24"/>
          <w:szCs w:val="24"/>
        </w:rPr>
        <w:t>во многом обусловленная</w:t>
      </w:r>
      <w:r w:rsidRPr="0072298F">
        <w:rPr>
          <w:rFonts w:ascii="Times New Roman" w:hAnsi="Times New Roman"/>
          <w:bCs/>
          <w:color w:val="000000"/>
          <w:sz w:val="24"/>
          <w:szCs w:val="24"/>
        </w:rPr>
        <w:t xml:space="preserve"> сокращение</w:t>
      </w:r>
      <w:r w:rsidR="00A632C1" w:rsidRPr="0072298F">
        <w:rPr>
          <w:rFonts w:ascii="Times New Roman" w:hAnsi="Times New Roman"/>
          <w:bCs/>
          <w:color w:val="000000"/>
          <w:sz w:val="24"/>
          <w:szCs w:val="24"/>
        </w:rPr>
        <w:t>м</w:t>
      </w:r>
      <w:r w:rsidRPr="0072298F">
        <w:rPr>
          <w:rFonts w:ascii="Times New Roman" w:hAnsi="Times New Roman"/>
          <w:bCs/>
          <w:color w:val="000000"/>
          <w:sz w:val="24"/>
          <w:szCs w:val="24"/>
        </w:rPr>
        <w:t xml:space="preserve"> числа профессиональных образовательных организаций в городе.</w:t>
      </w:r>
    </w:p>
    <w:p w:rsidR="00C138E5" w:rsidRPr="00171B8F" w:rsidRDefault="00C138E5" w:rsidP="00C138E5">
      <w:pPr>
        <w:tabs>
          <w:tab w:val="left" w:pos="1134"/>
        </w:tabs>
        <w:autoSpaceDE w:val="0"/>
        <w:autoSpaceDN w:val="0"/>
        <w:adjustRightInd w:val="0"/>
        <w:spacing w:after="0" w:line="360" w:lineRule="auto"/>
        <w:ind w:firstLine="709"/>
        <w:jc w:val="both"/>
        <w:rPr>
          <w:rFonts w:ascii="Times New Roman" w:hAnsi="Times New Roman"/>
          <w:strike/>
          <w:color w:val="000000"/>
          <w:sz w:val="24"/>
          <w:szCs w:val="24"/>
        </w:rPr>
      </w:pPr>
      <w:r w:rsidRPr="00171B8F">
        <w:rPr>
          <w:rFonts w:ascii="Times New Roman" w:hAnsi="Times New Roman"/>
          <w:color w:val="000000"/>
          <w:kern w:val="24"/>
          <w:sz w:val="24"/>
          <w:szCs w:val="24"/>
        </w:rPr>
        <w:t>И</w:t>
      </w:r>
      <w:r w:rsidRPr="00171B8F">
        <w:rPr>
          <w:rFonts w:ascii="Times New Roman" w:hAnsi="Times New Roman"/>
          <w:color w:val="000000"/>
          <w:sz w:val="24"/>
          <w:szCs w:val="24"/>
        </w:rPr>
        <w:t xml:space="preserve">нфраструктура </w:t>
      </w:r>
      <w:r w:rsidRPr="00171B8F">
        <w:rPr>
          <w:rFonts w:ascii="Times New Roman" w:hAnsi="Times New Roman"/>
          <w:b/>
          <w:color w:val="000000"/>
          <w:sz w:val="24"/>
          <w:szCs w:val="24"/>
        </w:rPr>
        <w:t>культуры, искусства и досуга</w:t>
      </w:r>
      <w:r w:rsidRPr="00171B8F">
        <w:rPr>
          <w:rFonts w:ascii="Times New Roman" w:hAnsi="Times New Roman"/>
          <w:color w:val="000000"/>
          <w:sz w:val="24"/>
          <w:szCs w:val="24"/>
        </w:rPr>
        <w:t xml:space="preserve"> г. Салавата представлена широкой сетью различных организаций, включающей централизованную библиотечную систему, </w:t>
      </w:r>
      <w:r w:rsidRPr="00171B8F">
        <w:rPr>
          <w:rFonts w:ascii="Times New Roman" w:hAnsi="Times New Roman"/>
          <w:color w:val="000000"/>
          <w:sz w:val="24"/>
          <w:szCs w:val="24"/>
        </w:rPr>
        <w:lastRenderedPageBreak/>
        <w:t xml:space="preserve">подключенную к сети Интернет, а также историко-краеведческий музей, </w:t>
      </w:r>
      <w:r w:rsidRPr="00171B8F">
        <w:rPr>
          <w:rFonts w:ascii="Times New Roman" w:hAnsi="Times New Roman"/>
          <w:sz w:val="24"/>
          <w:szCs w:val="24"/>
        </w:rPr>
        <w:t>Салаватский государственный башкирский драматический театр, Парк культуры</w:t>
      </w:r>
      <w:r w:rsidRPr="00171B8F">
        <w:rPr>
          <w:rFonts w:ascii="Times New Roman" w:hAnsi="Times New Roman"/>
          <w:color w:val="000000"/>
          <w:sz w:val="24"/>
          <w:szCs w:val="24"/>
        </w:rPr>
        <w:t xml:space="preserve"> и отдыха, художественную и музыкальную школы и др., удовлетворяющих разнообразные потребности населения. </w:t>
      </w:r>
    </w:p>
    <w:p w:rsidR="00C138E5" w:rsidRPr="00171B8F" w:rsidRDefault="00C138E5" w:rsidP="00C138E5">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171B8F">
        <w:rPr>
          <w:rFonts w:ascii="Times New Roman" w:hAnsi="Times New Roman"/>
          <w:color w:val="000000"/>
          <w:sz w:val="24"/>
          <w:szCs w:val="24"/>
        </w:rPr>
        <w:t>Развитие сферы культуры и искусства в г. Салавате характеризуется следующими основными тенденциями:</w:t>
      </w:r>
    </w:p>
    <w:p w:rsidR="00C138E5" w:rsidRPr="00171B8F" w:rsidRDefault="00C138E5" w:rsidP="00C138E5">
      <w:pPr>
        <w:pStyle w:val="afff2"/>
        <w:numPr>
          <w:ilvl w:val="0"/>
          <w:numId w:val="70"/>
        </w:numPr>
        <w:shd w:val="clear" w:color="auto" w:fill="FFFFFF"/>
        <w:tabs>
          <w:tab w:val="left" w:pos="993"/>
        </w:tabs>
        <w:spacing w:line="360" w:lineRule="auto"/>
        <w:ind w:left="0" w:firstLine="709"/>
        <w:rPr>
          <w:color w:val="000000"/>
          <w:sz w:val="24"/>
          <w:szCs w:val="24"/>
        </w:rPr>
      </w:pPr>
      <w:r w:rsidRPr="00171B8F">
        <w:rPr>
          <w:color w:val="000000"/>
          <w:sz w:val="24"/>
          <w:szCs w:val="24"/>
        </w:rPr>
        <w:t>рост охвата населения деятельностью учреждений сферы культуры, искусства и досуга, о чем свидетельствует ряд показателей, в частности, в 2011</w:t>
      </w:r>
      <w:r w:rsidRPr="00171B8F">
        <w:rPr>
          <w:bCs/>
          <w:color w:val="000000"/>
          <w:sz w:val="24"/>
          <w:szCs w:val="24"/>
        </w:rPr>
        <w:t>–</w:t>
      </w:r>
      <w:r w:rsidRPr="00171B8F">
        <w:rPr>
          <w:color w:val="000000"/>
          <w:sz w:val="24"/>
          <w:szCs w:val="24"/>
        </w:rPr>
        <w:t xml:space="preserve">2016 гг. произошло увеличение на 35,7% удельного веса населения, участвующего в культурно-досуговых мероприятиях. Работа с молодым поколением также характеризуется позитивной динамикой – растет доля детей, привлекаемых к участию в творческих мероприятиях с целью выявления и поддержки юных талантов </w:t>
      </w:r>
      <w:r>
        <w:rPr>
          <w:color w:val="000000"/>
          <w:sz w:val="24"/>
          <w:szCs w:val="24"/>
          <w:highlight w:val="yellow"/>
        </w:rPr>
        <w:t>(</w:t>
      </w:r>
      <w:r>
        <w:rPr>
          <w:bCs/>
          <w:color w:val="000000"/>
          <w:sz w:val="24"/>
          <w:szCs w:val="24"/>
          <w:highlight w:val="yellow"/>
        </w:rPr>
        <w:t xml:space="preserve">с 1% до 7%). </w:t>
      </w:r>
      <w:r w:rsidRPr="00171B8F">
        <w:rPr>
          <w:bCs/>
          <w:color w:val="000000"/>
          <w:sz w:val="24"/>
          <w:szCs w:val="24"/>
        </w:rPr>
        <w:t xml:space="preserve">Наблюдается некоторое повышение интереса населения к деятельности </w:t>
      </w:r>
      <w:r w:rsidRPr="00171B8F">
        <w:rPr>
          <w:color w:val="000000"/>
          <w:sz w:val="24"/>
          <w:szCs w:val="24"/>
        </w:rPr>
        <w:t>историко-краеведческого музея, что выразилось в росте показателя посещаемости на 1 жителя в год с 0,156 до 0,188 за анализируемый период;</w:t>
      </w:r>
    </w:p>
    <w:p w:rsidR="00C138E5" w:rsidRDefault="00C138E5" w:rsidP="00C138E5">
      <w:pPr>
        <w:pStyle w:val="afff2"/>
        <w:tabs>
          <w:tab w:val="left" w:pos="993"/>
        </w:tabs>
        <w:spacing w:line="360" w:lineRule="auto"/>
        <w:ind w:left="709"/>
        <w:rPr>
          <w:color w:val="000000"/>
          <w:sz w:val="24"/>
          <w:szCs w:val="24"/>
          <w:highlight w:val="yellow"/>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highlight w:val="yellow"/>
        </w:rPr>
        <w:t>Рисунок 1.1.2</w:t>
      </w:r>
    </w:p>
    <w:p w:rsidR="00C138E5" w:rsidRDefault="00C138E5" w:rsidP="00C138E5">
      <w:pPr>
        <w:pStyle w:val="afff2"/>
        <w:tabs>
          <w:tab w:val="left" w:pos="993"/>
        </w:tabs>
        <w:ind w:left="709" w:firstLine="0"/>
        <w:jc w:val="center"/>
        <w:rPr>
          <w:color w:val="000000"/>
          <w:sz w:val="24"/>
          <w:szCs w:val="24"/>
          <w:highlight w:val="yellow"/>
        </w:rPr>
      </w:pPr>
      <w:r>
        <w:rPr>
          <w:color w:val="000000"/>
          <w:sz w:val="24"/>
          <w:szCs w:val="24"/>
          <w:highlight w:val="yellow"/>
        </w:rPr>
        <w:t>Доля детей, привлекаемых к участию в творческих мероприятиях в целях выявления и поддержки юных талантов, в общей численности детей, проживающих в городском округе, %</w:t>
      </w:r>
      <w:r>
        <w:rPr>
          <w:noProof/>
          <w:color w:val="000000" w:themeColor="text1"/>
          <w:lang w:eastAsia="ru-RU"/>
        </w:rPr>
        <w:drawing>
          <wp:inline distT="0" distB="0" distL="0" distR="0">
            <wp:extent cx="4105275" cy="123825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138E5" w:rsidRDefault="00C138E5" w:rsidP="00C138E5">
      <w:pPr>
        <w:pStyle w:val="afff2"/>
        <w:tabs>
          <w:tab w:val="left" w:pos="993"/>
        </w:tabs>
        <w:ind w:left="709" w:firstLine="0"/>
        <w:rPr>
          <w:color w:val="000000"/>
          <w:sz w:val="24"/>
          <w:szCs w:val="24"/>
          <w:highlight w:val="yellow"/>
        </w:rPr>
      </w:pPr>
    </w:p>
    <w:p w:rsidR="00C138E5" w:rsidRPr="00171B8F" w:rsidRDefault="00C138E5" w:rsidP="00C138E5">
      <w:pPr>
        <w:pStyle w:val="afff2"/>
        <w:numPr>
          <w:ilvl w:val="0"/>
          <w:numId w:val="70"/>
        </w:numPr>
        <w:shd w:val="clear" w:color="auto" w:fill="FFFFFF"/>
        <w:tabs>
          <w:tab w:val="left" w:pos="993"/>
        </w:tabs>
        <w:spacing w:line="360" w:lineRule="auto"/>
        <w:ind w:left="0" w:firstLine="709"/>
        <w:rPr>
          <w:bCs/>
          <w:color w:val="000000"/>
          <w:kern w:val="24"/>
          <w:sz w:val="24"/>
          <w:szCs w:val="24"/>
        </w:rPr>
      </w:pPr>
      <w:r w:rsidRPr="00171B8F">
        <w:rPr>
          <w:color w:val="000000"/>
          <w:kern w:val="24"/>
          <w:sz w:val="24"/>
          <w:szCs w:val="24"/>
        </w:rPr>
        <w:t xml:space="preserve">увеличение разнообразия событийной составляющей культуры, включающее проведение: конкурсов, фестивалей, концертов, праздников, выставок. За анализируемый период число культурно-досуговых мероприятий выросло с 1 448 до 1 591 в год. Повышение уровня охвата населения и числа проводимых мероприятий сопровождается ростом качественной составляющей, о чем свидетельствует значение показателя удовлетворенности населения качеством предоставляемых услуг в сфере культуры, выросшее </w:t>
      </w:r>
      <w:r w:rsidRPr="00171B8F">
        <w:rPr>
          <w:bCs/>
          <w:color w:val="000000"/>
          <w:kern w:val="24"/>
          <w:sz w:val="24"/>
          <w:szCs w:val="24"/>
        </w:rPr>
        <w:t xml:space="preserve">с 68% до </w:t>
      </w:r>
      <w:r w:rsidRPr="00171B8F">
        <w:rPr>
          <w:bCs/>
          <w:color w:val="000000"/>
          <w:kern w:val="24"/>
          <w:sz w:val="24"/>
          <w:szCs w:val="24"/>
          <w:highlight w:val="yellow"/>
        </w:rPr>
        <w:t>7</w:t>
      </w:r>
      <w:r w:rsidR="00171B8F" w:rsidRPr="00171B8F">
        <w:rPr>
          <w:bCs/>
          <w:color w:val="000000"/>
          <w:kern w:val="24"/>
          <w:sz w:val="24"/>
          <w:szCs w:val="24"/>
          <w:highlight w:val="yellow"/>
        </w:rPr>
        <w:t>9</w:t>
      </w:r>
      <w:r w:rsidRPr="00171B8F">
        <w:rPr>
          <w:bCs/>
          <w:color w:val="000000"/>
          <w:kern w:val="24"/>
          <w:sz w:val="24"/>
          <w:szCs w:val="24"/>
          <w:highlight w:val="yellow"/>
        </w:rPr>
        <w:t>%;</w:t>
      </w:r>
      <w:r w:rsidRPr="00171B8F">
        <w:rPr>
          <w:bCs/>
          <w:color w:val="000000"/>
          <w:kern w:val="24"/>
          <w:sz w:val="24"/>
          <w:szCs w:val="24"/>
        </w:rPr>
        <w:t xml:space="preserve"> </w:t>
      </w:r>
    </w:p>
    <w:p w:rsidR="00C138E5" w:rsidRPr="00171B8F" w:rsidRDefault="00C138E5" w:rsidP="00C138E5">
      <w:pPr>
        <w:pStyle w:val="afff2"/>
        <w:tabs>
          <w:tab w:val="left" w:pos="993"/>
        </w:tabs>
        <w:spacing w:line="360" w:lineRule="auto"/>
        <w:rPr>
          <w:bCs/>
          <w:color w:val="000000"/>
          <w:kern w:val="24"/>
          <w:sz w:val="24"/>
          <w:szCs w:val="24"/>
          <w:highlight w:val="yellow"/>
        </w:rPr>
      </w:pPr>
    </w:p>
    <w:p w:rsidR="00C138E5" w:rsidRDefault="00C138E5" w:rsidP="00C138E5">
      <w:pPr>
        <w:ind w:left="7080"/>
        <w:rPr>
          <w:rFonts w:ascii="Times New Roman" w:hAnsi="Times New Roman"/>
          <w:sz w:val="24"/>
          <w:szCs w:val="24"/>
        </w:rPr>
      </w:pPr>
      <w:r>
        <w:rPr>
          <w:rFonts w:ascii="Times New Roman" w:hAnsi="Times New Roman"/>
          <w:sz w:val="24"/>
          <w:szCs w:val="24"/>
        </w:rPr>
        <w:t xml:space="preserve">           </w:t>
      </w:r>
    </w:p>
    <w:p w:rsidR="00C138E5" w:rsidRDefault="00C138E5" w:rsidP="00C138E5">
      <w:pPr>
        <w:ind w:left="7080"/>
        <w:rPr>
          <w:rFonts w:ascii="Times New Roman" w:hAnsi="Times New Roman"/>
          <w:sz w:val="24"/>
          <w:szCs w:val="24"/>
        </w:rPr>
      </w:pPr>
    </w:p>
    <w:p w:rsidR="00C138E5" w:rsidRDefault="00C138E5" w:rsidP="00C138E5">
      <w:pPr>
        <w:ind w:left="7080"/>
        <w:rPr>
          <w:rFonts w:ascii="Times New Roman" w:hAnsi="Times New Roman"/>
          <w:sz w:val="24"/>
          <w:szCs w:val="24"/>
        </w:rPr>
      </w:pPr>
    </w:p>
    <w:p w:rsidR="00C138E5" w:rsidRDefault="00C138E5" w:rsidP="00C138E5">
      <w:pPr>
        <w:ind w:left="7080"/>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highlight w:val="yellow"/>
        </w:rPr>
        <w:t>Рисунок 1.1.3</w:t>
      </w:r>
    </w:p>
    <w:p w:rsidR="00C138E5" w:rsidRDefault="00C138E5" w:rsidP="00C138E5">
      <w:pPr>
        <w:jc w:val="center"/>
        <w:rPr>
          <w:rFonts w:ascii="Times New Roman" w:hAnsi="Times New Roman"/>
          <w:sz w:val="24"/>
          <w:szCs w:val="24"/>
          <w:highlight w:val="yellow"/>
        </w:rPr>
      </w:pPr>
      <w:r>
        <w:rPr>
          <w:rFonts w:ascii="Times New Roman" w:hAnsi="Times New Roman"/>
          <w:sz w:val="24"/>
          <w:szCs w:val="24"/>
          <w:highlight w:val="yellow"/>
        </w:rPr>
        <w:t>Уровень удовлетворенности населения городского округа город Салават качеством предоставления муниципальных услуг в сфере культуры и искусства, %</w:t>
      </w:r>
    </w:p>
    <w:p w:rsidR="00C138E5" w:rsidRDefault="00C138E5" w:rsidP="00C138E5">
      <w:pPr>
        <w:jc w:val="center"/>
        <w:rPr>
          <w:bCs/>
          <w:color w:val="000000"/>
          <w:kern w:val="24"/>
          <w:sz w:val="24"/>
          <w:szCs w:val="24"/>
          <w:highlight w:val="yellow"/>
        </w:rPr>
      </w:pPr>
      <w:r>
        <w:rPr>
          <w:noProof/>
          <w:lang w:eastAsia="ru-RU"/>
        </w:rPr>
        <w:drawing>
          <wp:inline distT="0" distB="0" distL="0" distR="0">
            <wp:extent cx="3105150" cy="108585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138E5" w:rsidRDefault="00C138E5" w:rsidP="00C138E5">
      <w:pPr>
        <w:jc w:val="center"/>
        <w:rPr>
          <w:bCs/>
          <w:color w:val="000000"/>
          <w:kern w:val="24"/>
          <w:sz w:val="24"/>
          <w:szCs w:val="24"/>
          <w:highlight w:val="yellow"/>
        </w:rPr>
      </w:pPr>
    </w:p>
    <w:p w:rsidR="00C138E5" w:rsidRPr="00171B8F" w:rsidRDefault="00C138E5" w:rsidP="00C138E5">
      <w:pPr>
        <w:pStyle w:val="afff2"/>
        <w:numPr>
          <w:ilvl w:val="0"/>
          <w:numId w:val="70"/>
        </w:numPr>
        <w:shd w:val="clear" w:color="auto" w:fill="FFFFFF"/>
        <w:tabs>
          <w:tab w:val="left" w:pos="993"/>
        </w:tabs>
        <w:spacing w:line="360" w:lineRule="auto"/>
        <w:ind w:left="0" w:firstLine="709"/>
        <w:rPr>
          <w:color w:val="000000"/>
          <w:kern w:val="24"/>
          <w:sz w:val="24"/>
          <w:szCs w:val="24"/>
        </w:rPr>
      </w:pPr>
      <w:r w:rsidRPr="00171B8F">
        <w:rPr>
          <w:color w:val="000000"/>
          <w:kern w:val="24"/>
          <w:sz w:val="24"/>
          <w:szCs w:val="24"/>
        </w:rPr>
        <w:t>увеличение финансирования отрасли, включая рост как общих расходов бюджета городского округа, так и повышение уровня заработной платы работников отрасли. Доля расходов бюджета на культуру и кинематографию в общих расходах выросла с 1,9% (</w:t>
      </w:r>
      <w:r w:rsidRPr="00171B8F">
        <w:rPr>
          <w:color w:val="000000"/>
          <w:sz w:val="24"/>
          <w:szCs w:val="24"/>
        </w:rPr>
        <w:t xml:space="preserve">35758,81 тыс. руб. в </w:t>
      </w:r>
      <w:r w:rsidRPr="00171B8F">
        <w:rPr>
          <w:color w:val="000000"/>
          <w:kern w:val="24"/>
          <w:sz w:val="24"/>
          <w:szCs w:val="24"/>
        </w:rPr>
        <w:t>2011</w:t>
      </w:r>
      <w:r w:rsidRPr="00171B8F">
        <w:rPr>
          <w:color w:val="000000"/>
          <w:kern w:val="24"/>
          <w:sz w:val="24"/>
          <w:szCs w:val="24"/>
          <w:lang w:val="en-US"/>
        </w:rPr>
        <w:t> </w:t>
      </w:r>
      <w:r w:rsidRPr="00171B8F">
        <w:rPr>
          <w:color w:val="000000"/>
          <w:kern w:val="24"/>
          <w:sz w:val="24"/>
          <w:szCs w:val="24"/>
        </w:rPr>
        <w:t>г</w:t>
      </w:r>
      <w:r w:rsidRPr="00171B8F">
        <w:rPr>
          <w:color w:val="000000"/>
          <w:sz w:val="24"/>
          <w:szCs w:val="24"/>
        </w:rPr>
        <w:t xml:space="preserve">.) до </w:t>
      </w:r>
      <w:r w:rsidRPr="00171B8F">
        <w:rPr>
          <w:color w:val="000000"/>
          <w:kern w:val="24"/>
          <w:sz w:val="24"/>
          <w:szCs w:val="24"/>
        </w:rPr>
        <w:t>3,83% (72254,18</w:t>
      </w:r>
      <w:r w:rsidRPr="00171B8F">
        <w:rPr>
          <w:color w:val="000000"/>
          <w:sz w:val="24"/>
          <w:szCs w:val="24"/>
        </w:rPr>
        <w:t xml:space="preserve"> тыс. руб. в </w:t>
      </w:r>
      <w:r w:rsidRPr="00171B8F">
        <w:rPr>
          <w:color w:val="000000"/>
          <w:kern w:val="24"/>
          <w:sz w:val="24"/>
          <w:szCs w:val="24"/>
        </w:rPr>
        <w:t>2016 г</w:t>
      </w:r>
      <w:r w:rsidRPr="00171B8F">
        <w:rPr>
          <w:color w:val="000000"/>
          <w:sz w:val="24"/>
          <w:szCs w:val="24"/>
        </w:rPr>
        <w:t>.)</w:t>
      </w:r>
      <w:r w:rsidRPr="00171B8F">
        <w:rPr>
          <w:color w:val="000000"/>
          <w:kern w:val="24"/>
          <w:sz w:val="24"/>
          <w:szCs w:val="24"/>
        </w:rPr>
        <w:t>, среднемесячная номинальная начисленная заработная плата работников муниципальных учреждений культуры и искусства – с 7,51 тыс. руб. до 17,61 тыс. руб. (2016г)</w:t>
      </w:r>
    </w:p>
    <w:p w:rsidR="00C138E5" w:rsidRPr="00171B8F" w:rsidRDefault="00C138E5" w:rsidP="00C138E5">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171B8F">
        <w:rPr>
          <w:rFonts w:ascii="Times New Roman" w:hAnsi="Times New Roman"/>
          <w:color w:val="000000"/>
          <w:kern w:val="24"/>
          <w:sz w:val="24"/>
          <w:szCs w:val="24"/>
        </w:rPr>
        <w:t xml:space="preserve">В городе существуют условия для поддержки и развития самодеятельного и профессионального творчества, а также для получения дополнительного образования, включая художественное и музыкальное направления. На базе действующих учреждений культуры работают 79 коллективов, представляющих город на республиканском и всероссийском уровне.  </w:t>
      </w:r>
    </w:p>
    <w:p w:rsidR="00C138E5" w:rsidRPr="00171B8F" w:rsidRDefault="00C138E5" w:rsidP="00C138E5">
      <w:pPr>
        <w:pStyle w:val="a5"/>
        <w:tabs>
          <w:tab w:val="left" w:pos="1134"/>
        </w:tabs>
        <w:autoSpaceDE w:val="0"/>
        <w:autoSpaceDN w:val="0"/>
        <w:adjustRightInd w:val="0"/>
        <w:spacing w:after="0" w:line="360" w:lineRule="auto"/>
        <w:ind w:left="709"/>
        <w:jc w:val="both"/>
        <w:rPr>
          <w:rFonts w:ascii="Times New Roman" w:hAnsi="Times New Roman"/>
          <w:color w:val="000000"/>
          <w:sz w:val="24"/>
          <w:szCs w:val="24"/>
        </w:rPr>
      </w:pPr>
      <w:r w:rsidRPr="00171B8F">
        <w:rPr>
          <w:rFonts w:ascii="Times New Roman" w:hAnsi="Times New Roman"/>
          <w:color w:val="000000"/>
          <w:sz w:val="24"/>
          <w:szCs w:val="24"/>
        </w:rPr>
        <w:t>Ключевые проблемы в сфере развития культуры:</w:t>
      </w:r>
    </w:p>
    <w:p w:rsidR="00C138E5" w:rsidRPr="00171B8F" w:rsidRDefault="00C138E5" w:rsidP="00C138E5">
      <w:pPr>
        <w:pStyle w:val="afff2"/>
        <w:numPr>
          <w:ilvl w:val="0"/>
          <w:numId w:val="71"/>
        </w:numPr>
        <w:shd w:val="clear" w:color="auto" w:fill="FFFFFF"/>
        <w:tabs>
          <w:tab w:val="left" w:pos="993"/>
        </w:tabs>
        <w:spacing w:line="360" w:lineRule="auto"/>
        <w:ind w:left="0" w:firstLine="709"/>
        <w:rPr>
          <w:color w:val="000000"/>
          <w:kern w:val="24"/>
          <w:sz w:val="24"/>
          <w:szCs w:val="24"/>
        </w:rPr>
      </w:pPr>
      <w:r w:rsidRPr="00171B8F">
        <w:rPr>
          <w:color w:val="000000"/>
          <w:kern w:val="24"/>
          <w:sz w:val="24"/>
          <w:szCs w:val="24"/>
        </w:rPr>
        <w:t>уровень финансирования недостаточный для полноценного материально-технического оснащения учреждений культуры, проведения ремонта существующих и строительства новых учреждений;</w:t>
      </w:r>
    </w:p>
    <w:p w:rsidR="00C138E5" w:rsidRPr="00171B8F" w:rsidRDefault="00C138E5" w:rsidP="00C138E5">
      <w:pPr>
        <w:pStyle w:val="afff2"/>
        <w:tabs>
          <w:tab w:val="left" w:pos="993"/>
        </w:tabs>
        <w:spacing w:line="360" w:lineRule="auto"/>
        <w:rPr>
          <w:color w:val="000000"/>
          <w:kern w:val="24"/>
          <w:sz w:val="24"/>
          <w:szCs w:val="24"/>
        </w:rPr>
      </w:pPr>
      <w:r w:rsidRPr="00171B8F">
        <w:rPr>
          <w:color w:val="000000"/>
          <w:kern w:val="24"/>
          <w:sz w:val="24"/>
          <w:szCs w:val="24"/>
        </w:rPr>
        <w:t>- необходимо увеличить число обучающихся в учреждениях дополнительного образования до 2710 человек (11,8%), что возможно благодаря строительству новой школы;</w:t>
      </w:r>
    </w:p>
    <w:p w:rsidR="00C138E5" w:rsidRPr="00171B8F" w:rsidRDefault="00C138E5" w:rsidP="00C138E5">
      <w:pPr>
        <w:pStyle w:val="afff2"/>
        <w:numPr>
          <w:ilvl w:val="0"/>
          <w:numId w:val="71"/>
        </w:numPr>
        <w:shd w:val="clear" w:color="auto" w:fill="FFFFFF"/>
        <w:tabs>
          <w:tab w:val="left" w:pos="993"/>
        </w:tabs>
        <w:spacing w:line="360" w:lineRule="auto"/>
        <w:ind w:left="0" w:firstLine="709"/>
        <w:rPr>
          <w:color w:val="000000"/>
          <w:kern w:val="24"/>
          <w:sz w:val="24"/>
          <w:szCs w:val="24"/>
        </w:rPr>
      </w:pPr>
      <w:r w:rsidRPr="00171B8F">
        <w:rPr>
          <w:rStyle w:val="FontStyle44"/>
          <w:color w:val="000000"/>
          <w:sz w:val="24"/>
          <w:szCs w:val="24"/>
        </w:rPr>
        <w:t xml:space="preserve">необходимость проведения масштабной модернизации материально-технической базы учреждений, включающее обновление </w:t>
      </w:r>
      <w:r w:rsidRPr="00171B8F">
        <w:rPr>
          <w:color w:val="000000"/>
          <w:sz w:val="24"/>
          <w:szCs w:val="24"/>
        </w:rPr>
        <w:t>технической оснащенности, проведение ремонта, внедрение в работу информационных технологий и т.д.</w:t>
      </w:r>
    </w:p>
    <w:p w:rsidR="00FA392A" w:rsidRPr="0072298F" w:rsidRDefault="00FA392A"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Основные тенденции развития</w:t>
      </w:r>
      <w:r w:rsidR="001F7511" w:rsidRPr="0072298F">
        <w:rPr>
          <w:rFonts w:ascii="Times New Roman" w:hAnsi="Times New Roman"/>
          <w:color w:val="000000"/>
          <w:sz w:val="24"/>
          <w:szCs w:val="24"/>
        </w:rPr>
        <w:t xml:space="preserve"> в 2011</w:t>
      </w:r>
      <w:r w:rsidR="001F7511" w:rsidRPr="0072298F">
        <w:rPr>
          <w:rFonts w:ascii="Times New Roman" w:hAnsi="Times New Roman"/>
          <w:bCs/>
          <w:color w:val="000000"/>
          <w:sz w:val="24"/>
          <w:szCs w:val="24"/>
        </w:rPr>
        <w:t>–</w:t>
      </w:r>
      <w:r w:rsidR="001F7511" w:rsidRPr="0072298F">
        <w:rPr>
          <w:rFonts w:ascii="Times New Roman" w:hAnsi="Times New Roman"/>
          <w:color w:val="000000"/>
          <w:sz w:val="24"/>
          <w:szCs w:val="24"/>
        </w:rPr>
        <w:t>2016 гг.</w:t>
      </w:r>
      <w:r w:rsidRPr="0072298F">
        <w:rPr>
          <w:rFonts w:ascii="Times New Roman" w:hAnsi="Times New Roman"/>
          <w:color w:val="000000"/>
          <w:sz w:val="24"/>
          <w:szCs w:val="24"/>
        </w:rPr>
        <w:t xml:space="preserve"> </w:t>
      </w:r>
      <w:r w:rsidRPr="0072298F">
        <w:rPr>
          <w:rFonts w:ascii="Times New Roman" w:hAnsi="Times New Roman"/>
          <w:b/>
          <w:color w:val="000000"/>
          <w:sz w:val="24"/>
          <w:szCs w:val="24"/>
        </w:rPr>
        <w:t>сферы физической культуры и спорта</w:t>
      </w:r>
      <w:r w:rsidRPr="0072298F">
        <w:rPr>
          <w:rFonts w:ascii="Times New Roman" w:hAnsi="Times New Roman"/>
          <w:color w:val="000000"/>
          <w:sz w:val="24"/>
          <w:szCs w:val="24"/>
        </w:rPr>
        <w:t xml:space="preserve"> в г. Салавате:</w:t>
      </w:r>
    </w:p>
    <w:p w:rsidR="00FA392A" w:rsidRPr="0072298F" w:rsidRDefault="00FA392A" w:rsidP="0072298F">
      <w:pPr>
        <w:pStyle w:val="afff2"/>
        <w:numPr>
          <w:ilvl w:val="0"/>
          <w:numId w:val="25"/>
        </w:numPr>
        <w:tabs>
          <w:tab w:val="left" w:pos="993"/>
        </w:tabs>
        <w:spacing w:line="360" w:lineRule="auto"/>
        <w:ind w:left="0" w:firstLine="709"/>
        <w:rPr>
          <w:color w:val="000000"/>
          <w:sz w:val="24"/>
          <w:szCs w:val="24"/>
        </w:rPr>
      </w:pPr>
      <w:r w:rsidRPr="0072298F">
        <w:rPr>
          <w:color w:val="000000"/>
          <w:sz w:val="24"/>
          <w:szCs w:val="24"/>
        </w:rPr>
        <w:lastRenderedPageBreak/>
        <w:t>отсутствие изменения количества спортсооружений (с 329 ед. до 330</w:t>
      </w:r>
      <w:r w:rsidR="001F7511" w:rsidRPr="0072298F">
        <w:rPr>
          <w:color w:val="000000"/>
          <w:sz w:val="24"/>
          <w:szCs w:val="24"/>
        </w:rPr>
        <w:t> </w:t>
      </w:r>
      <w:r w:rsidRPr="0072298F">
        <w:rPr>
          <w:color w:val="000000"/>
          <w:sz w:val="24"/>
          <w:szCs w:val="24"/>
        </w:rPr>
        <w:t xml:space="preserve">ед.), среди которых на </w:t>
      </w:r>
      <w:smartTag w:uri="urn:schemas-microsoft-com:office:smarttags" w:element="metricconverter">
        <w:smartTagPr>
          <w:attr w:name="ProductID" w:val="2016 г"/>
        </w:smartTagPr>
        <w:r w:rsidRPr="0072298F">
          <w:rPr>
            <w:color w:val="000000"/>
            <w:sz w:val="24"/>
            <w:szCs w:val="24"/>
          </w:rPr>
          <w:t>2016 г</w:t>
        </w:r>
      </w:smartTag>
      <w:r w:rsidRPr="0072298F">
        <w:rPr>
          <w:color w:val="000000"/>
          <w:sz w:val="24"/>
          <w:szCs w:val="24"/>
        </w:rPr>
        <w:t>. действовали 157 плоскостных сооружений, 134 спортивных зала, 8 бассейнов;</w:t>
      </w:r>
    </w:p>
    <w:p w:rsidR="00FA392A" w:rsidRPr="0072298F" w:rsidRDefault="00FA392A" w:rsidP="0072298F">
      <w:pPr>
        <w:pStyle w:val="afff2"/>
        <w:numPr>
          <w:ilvl w:val="0"/>
          <w:numId w:val="25"/>
        </w:numPr>
        <w:tabs>
          <w:tab w:val="left" w:pos="993"/>
        </w:tabs>
        <w:spacing w:line="360" w:lineRule="auto"/>
        <w:ind w:left="0" w:firstLine="709"/>
        <w:rPr>
          <w:color w:val="000000"/>
          <w:sz w:val="24"/>
          <w:szCs w:val="24"/>
        </w:rPr>
      </w:pPr>
      <w:r w:rsidRPr="0072298F">
        <w:rPr>
          <w:color w:val="000000"/>
          <w:sz w:val="24"/>
          <w:szCs w:val="24"/>
        </w:rPr>
        <w:t xml:space="preserve">рост доли населения, систематически занимающегося физической культурой и спортом с 22,68% до 32,95%, а также доли обучающихся, систематически занимающихся физической культурой и спортом в их общей численности с 65,2% до 74,38%. </w:t>
      </w:r>
    </w:p>
    <w:p w:rsidR="00FA392A" w:rsidRPr="0072298F" w:rsidRDefault="00FA392A" w:rsidP="0072298F">
      <w:pPr>
        <w:pStyle w:val="afff2"/>
        <w:numPr>
          <w:ilvl w:val="0"/>
          <w:numId w:val="25"/>
        </w:numPr>
        <w:tabs>
          <w:tab w:val="left" w:pos="993"/>
        </w:tabs>
        <w:spacing w:line="360" w:lineRule="auto"/>
        <w:ind w:left="0" w:firstLine="709"/>
        <w:rPr>
          <w:color w:val="000000"/>
          <w:sz w:val="24"/>
          <w:szCs w:val="24"/>
        </w:rPr>
      </w:pPr>
      <w:r w:rsidRPr="0072298F">
        <w:rPr>
          <w:color w:val="000000"/>
          <w:sz w:val="24"/>
          <w:szCs w:val="24"/>
        </w:rPr>
        <w:t xml:space="preserve">повышение доли инвалидов и лиц с ограниченными возможностями, систематически занимающихся физической культурой и </w:t>
      </w:r>
      <w:r w:rsidR="001F7511" w:rsidRPr="0072298F">
        <w:rPr>
          <w:color w:val="000000"/>
          <w:sz w:val="24"/>
          <w:szCs w:val="24"/>
        </w:rPr>
        <w:t xml:space="preserve">спортом </w:t>
      </w:r>
      <w:r w:rsidRPr="0072298F">
        <w:rPr>
          <w:color w:val="000000"/>
          <w:sz w:val="24"/>
          <w:szCs w:val="24"/>
        </w:rPr>
        <w:t xml:space="preserve">с 6,0% до 14,7%. </w:t>
      </w:r>
      <w:r w:rsidR="001F7511" w:rsidRPr="0072298F">
        <w:rPr>
          <w:color w:val="000000"/>
          <w:sz w:val="24"/>
          <w:szCs w:val="24"/>
        </w:rPr>
        <w:t>Р</w:t>
      </w:r>
      <w:r w:rsidRPr="0072298F">
        <w:rPr>
          <w:color w:val="000000"/>
          <w:sz w:val="24"/>
          <w:szCs w:val="24"/>
        </w:rPr>
        <w:t xml:space="preserve">ост охвата различных категорий населения занятиями физической культурой и спортом </w:t>
      </w:r>
      <w:r w:rsidR="001F7511" w:rsidRPr="0072298F">
        <w:rPr>
          <w:color w:val="000000"/>
          <w:sz w:val="24"/>
          <w:szCs w:val="24"/>
        </w:rPr>
        <w:t>свидетельствует</w:t>
      </w:r>
      <w:r w:rsidRPr="0072298F">
        <w:rPr>
          <w:color w:val="000000"/>
          <w:sz w:val="24"/>
          <w:szCs w:val="24"/>
        </w:rPr>
        <w:t xml:space="preserve"> о</w:t>
      </w:r>
      <w:r w:rsidR="001F7511" w:rsidRPr="0072298F">
        <w:rPr>
          <w:color w:val="000000"/>
          <w:sz w:val="24"/>
          <w:szCs w:val="24"/>
        </w:rPr>
        <w:t xml:space="preserve"> </w:t>
      </w:r>
      <w:r w:rsidRPr="0072298F">
        <w:rPr>
          <w:color w:val="000000"/>
          <w:sz w:val="24"/>
          <w:szCs w:val="24"/>
        </w:rPr>
        <w:t>досрочном достижении значений целевых показателей, предусмотренных муниципальной программой «Развитие физической культуры и спорта в</w:t>
      </w:r>
      <w:r w:rsidR="001F7511" w:rsidRPr="0072298F">
        <w:rPr>
          <w:color w:val="000000"/>
          <w:sz w:val="24"/>
          <w:szCs w:val="24"/>
        </w:rPr>
        <w:t xml:space="preserve"> городском округе</w:t>
      </w:r>
      <w:r w:rsidRPr="0072298F">
        <w:rPr>
          <w:color w:val="000000"/>
          <w:sz w:val="24"/>
          <w:szCs w:val="24"/>
        </w:rPr>
        <w:t xml:space="preserve"> г</w:t>
      </w:r>
      <w:r w:rsidR="001F7511" w:rsidRPr="0072298F">
        <w:rPr>
          <w:color w:val="000000"/>
          <w:sz w:val="24"/>
          <w:szCs w:val="24"/>
        </w:rPr>
        <w:t xml:space="preserve">ород </w:t>
      </w:r>
      <w:r w:rsidRPr="0072298F">
        <w:rPr>
          <w:color w:val="000000"/>
          <w:sz w:val="24"/>
          <w:szCs w:val="24"/>
        </w:rPr>
        <w:t>Салават Р</w:t>
      </w:r>
      <w:r w:rsidR="001F7511" w:rsidRPr="0072298F">
        <w:rPr>
          <w:color w:val="000000"/>
          <w:sz w:val="24"/>
          <w:szCs w:val="24"/>
        </w:rPr>
        <w:t xml:space="preserve">еспублики </w:t>
      </w:r>
      <w:r w:rsidRPr="0072298F">
        <w:rPr>
          <w:color w:val="000000"/>
          <w:sz w:val="24"/>
          <w:szCs w:val="24"/>
        </w:rPr>
        <w:t>Б</w:t>
      </w:r>
      <w:r w:rsidR="001F7511" w:rsidRPr="0072298F">
        <w:rPr>
          <w:color w:val="000000"/>
          <w:sz w:val="24"/>
          <w:szCs w:val="24"/>
        </w:rPr>
        <w:t>ашкортостан</w:t>
      </w:r>
      <w:r w:rsidRPr="0072298F">
        <w:rPr>
          <w:color w:val="000000"/>
          <w:sz w:val="24"/>
          <w:szCs w:val="24"/>
        </w:rPr>
        <w:t>»;</w:t>
      </w:r>
    </w:p>
    <w:p w:rsidR="00FA392A" w:rsidRPr="0072298F" w:rsidRDefault="00FA392A" w:rsidP="0072298F">
      <w:pPr>
        <w:pStyle w:val="afff2"/>
        <w:numPr>
          <w:ilvl w:val="0"/>
          <w:numId w:val="25"/>
        </w:numPr>
        <w:tabs>
          <w:tab w:val="left" w:pos="993"/>
        </w:tabs>
        <w:spacing w:line="360" w:lineRule="auto"/>
        <w:ind w:left="0" w:firstLine="709"/>
        <w:rPr>
          <w:color w:val="000000"/>
          <w:sz w:val="24"/>
          <w:szCs w:val="24"/>
        </w:rPr>
      </w:pPr>
      <w:r w:rsidRPr="0072298F">
        <w:rPr>
          <w:color w:val="000000"/>
          <w:sz w:val="24"/>
          <w:szCs w:val="24"/>
        </w:rPr>
        <w:t>систематическая работа по подготовке спортсменов. За период 2011</w:t>
      </w:r>
      <w:r w:rsidRPr="0072298F">
        <w:rPr>
          <w:bCs/>
          <w:color w:val="000000"/>
          <w:sz w:val="24"/>
          <w:szCs w:val="24"/>
        </w:rPr>
        <w:t>–</w:t>
      </w:r>
      <w:r w:rsidRPr="0072298F">
        <w:rPr>
          <w:color w:val="000000"/>
          <w:sz w:val="24"/>
          <w:szCs w:val="24"/>
        </w:rPr>
        <w:t>2016 гг. подготовлены 1 мастер спорта международного класса, 80 мастеров спорта России, 310 кандидатов в мастера спорта;</w:t>
      </w:r>
    </w:p>
    <w:p w:rsidR="00FA392A" w:rsidRPr="0072298F" w:rsidRDefault="00FA392A" w:rsidP="0072298F">
      <w:pPr>
        <w:pStyle w:val="afff2"/>
        <w:numPr>
          <w:ilvl w:val="0"/>
          <w:numId w:val="25"/>
        </w:numPr>
        <w:tabs>
          <w:tab w:val="left" w:pos="993"/>
        </w:tabs>
        <w:spacing w:line="360" w:lineRule="auto"/>
        <w:ind w:left="0" w:firstLine="709"/>
        <w:rPr>
          <w:strike/>
          <w:color w:val="000000"/>
          <w:sz w:val="24"/>
          <w:szCs w:val="24"/>
        </w:rPr>
      </w:pPr>
      <w:r w:rsidRPr="0072298F">
        <w:rPr>
          <w:color w:val="000000"/>
          <w:sz w:val="24"/>
          <w:szCs w:val="24"/>
        </w:rPr>
        <w:t>рост числа мероприятий (с 415 до 428 ед.) и количества участников спортивно-массовых и физкультурно-оздоровительных мероприятий (с</w:t>
      </w:r>
      <w:r w:rsidR="001F7511" w:rsidRPr="0072298F">
        <w:rPr>
          <w:color w:val="000000"/>
          <w:sz w:val="24"/>
          <w:szCs w:val="24"/>
        </w:rPr>
        <w:t> </w:t>
      </w:r>
      <w:r w:rsidRPr="0072298F">
        <w:rPr>
          <w:color w:val="000000"/>
          <w:sz w:val="24"/>
          <w:szCs w:val="24"/>
        </w:rPr>
        <w:t>40252</w:t>
      </w:r>
      <w:r w:rsidR="001F7511" w:rsidRPr="0072298F">
        <w:rPr>
          <w:color w:val="000000"/>
          <w:sz w:val="24"/>
          <w:szCs w:val="24"/>
        </w:rPr>
        <w:t> ед. до 52141 ед.).</w:t>
      </w:r>
    </w:p>
    <w:p w:rsidR="00FA392A" w:rsidRPr="0072298F" w:rsidRDefault="00FA392A"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Среди ключевых проблем, характеризующих состояние сферы физической культуры и спорта, можно назвать следующие: </w:t>
      </w:r>
    </w:p>
    <w:p w:rsidR="00FA392A" w:rsidRPr="0072298F" w:rsidRDefault="00FA392A" w:rsidP="0072298F">
      <w:pPr>
        <w:pStyle w:val="afff2"/>
        <w:numPr>
          <w:ilvl w:val="0"/>
          <w:numId w:val="26"/>
        </w:numPr>
        <w:tabs>
          <w:tab w:val="left" w:pos="993"/>
        </w:tabs>
        <w:spacing w:line="360" w:lineRule="auto"/>
        <w:ind w:left="0" w:firstLine="709"/>
        <w:rPr>
          <w:color w:val="000000"/>
          <w:sz w:val="24"/>
          <w:szCs w:val="24"/>
        </w:rPr>
      </w:pPr>
      <w:r w:rsidRPr="0072298F">
        <w:rPr>
          <w:color w:val="000000"/>
          <w:sz w:val="24"/>
          <w:szCs w:val="24"/>
        </w:rPr>
        <w:t>недостаток спортивных сооружений</w:t>
      </w:r>
      <w:r w:rsidR="001F7511" w:rsidRPr="0072298F">
        <w:rPr>
          <w:color w:val="000000"/>
          <w:sz w:val="24"/>
          <w:szCs w:val="24"/>
        </w:rPr>
        <w:t>,</w:t>
      </w:r>
      <w:r w:rsidRPr="0072298F">
        <w:rPr>
          <w:color w:val="000000"/>
          <w:sz w:val="24"/>
          <w:szCs w:val="24"/>
        </w:rPr>
        <w:t xml:space="preserve"> </w:t>
      </w:r>
      <w:r w:rsidR="001F7511" w:rsidRPr="0072298F">
        <w:rPr>
          <w:color w:val="000000"/>
          <w:sz w:val="24"/>
          <w:szCs w:val="24"/>
        </w:rPr>
        <w:t>а</w:t>
      </w:r>
      <w:r w:rsidRPr="0072298F">
        <w:rPr>
          <w:color w:val="000000"/>
          <w:sz w:val="24"/>
          <w:szCs w:val="24"/>
        </w:rPr>
        <w:t xml:space="preserve"> также </w:t>
      </w:r>
      <w:r w:rsidR="001F7511" w:rsidRPr="0072298F">
        <w:rPr>
          <w:color w:val="000000"/>
          <w:sz w:val="24"/>
          <w:szCs w:val="24"/>
        </w:rPr>
        <w:t>их недостаточная</w:t>
      </w:r>
      <w:r w:rsidRPr="0072298F">
        <w:rPr>
          <w:color w:val="000000"/>
          <w:sz w:val="24"/>
          <w:szCs w:val="24"/>
        </w:rPr>
        <w:t xml:space="preserve"> материально-технической оснащенность, дефицит современного спортивного оборудования и инвентаря, средств на проведение ремонтных работ, кадрового обеспечения и др.;</w:t>
      </w:r>
    </w:p>
    <w:p w:rsidR="00FA392A" w:rsidRPr="0072298F" w:rsidRDefault="001F7511" w:rsidP="00F7710A">
      <w:pPr>
        <w:pStyle w:val="afff2"/>
        <w:widowControl w:val="0"/>
        <w:numPr>
          <w:ilvl w:val="0"/>
          <w:numId w:val="26"/>
        </w:numPr>
        <w:tabs>
          <w:tab w:val="left" w:pos="993"/>
        </w:tabs>
        <w:spacing w:line="360" w:lineRule="auto"/>
        <w:ind w:left="0" w:firstLine="709"/>
        <w:rPr>
          <w:color w:val="000000"/>
          <w:sz w:val="24"/>
          <w:szCs w:val="24"/>
        </w:rPr>
      </w:pPr>
      <w:r w:rsidRPr="0072298F">
        <w:rPr>
          <w:color w:val="000000"/>
          <w:sz w:val="24"/>
          <w:szCs w:val="24"/>
        </w:rPr>
        <w:t xml:space="preserve">традиционно </w:t>
      </w:r>
      <w:r w:rsidR="00FA392A" w:rsidRPr="0072298F">
        <w:rPr>
          <w:color w:val="000000"/>
          <w:sz w:val="24"/>
          <w:szCs w:val="24"/>
        </w:rPr>
        <w:t>низки</w:t>
      </w:r>
      <w:r w:rsidR="004C410F" w:rsidRPr="0072298F">
        <w:rPr>
          <w:color w:val="000000"/>
          <w:sz w:val="24"/>
          <w:szCs w:val="24"/>
        </w:rPr>
        <w:t>й</w:t>
      </w:r>
      <w:r w:rsidR="00FA392A" w:rsidRPr="0072298F">
        <w:rPr>
          <w:color w:val="000000"/>
          <w:sz w:val="24"/>
          <w:szCs w:val="24"/>
        </w:rPr>
        <w:t xml:space="preserve"> уровень финансирования отрасли,</w:t>
      </w:r>
      <w:r w:rsidR="00FA392A" w:rsidRPr="0072298F">
        <w:rPr>
          <w:bCs/>
          <w:color w:val="000000"/>
          <w:sz w:val="24"/>
          <w:szCs w:val="24"/>
        </w:rPr>
        <w:t xml:space="preserve"> </w:t>
      </w:r>
      <w:r w:rsidR="00FA392A" w:rsidRPr="0072298F">
        <w:rPr>
          <w:color w:val="000000"/>
          <w:sz w:val="24"/>
          <w:szCs w:val="24"/>
        </w:rPr>
        <w:t>не позволя</w:t>
      </w:r>
      <w:r w:rsidR="004C410F" w:rsidRPr="0072298F">
        <w:rPr>
          <w:color w:val="000000"/>
          <w:sz w:val="24"/>
          <w:szCs w:val="24"/>
        </w:rPr>
        <w:t>ющий</w:t>
      </w:r>
      <w:r w:rsidR="00FA392A" w:rsidRPr="0072298F">
        <w:rPr>
          <w:color w:val="000000"/>
          <w:sz w:val="24"/>
          <w:szCs w:val="24"/>
        </w:rPr>
        <w:t xml:space="preserve"> вести строительство и вводить в эксплуатацию новые объекты спортивной инфраструктуры, развивать культивируемые виды спорта и обеспечивать подготовку и участие спортсменов в соревнованиях различного уровня. </w:t>
      </w:r>
    </w:p>
    <w:p w:rsidR="00FA392A" w:rsidRPr="0072298F" w:rsidRDefault="00FA392A" w:rsidP="00F7710A">
      <w:pPr>
        <w:pStyle w:val="a5"/>
        <w:widowControl w:val="0"/>
        <w:tabs>
          <w:tab w:val="left" w:pos="1134"/>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 xml:space="preserve">По результатам анализа развития </w:t>
      </w:r>
      <w:r w:rsidRPr="0072298F">
        <w:rPr>
          <w:rFonts w:ascii="Times New Roman" w:hAnsi="Times New Roman"/>
          <w:b/>
          <w:color w:val="000000"/>
          <w:sz w:val="24"/>
          <w:szCs w:val="24"/>
        </w:rPr>
        <w:t>социальной защиты населения</w:t>
      </w:r>
      <w:r w:rsidRPr="0072298F">
        <w:rPr>
          <w:rFonts w:ascii="Times New Roman" w:hAnsi="Times New Roman"/>
          <w:color w:val="000000"/>
          <w:sz w:val="24"/>
          <w:szCs w:val="24"/>
        </w:rPr>
        <w:t xml:space="preserve"> можно сделать следующие позитивные выводы:</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функционирует учреждение социального обслуживания для граждан пожилого возраста и инвалидов, обслуживающее 130 чел</w:t>
      </w:r>
      <w:r w:rsidR="001F7511" w:rsidRPr="0072298F">
        <w:rPr>
          <w:color w:val="000000"/>
          <w:sz w:val="24"/>
          <w:szCs w:val="24"/>
        </w:rPr>
        <w:t>.,</w:t>
      </w:r>
      <w:r w:rsidRPr="0072298F">
        <w:rPr>
          <w:color w:val="000000"/>
          <w:sz w:val="24"/>
          <w:szCs w:val="24"/>
        </w:rPr>
        <w:t xml:space="preserve"> и два отделения социального обслуживания на дому; </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средний размер назначенных пенсий выше среднереспубликанск</w:t>
      </w:r>
      <w:r w:rsidR="001F7511" w:rsidRPr="0072298F">
        <w:rPr>
          <w:color w:val="000000"/>
          <w:sz w:val="24"/>
          <w:szCs w:val="24"/>
        </w:rPr>
        <w:t>ого</w:t>
      </w:r>
      <w:r w:rsidRPr="0072298F">
        <w:rPr>
          <w:color w:val="000000"/>
          <w:sz w:val="24"/>
          <w:szCs w:val="24"/>
        </w:rPr>
        <w:t xml:space="preserve"> </w:t>
      </w:r>
      <w:r w:rsidR="001F7511" w:rsidRPr="0072298F">
        <w:rPr>
          <w:color w:val="000000"/>
          <w:sz w:val="24"/>
          <w:szCs w:val="24"/>
        </w:rPr>
        <w:t>уровня, а также выше, чем в</w:t>
      </w:r>
      <w:r w:rsidRPr="0072298F">
        <w:rPr>
          <w:color w:val="000000"/>
          <w:sz w:val="24"/>
          <w:szCs w:val="24"/>
        </w:rPr>
        <w:t xml:space="preserve"> города</w:t>
      </w:r>
      <w:r w:rsidR="001F7511" w:rsidRPr="0072298F">
        <w:rPr>
          <w:color w:val="000000"/>
          <w:sz w:val="24"/>
          <w:szCs w:val="24"/>
        </w:rPr>
        <w:t>х</w:t>
      </w:r>
      <w:r w:rsidRPr="0072298F">
        <w:rPr>
          <w:color w:val="000000"/>
          <w:sz w:val="24"/>
          <w:szCs w:val="24"/>
        </w:rPr>
        <w:t xml:space="preserve"> республики, </w:t>
      </w:r>
      <w:r w:rsidR="001F7511" w:rsidRPr="0072298F">
        <w:rPr>
          <w:color w:val="000000"/>
          <w:sz w:val="24"/>
          <w:szCs w:val="24"/>
        </w:rPr>
        <w:t>за исключением</w:t>
      </w:r>
      <w:r w:rsidRPr="0072298F">
        <w:rPr>
          <w:color w:val="000000"/>
          <w:sz w:val="24"/>
          <w:szCs w:val="24"/>
        </w:rPr>
        <w:t xml:space="preserve"> г. Уфы (в г.</w:t>
      </w:r>
      <w:r w:rsidR="001F7511" w:rsidRPr="0072298F">
        <w:rPr>
          <w:color w:val="000000"/>
          <w:sz w:val="24"/>
          <w:szCs w:val="24"/>
        </w:rPr>
        <w:t> </w:t>
      </w:r>
      <w:r w:rsidRPr="0072298F">
        <w:rPr>
          <w:color w:val="000000"/>
          <w:sz w:val="24"/>
          <w:szCs w:val="24"/>
        </w:rPr>
        <w:t>Салават</w:t>
      </w:r>
      <w:r w:rsidR="001F7511" w:rsidRPr="0072298F">
        <w:rPr>
          <w:color w:val="000000"/>
          <w:sz w:val="24"/>
          <w:szCs w:val="24"/>
        </w:rPr>
        <w:t>е</w:t>
      </w:r>
      <w:r w:rsidRPr="0072298F">
        <w:rPr>
          <w:color w:val="000000"/>
          <w:sz w:val="24"/>
          <w:szCs w:val="24"/>
        </w:rPr>
        <w:t xml:space="preserve"> – 12529,6 руб., г. Уфе – 12637,8 руб. </w:t>
      </w:r>
      <w:r w:rsidR="001F7511" w:rsidRPr="0072298F">
        <w:rPr>
          <w:color w:val="000000"/>
          <w:sz w:val="24"/>
          <w:szCs w:val="24"/>
        </w:rPr>
        <w:t>в</w:t>
      </w:r>
      <w:r w:rsidRPr="0072298F">
        <w:rPr>
          <w:color w:val="000000"/>
          <w:sz w:val="24"/>
          <w:szCs w:val="24"/>
        </w:rPr>
        <w:t xml:space="preserve"> 2015 г.). </w:t>
      </w:r>
    </w:p>
    <w:p w:rsidR="00FA392A" w:rsidRPr="0072298F" w:rsidRDefault="00FA392A" w:rsidP="00F7710A">
      <w:pPr>
        <w:widowControl w:val="0"/>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lastRenderedPageBreak/>
        <w:t>В числе негативных тенденций социальной защиты населения</w:t>
      </w:r>
      <w:r w:rsidR="001F7511" w:rsidRPr="0072298F">
        <w:rPr>
          <w:rFonts w:ascii="Times New Roman" w:hAnsi="Times New Roman"/>
          <w:color w:val="000000"/>
          <w:sz w:val="24"/>
          <w:szCs w:val="24"/>
        </w:rPr>
        <w:t xml:space="preserve"> в 2011</w:t>
      </w:r>
      <w:r w:rsidR="001F7511" w:rsidRPr="0072298F">
        <w:rPr>
          <w:rFonts w:ascii="Times New Roman" w:hAnsi="Times New Roman"/>
          <w:bCs/>
          <w:color w:val="000000"/>
          <w:sz w:val="24"/>
          <w:szCs w:val="24"/>
        </w:rPr>
        <w:t>–</w:t>
      </w:r>
      <w:r w:rsidR="001F7511" w:rsidRPr="0072298F">
        <w:rPr>
          <w:rFonts w:ascii="Times New Roman" w:hAnsi="Times New Roman"/>
          <w:color w:val="000000"/>
          <w:sz w:val="24"/>
          <w:szCs w:val="24"/>
        </w:rPr>
        <w:t xml:space="preserve">2016 гг. </w:t>
      </w:r>
      <w:r w:rsidRPr="0072298F">
        <w:rPr>
          <w:rFonts w:ascii="Times New Roman" w:hAnsi="Times New Roman"/>
          <w:color w:val="000000"/>
          <w:sz w:val="24"/>
          <w:szCs w:val="24"/>
        </w:rPr>
        <w:t xml:space="preserve"> можно выделить:</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 xml:space="preserve">уменьшение числа семей, получающих ежемесячное пособие на детей </w:t>
      </w:r>
      <w:r w:rsidR="001F7511" w:rsidRPr="0072298F">
        <w:rPr>
          <w:color w:val="000000"/>
          <w:sz w:val="24"/>
          <w:szCs w:val="24"/>
        </w:rPr>
        <w:t>на 10%, пособие по уходу за ребенком на 3%</w:t>
      </w:r>
      <w:r w:rsidRPr="0072298F">
        <w:rPr>
          <w:color w:val="000000"/>
          <w:sz w:val="24"/>
          <w:szCs w:val="24"/>
        </w:rPr>
        <w:t xml:space="preserve">, единовременное пособие при рождении ребенка </w:t>
      </w:r>
      <w:r w:rsidR="001F7511" w:rsidRPr="0072298F">
        <w:rPr>
          <w:color w:val="000000"/>
          <w:sz w:val="24"/>
          <w:szCs w:val="24"/>
        </w:rPr>
        <w:t>на 4%</w:t>
      </w:r>
      <w:r w:rsidRPr="0072298F">
        <w:rPr>
          <w:color w:val="000000"/>
          <w:sz w:val="24"/>
          <w:szCs w:val="24"/>
        </w:rPr>
        <w:t>;</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 xml:space="preserve">рост числа малоимущих семей, получающих социальное пособие на детей на 8% и многодетных семей, дети которых обучаются в общеобразовательных школах </w:t>
      </w:r>
      <w:r w:rsidR="001F7511" w:rsidRPr="0072298F">
        <w:rPr>
          <w:color w:val="000000"/>
          <w:sz w:val="24"/>
          <w:szCs w:val="24"/>
        </w:rPr>
        <w:t xml:space="preserve">– </w:t>
      </w:r>
      <w:r w:rsidRPr="0072298F">
        <w:rPr>
          <w:color w:val="000000"/>
          <w:sz w:val="24"/>
          <w:szCs w:val="24"/>
        </w:rPr>
        <w:t xml:space="preserve">на </w:t>
      </w:r>
      <w:r w:rsidR="001F7511" w:rsidRPr="0072298F">
        <w:rPr>
          <w:color w:val="000000"/>
          <w:sz w:val="24"/>
          <w:szCs w:val="24"/>
        </w:rPr>
        <w:t>11%</w:t>
      </w:r>
      <w:r w:rsidRPr="0072298F">
        <w:rPr>
          <w:color w:val="000000"/>
          <w:sz w:val="24"/>
          <w:szCs w:val="24"/>
        </w:rPr>
        <w:t>. Увеличение слабозащищенных и малоимущих семей с детьми;</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 xml:space="preserve">рост числа семей, получающих пособие </w:t>
      </w:r>
      <w:r w:rsidR="00C02D24" w:rsidRPr="0072298F">
        <w:rPr>
          <w:color w:val="000000"/>
          <w:sz w:val="24"/>
          <w:szCs w:val="24"/>
        </w:rPr>
        <w:t xml:space="preserve">по уходу за ребенком-инвалидом </w:t>
      </w:r>
      <w:r w:rsidRPr="0072298F">
        <w:rPr>
          <w:color w:val="000000"/>
          <w:sz w:val="24"/>
          <w:szCs w:val="24"/>
        </w:rPr>
        <w:t xml:space="preserve">на 7%. Распространение </w:t>
      </w:r>
      <w:proofErr w:type="spellStart"/>
      <w:r w:rsidRPr="0072298F">
        <w:rPr>
          <w:color w:val="000000"/>
          <w:sz w:val="24"/>
          <w:szCs w:val="24"/>
        </w:rPr>
        <w:t>инвалидизации</w:t>
      </w:r>
      <w:proofErr w:type="spellEnd"/>
      <w:r w:rsidRPr="0072298F">
        <w:rPr>
          <w:color w:val="000000"/>
          <w:sz w:val="24"/>
          <w:szCs w:val="24"/>
        </w:rPr>
        <w:t xml:space="preserve"> среди населения;</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рост числа получателей социального пособия, материальной помощ</w:t>
      </w:r>
      <w:r w:rsidR="00C02D24" w:rsidRPr="0072298F">
        <w:rPr>
          <w:color w:val="000000"/>
          <w:sz w:val="24"/>
          <w:szCs w:val="24"/>
        </w:rPr>
        <w:t>и в трудной жизненной ситуации на 25%</w:t>
      </w:r>
      <w:r w:rsidRPr="0072298F">
        <w:rPr>
          <w:color w:val="000000"/>
          <w:sz w:val="24"/>
          <w:szCs w:val="24"/>
        </w:rPr>
        <w:t xml:space="preserve"> и субсидии на оплату жилья </w:t>
      </w:r>
      <w:r w:rsidR="00C02D24" w:rsidRPr="0072298F">
        <w:rPr>
          <w:color w:val="000000"/>
          <w:sz w:val="24"/>
          <w:szCs w:val="24"/>
        </w:rPr>
        <w:t xml:space="preserve">и коммунальных услуг </w:t>
      </w:r>
      <w:r w:rsidRPr="0072298F">
        <w:rPr>
          <w:color w:val="000000"/>
          <w:sz w:val="24"/>
          <w:szCs w:val="24"/>
        </w:rPr>
        <w:t>на 32%. Увеличение малоимущих и бедных слоев населения</w:t>
      </w:r>
      <w:r w:rsidR="00C02D24" w:rsidRPr="0072298F">
        <w:rPr>
          <w:color w:val="000000"/>
          <w:sz w:val="24"/>
          <w:szCs w:val="24"/>
        </w:rPr>
        <w:t>.</w:t>
      </w:r>
    </w:p>
    <w:p w:rsidR="00FA392A" w:rsidRPr="0072298F" w:rsidRDefault="00FA392A" w:rsidP="00F7710A">
      <w:pPr>
        <w:pStyle w:val="a5"/>
        <w:widowControl w:val="0"/>
        <w:tabs>
          <w:tab w:val="left" w:pos="1134"/>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 xml:space="preserve">Основными проблемами развития сферы социальной защиты населения г. Салавата являются: </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недостаточный размер пособий и натуральных льгот семьям с детьми;</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низкая адресность;</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отсутствие баланса между категориальной и адресной системами социальной поддержки;</w:t>
      </w:r>
    </w:p>
    <w:p w:rsidR="00C02D24" w:rsidRPr="0072298F" w:rsidRDefault="00C02D24" w:rsidP="00F7710A">
      <w:pPr>
        <w:pStyle w:val="afff2"/>
        <w:widowControl w:val="0"/>
        <w:tabs>
          <w:tab w:val="left" w:pos="993"/>
        </w:tabs>
        <w:spacing w:line="360" w:lineRule="auto"/>
        <w:rPr>
          <w:sz w:val="24"/>
          <w:szCs w:val="24"/>
        </w:rPr>
      </w:pPr>
      <w:r w:rsidRPr="0072298F">
        <w:rPr>
          <w:color w:val="000000"/>
          <w:sz w:val="24"/>
          <w:szCs w:val="24"/>
        </w:rPr>
        <w:t>–</w:t>
      </w:r>
      <w:r w:rsidRPr="0072298F">
        <w:rPr>
          <w:color w:val="000000"/>
          <w:sz w:val="24"/>
          <w:szCs w:val="24"/>
        </w:rPr>
        <w:tab/>
        <w:t xml:space="preserve">значительный размер </w:t>
      </w:r>
      <w:r w:rsidRPr="0072298F">
        <w:rPr>
          <w:sz w:val="24"/>
          <w:szCs w:val="24"/>
        </w:rPr>
        <w:t>доля работающих пенсионеров (19,4%), превышающий среднереспубликанский уровень;</w:t>
      </w:r>
    </w:p>
    <w:p w:rsidR="00FA392A" w:rsidRPr="0072298F" w:rsidRDefault="00FA392A" w:rsidP="0072298F">
      <w:pPr>
        <w:pStyle w:val="afff2"/>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присутствие иждивенческого настроения у населения, а также отсутствие у некоторых граждан заинтересованности в улучшении собственного благосостояния;</w:t>
      </w:r>
    </w:p>
    <w:p w:rsidR="00FA392A" w:rsidRPr="0072298F" w:rsidRDefault="00FA392A" w:rsidP="0072298F">
      <w:pPr>
        <w:pStyle w:val="afff2"/>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r>
      <w:r w:rsidR="00393784" w:rsidRPr="0072298F">
        <w:rPr>
          <w:color w:val="000000"/>
          <w:sz w:val="24"/>
          <w:szCs w:val="24"/>
        </w:rPr>
        <w:t xml:space="preserve">незначительный учет нужд </w:t>
      </w:r>
      <w:r w:rsidRPr="0072298F">
        <w:rPr>
          <w:color w:val="000000"/>
          <w:sz w:val="24"/>
          <w:szCs w:val="24"/>
        </w:rPr>
        <w:t>занятого малоимущего населения</w:t>
      </w:r>
      <w:r w:rsidR="00393784" w:rsidRPr="0072298F">
        <w:rPr>
          <w:color w:val="000000"/>
          <w:sz w:val="24"/>
          <w:szCs w:val="24"/>
        </w:rPr>
        <w:t xml:space="preserve"> системой мер поддержки</w:t>
      </w:r>
      <w:r w:rsidRPr="0072298F">
        <w:rPr>
          <w:color w:val="000000"/>
          <w:sz w:val="24"/>
          <w:szCs w:val="24"/>
        </w:rPr>
        <w:t>.</w:t>
      </w:r>
    </w:p>
    <w:p w:rsidR="00FA392A" w:rsidRPr="0072298F" w:rsidRDefault="00FA392A"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По результатам анализа эффективности </w:t>
      </w:r>
      <w:r w:rsidRPr="0072298F">
        <w:rPr>
          <w:rFonts w:ascii="Times New Roman" w:hAnsi="Times New Roman"/>
          <w:b/>
          <w:color w:val="000000"/>
          <w:sz w:val="24"/>
          <w:szCs w:val="24"/>
        </w:rPr>
        <w:t>молодежной политики</w:t>
      </w:r>
      <w:r w:rsidRPr="0072298F">
        <w:rPr>
          <w:rFonts w:ascii="Times New Roman" w:hAnsi="Times New Roman"/>
          <w:color w:val="000000"/>
          <w:sz w:val="24"/>
          <w:szCs w:val="24"/>
        </w:rPr>
        <w:t xml:space="preserve"> можно выделить следующие сильные</w:t>
      </w:r>
      <w:r w:rsidR="00C02D24" w:rsidRPr="0072298F">
        <w:rPr>
          <w:rFonts w:ascii="Times New Roman" w:hAnsi="Times New Roman"/>
          <w:color w:val="000000"/>
          <w:sz w:val="24"/>
          <w:szCs w:val="24"/>
        </w:rPr>
        <w:t xml:space="preserve"> ее</w:t>
      </w:r>
      <w:r w:rsidRPr="0072298F">
        <w:rPr>
          <w:rFonts w:ascii="Times New Roman" w:hAnsi="Times New Roman"/>
          <w:color w:val="000000"/>
          <w:sz w:val="24"/>
          <w:szCs w:val="24"/>
        </w:rPr>
        <w:t xml:space="preserve"> стороны:</w:t>
      </w:r>
    </w:p>
    <w:p w:rsidR="00FA392A" w:rsidRPr="0072298F" w:rsidRDefault="00FA392A" w:rsidP="0072298F">
      <w:pPr>
        <w:pStyle w:val="afff2"/>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рост численности молодых людей, задействованных в общественной, волонтерской и политической деятельности. Доля детей, подростков и молодежи, вовлеченных в деятельность детских и молодежных общественных объединений возросла на 10,4%; доля молодежи, вовлеченной в добровольческую (волонтерскую) деятельность</w:t>
      </w:r>
      <w:r w:rsidR="00C02D24" w:rsidRPr="0072298F">
        <w:rPr>
          <w:color w:val="000000"/>
          <w:sz w:val="24"/>
          <w:szCs w:val="24"/>
        </w:rPr>
        <w:t>,</w:t>
      </w:r>
      <w:r w:rsidRPr="0072298F">
        <w:rPr>
          <w:color w:val="000000"/>
          <w:sz w:val="24"/>
          <w:szCs w:val="24"/>
        </w:rPr>
        <w:t xml:space="preserve"> увеличилась на 5%; а доля молодых людей, участвующих в реализуемых программах поддержки талантливой молодежи – на 16,98%. Заметно возросло количество молодых </w:t>
      </w:r>
      <w:r w:rsidRPr="0072298F">
        <w:rPr>
          <w:color w:val="000000"/>
          <w:sz w:val="24"/>
          <w:szCs w:val="24"/>
        </w:rPr>
        <w:lastRenderedPageBreak/>
        <w:t>людей, посещающих учреждения молодежной политики на постоянной основе (с 326 до 390 чел.);</w:t>
      </w:r>
    </w:p>
    <w:p w:rsidR="00FA392A" w:rsidRPr="0072298F" w:rsidRDefault="00FA392A" w:rsidP="0072298F">
      <w:pPr>
        <w:pStyle w:val="afff2"/>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увеличение доли молодых людей, занятых предпринимательской деятельностью</w:t>
      </w:r>
      <w:r w:rsidR="00393784" w:rsidRPr="0072298F">
        <w:rPr>
          <w:color w:val="000000"/>
          <w:sz w:val="24"/>
          <w:szCs w:val="24"/>
        </w:rPr>
        <w:t>,</w:t>
      </w:r>
      <w:r w:rsidRPr="0072298F">
        <w:rPr>
          <w:color w:val="000000"/>
          <w:sz w:val="24"/>
          <w:szCs w:val="24"/>
        </w:rPr>
        <w:t xml:space="preserve"> в общем числе предпринимателей городского округа. За последние 6 лет доля молодых предпринимателей увеличилась на 14%;</w:t>
      </w:r>
    </w:p>
    <w:p w:rsidR="00FA392A" w:rsidRPr="0072298F" w:rsidRDefault="00FA392A" w:rsidP="0072298F">
      <w:pPr>
        <w:pStyle w:val="afff2"/>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 xml:space="preserve">увеличение суммы средств, выделяемых на молодежную политику из местного бюджета. По отношению к 2011 г. </w:t>
      </w:r>
      <w:r w:rsidR="00C02D24" w:rsidRPr="0072298F">
        <w:rPr>
          <w:color w:val="000000"/>
          <w:sz w:val="24"/>
          <w:szCs w:val="24"/>
        </w:rPr>
        <w:t>рост составил</w:t>
      </w:r>
      <w:r w:rsidRPr="0072298F">
        <w:rPr>
          <w:color w:val="000000"/>
          <w:sz w:val="24"/>
          <w:szCs w:val="24"/>
        </w:rPr>
        <w:t xml:space="preserve"> более, чем в </w:t>
      </w:r>
      <w:r w:rsidR="00C02D24" w:rsidRPr="0072298F">
        <w:rPr>
          <w:color w:val="000000"/>
          <w:sz w:val="24"/>
          <w:szCs w:val="24"/>
        </w:rPr>
        <w:t>200%</w:t>
      </w:r>
      <w:r w:rsidRPr="0072298F">
        <w:rPr>
          <w:color w:val="000000"/>
          <w:sz w:val="24"/>
          <w:szCs w:val="24"/>
        </w:rPr>
        <w:t>;</w:t>
      </w:r>
    </w:p>
    <w:p w:rsidR="00FA392A" w:rsidRPr="0072298F" w:rsidRDefault="00FA392A" w:rsidP="0072298F">
      <w:pPr>
        <w:tabs>
          <w:tab w:val="left" w:pos="1134"/>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bCs/>
          <w:sz w:val="24"/>
          <w:szCs w:val="24"/>
        </w:rPr>
        <w:t xml:space="preserve">Наиболее острыми проблемами в молодежной среде г. Салавата, подтвержденными как статистическим показателями, так и результатами </w:t>
      </w:r>
      <w:r w:rsidRPr="0072298F">
        <w:rPr>
          <w:rFonts w:ascii="Times New Roman" w:hAnsi="Times New Roman"/>
          <w:sz w:val="24"/>
          <w:szCs w:val="24"/>
        </w:rPr>
        <w:t>С</w:t>
      </w:r>
      <w:r w:rsidRPr="0072298F">
        <w:rPr>
          <w:rFonts w:ascii="Times New Roman" w:hAnsi="Times New Roman"/>
          <w:bCs/>
          <w:sz w:val="24"/>
          <w:szCs w:val="24"/>
        </w:rPr>
        <w:t xml:space="preserve">оциологического опроса, являются: </w:t>
      </w:r>
    </w:p>
    <w:p w:rsidR="00FA392A" w:rsidRPr="0072298F" w:rsidRDefault="00FA392A" w:rsidP="0072298F">
      <w:pPr>
        <w:pStyle w:val="afff2"/>
        <w:tabs>
          <w:tab w:val="left" w:pos="993"/>
        </w:tabs>
        <w:spacing w:line="360" w:lineRule="auto"/>
        <w:rPr>
          <w:bCs/>
          <w:sz w:val="24"/>
          <w:szCs w:val="24"/>
        </w:rPr>
      </w:pPr>
      <w:r w:rsidRPr="0072298F">
        <w:rPr>
          <w:sz w:val="24"/>
          <w:szCs w:val="24"/>
        </w:rPr>
        <w:t>–</w:t>
      </w:r>
      <w:r w:rsidRPr="0072298F">
        <w:rPr>
          <w:sz w:val="24"/>
          <w:szCs w:val="24"/>
        </w:rPr>
        <w:tab/>
        <w:t>с</w:t>
      </w:r>
      <w:r w:rsidRPr="0072298F">
        <w:rPr>
          <w:bCs/>
          <w:sz w:val="24"/>
          <w:szCs w:val="24"/>
        </w:rPr>
        <w:t xml:space="preserve">окращение численности молодежи, </w:t>
      </w:r>
      <w:r w:rsidR="00C02D24" w:rsidRPr="0072298F">
        <w:rPr>
          <w:bCs/>
          <w:sz w:val="24"/>
          <w:szCs w:val="24"/>
        </w:rPr>
        <w:t>обусловленное</w:t>
      </w:r>
      <w:r w:rsidRPr="0072298F">
        <w:rPr>
          <w:bCs/>
          <w:sz w:val="24"/>
          <w:szCs w:val="24"/>
        </w:rPr>
        <w:t xml:space="preserve"> не только общероссийскими тенденциями, но и преобладанием числа выбывших над прибывшими гражданами </w:t>
      </w:r>
      <w:r w:rsidR="00C02D24" w:rsidRPr="0072298F">
        <w:rPr>
          <w:sz w:val="24"/>
          <w:szCs w:val="24"/>
        </w:rPr>
        <w:t xml:space="preserve">(в период с 2011 по 2016 гг. </w:t>
      </w:r>
      <w:r w:rsidRPr="0072298F">
        <w:rPr>
          <w:sz w:val="24"/>
          <w:szCs w:val="24"/>
        </w:rPr>
        <w:t>численность населения в возрасте от 14 до 30 лет сократилась на 15%)</w:t>
      </w:r>
      <w:r w:rsidRPr="0072298F">
        <w:rPr>
          <w:bCs/>
          <w:sz w:val="24"/>
          <w:szCs w:val="24"/>
        </w:rPr>
        <w:t>;</w:t>
      </w:r>
    </w:p>
    <w:p w:rsidR="00C02D24" w:rsidRPr="0072298F" w:rsidRDefault="00FA392A" w:rsidP="0072298F">
      <w:pPr>
        <w:pStyle w:val="afff2"/>
        <w:tabs>
          <w:tab w:val="left" w:pos="993"/>
        </w:tabs>
        <w:spacing w:line="360" w:lineRule="auto"/>
        <w:rPr>
          <w:color w:val="000000"/>
          <w:sz w:val="24"/>
          <w:szCs w:val="24"/>
        </w:rPr>
      </w:pPr>
      <w:r w:rsidRPr="0072298F">
        <w:rPr>
          <w:sz w:val="24"/>
          <w:szCs w:val="24"/>
        </w:rPr>
        <w:t>–</w:t>
      </w:r>
      <w:r w:rsidRPr="0072298F">
        <w:rPr>
          <w:sz w:val="24"/>
          <w:szCs w:val="24"/>
        </w:rPr>
        <w:tab/>
        <w:t>н</w:t>
      </w:r>
      <w:r w:rsidRPr="0072298F">
        <w:rPr>
          <w:bCs/>
          <w:sz w:val="24"/>
          <w:szCs w:val="24"/>
        </w:rPr>
        <w:t>едостаточная развитость городской инфраструктуры для полноценной культурной жизни молодого поколения. Согласно результатам опроса, молодежь в</w:t>
      </w:r>
      <w:r w:rsidRPr="0072298F">
        <w:rPr>
          <w:color w:val="000000"/>
          <w:sz w:val="24"/>
          <w:szCs w:val="24"/>
        </w:rPr>
        <w:t xml:space="preserve"> значительной степени беспокоят такие аспекты, как недостаток супермаркетов, торговых комплексов, магазинов, аптек, рынков (92% от опрошенной молодежи), недостаток стадионов, спортплощадок, бассейнов (64% от опрошенной молодежи), неразвитая индустрия досуга (51% от опрошенной молодежи);</w:t>
      </w:r>
    </w:p>
    <w:p w:rsidR="00FA392A" w:rsidRPr="0072298F" w:rsidRDefault="00C02D24" w:rsidP="0072298F">
      <w:pPr>
        <w:pStyle w:val="afff2"/>
        <w:tabs>
          <w:tab w:val="left" w:pos="993"/>
        </w:tabs>
        <w:spacing w:line="360" w:lineRule="auto"/>
        <w:rPr>
          <w:bCs/>
          <w:sz w:val="24"/>
          <w:szCs w:val="24"/>
        </w:rPr>
      </w:pPr>
      <w:r w:rsidRPr="0072298F">
        <w:rPr>
          <w:sz w:val="24"/>
          <w:szCs w:val="24"/>
        </w:rPr>
        <w:t>–</w:t>
      </w:r>
      <w:r w:rsidRPr="0072298F">
        <w:rPr>
          <w:sz w:val="24"/>
          <w:szCs w:val="24"/>
        </w:rPr>
        <w:tab/>
      </w:r>
      <w:r w:rsidR="00FA392A" w:rsidRPr="0072298F">
        <w:rPr>
          <w:bCs/>
          <w:sz w:val="24"/>
          <w:szCs w:val="24"/>
        </w:rPr>
        <w:t xml:space="preserve">невысокий уровень доверия молодого поколения к муниципалитету (полностью доверяет муниципалитету 5,9% </w:t>
      </w:r>
      <w:r w:rsidR="00FA392A" w:rsidRPr="0072298F">
        <w:rPr>
          <w:color w:val="000000"/>
          <w:sz w:val="24"/>
          <w:szCs w:val="24"/>
        </w:rPr>
        <w:t>от опрошенной молодежи</w:t>
      </w:r>
      <w:r w:rsidR="00FA392A" w:rsidRPr="0072298F">
        <w:rPr>
          <w:bCs/>
          <w:sz w:val="24"/>
          <w:szCs w:val="24"/>
        </w:rPr>
        <w:t>);</w:t>
      </w:r>
    </w:p>
    <w:p w:rsidR="00FA392A" w:rsidRPr="0072298F" w:rsidRDefault="00FA392A" w:rsidP="0072298F">
      <w:pPr>
        <w:pStyle w:val="afff2"/>
        <w:tabs>
          <w:tab w:val="left" w:pos="993"/>
        </w:tabs>
        <w:spacing w:line="360" w:lineRule="auto"/>
        <w:rPr>
          <w:bCs/>
          <w:sz w:val="24"/>
          <w:szCs w:val="24"/>
        </w:rPr>
      </w:pPr>
      <w:r w:rsidRPr="0072298F">
        <w:rPr>
          <w:sz w:val="24"/>
          <w:szCs w:val="24"/>
        </w:rPr>
        <w:t>–</w:t>
      </w:r>
      <w:r w:rsidRPr="0072298F">
        <w:rPr>
          <w:sz w:val="24"/>
          <w:szCs w:val="24"/>
        </w:rPr>
        <w:tab/>
        <w:t>негативное в</w:t>
      </w:r>
      <w:r w:rsidRPr="0072298F">
        <w:rPr>
          <w:bCs/>
          <w:sz w:val="24"/>
          <w:szCs w:val="24"/>
        </w:rPr>
        <w:t>лияние различных форм девиаций, наблюдаемых в городе, на социальное самочувствие молодежи;</w:t>
      </w:r>
    </w:p>
    <w:p w:rsidR="00FA392A" w:rsidRPr="0072298F" w:rsidRDefault="00C02D24" w:rsidP="0072298F">
      <w:pPr>
        <w:pStyle w:val="afff2"/>
        <w:tabs>
          <w:tab w:val="left" w:pos="993"/>
        </w:tabs>
        <w:spacing w:line="360" w:lineRule="auto"/>
        <w:rPr>
          <w:bCs/>
          <w:sz w:val="24"/>
          <w:szCs w:val="24"/>
        </w:rPr>
      </w:pPr>
      <w:r w:rsidRPr="0072298F">
        <w:rPr>
          <w:sz w:val="24"/>
          <w:szCs w:val="24"/>
        </w:rPr>
        <w:t>–</w:t>
      </w:r>
      <w:r w:rsidRPr="0072298F">
        <w:rPr>
          <w:sz w:val="24"/>
          <w:szCs w:val="24"/>
        </w:rPr>
        <w:tab/>
      </w:r>
      <w:r w:rsidR="00FA392A" w:rsidRPr="0072298F">
        <w:rPr>
          <w:bCs/>
          <w:sz w:val="24"/>
          <w:szCs w:val="24"/>
        </w:rPr>
        <w:t>неудовлетворительный уровень общественной безопасности</w:t>
      </w:r>
      <w:r w:rsidRPr="0072298F">
        <w:rPr>
          <w:bCs/>
          <w:sz w:val="24"/>
          <w:szCs w:val="24"/>
        </w:rPr>
        <w:t>:</w:t>
      </w:r>
    </w:p>
    <w:p w:rsidR="00FA392A" w:rsidRPr="0072298F" w:rsidRDefault="00FA392A" w:rsidP="0072298F">
      <w:pPr>
        <w:pStyle w:val="afff2"/>
        <w:tabs>
          <w:tab w:val="left" w:pos="993"/>
        </w:tabs>
        <w:spacing w:line="360" w:lineRule="auto"/>
        <w:rPr>
          <w:strike/>
          <w:sz w:val="24"/>
          <w:szCs w:val="24"/>
        </w:rPr>
      </w:pPr>
      <w:r w:rsidRPr="0072298F">
        <w:rPr>
          <w:sz w:val="24"/>
          <w:szCs w:val="24"/>
        </w:rPr>
        <w:t>–</w:t>
      </w:r>
      <w:r w:rsidRPr="0072298F">
        <w:rPr>
          <w:sz w:val="24"/>
          <w:szCs w:val="24"/>
        </w:rPr>
        <w:tab/>
        <w:t>о</w:t>
      </w:r>
      <w:r w:rsidRPr="0072298F">
        <w:rPr>
          <w:bCs/>
          <w:sz w:val="24"/>
          <w:szCs w:val="24"/>
        </w:rPr>
        <w:t>пасность роста социальной фрустрации в молодежной среде</w:t>
      </w:r>
      <w:r w:rsidRPr="0072298F">
        <w:rPr>
          <w:sz w:val="24"/>
          <w:szCs w:val="24"/>
        </w:rPr>
        <w:t xml:space="preserve"> и желание уехать из города. </w:t>
      </w:r>
    </w:p>
    <w:p w:rsidR="00FA392A" w:rsidRPr="0072298F" w:rsidRDefault="00FA392A" w:rsidP="0072298F">
      <w:pPr>
        <w:tabs>
          <w:tab w:val="left" w:pos="993"/>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sz w:val="24"/>
          <w:szCs w:val="24"/>
        </w:rPr>
        <w:t xml:space="preserve">Положительные тенденции в области </w:t>
      </w:r>
      <w:r w:rsidRPr="0072298F">
        <w:rPr>
          <w:rFonts w:ascii="Times New Roman" w:hAnsi="Times New Roman"/>
          <w:b/>
          <w:sz w:val="24"/>
          <w:szCs w:val="24"/>
        </w:rPr>
        <w:t>обеспечения безопасности жизнедеятельности населения</w:t>
      </w:r>
      <w:r w:rsidRPr="0072298F">
        <w:rPr>
          <w:rFonts w:ascii="Times New Roman" w:hAnsi="Times New Roman"/>
          <w:sz w:val="24"/>
          <w:szCs w:val="24"/>
        </w:rPr>
        <w:t xml:space="preserve"> г. Салавата</w:t>
      </w:r>
      <w:r w:rsidR="00C02D24" w:rsidRPr="0072298F">
        <w:rPr>
          <w:rFonts w:ascii="Times New Roman" w:hAnsi="Times New Roman"/>
          <w:sz w:val="24"/>
          <w:szCs w:val="24"/>
        </w:rPr>
        <w:t xml:space="preserve"> в 2011–2016 гг.:</w:t>
      </w:r>
    </w:p>
    <w:p w:rsidR="00FA392A" w:rsidRPr="0072298F" w:rsidRDefault="00FA392A" w:rsidP="0072298F">
      <w:pPr>
        <w:pStyle w:val="afff2"/>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статистическая устойчивость показателей по борьбе с преступностью в соотношении с данными по Республике Башкортостан и уменьшение общего числа преступлений на 43,4%;</w:t>
      </w:r>
    </w:p>
    <w:p w:rsidR="00FA392A" w:rsidRPr="0072298F" w:rsidRDefault="00FA392A" w:rsidP="0072298F">
      <w:pPr>
        <w:pStyle w:val="afff2"/>
        <w:tabs>
          <w:tab w:val="left" w:pos="993"/>
        </w:tabs>
        <w:spacing w:line="360" w:lineRule="auto"/>
        <w:rPr>
          <w:strike/>
          <w:color w:val="000000"/>
          <w:sz w:val="24"/>
          <w:szCs w:val="24"/>
        </w:rPr>
      </w:pPr>
      <w:r w:rsidRPr="0072298F">
        <w:rPr>
          <w:color w:val="000000"/>
          <w:sz w:val="24"/>
          <w:szCs w:val="24"/>
        </w:rPr>
        <w:t>–</w:t>
      </w:r>
      <w:r w:rsidRPr="0072298F">
        <w:rPr>
          <w:color w:val="000000"/>
          <w:sz w:val="24"/>
          <w:szCs w:val="24"/>
        </w:rPr>
        <w:tab/>
        <w:t xml:space="preserve"> отсутствие зарегистрированных фактов террористической деятельности;</w:t>
      </w:r>
    </w:p>
    <w:p w:rsidR="00FA392A" w:rsidRPr="0072298F" w:rsidRDefault="00FA392A" w:rsidP="0072298F">
      <w:pPr>
        <w:pStyle w:val="afff2"/>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 xml:space="preserve">общее ослабление </w:t>
      </w:r>
      <w:proofErr w:type="spellStart"/>
      <w:r w:rsidRPr="0072298F">
        <w:rPr>
          <w:color w:val="000000"/>
          <w:sz w:val="24"/>
          <w:szCs w:val="24"/>
        </w:rPr>
        <w:t>наркоэкспансии</w:t>
      </w:r>
      <w:proofErr w:type="spellEnd"/>
      <w:r w:rsidRPr="0072298F">
        <w:rPr>
          <w:color w:val="000000"/>
          <w:sz w:val="24"/>
          <w:szCs w:val="24"/>
        </w:rPr>
        <w:t>;</w:t>
      </w:r>
    </w:p>
    <w:p w:rsidR="00FA392A" w:rsidRPr="0072298F" w:rsidRDefault="00FA392A" w:rsidP="0072298F">
      <w:pPr>
        <w:pStyle w:val="afff2"/>
        <w:tabs>
          <w:tab w:val="left" w:pos="993"/>
        </w:tabs>
        <w:spacing w:line="360" w:lineRule="auto"/>
        <w:rPr>
          <w:color w:val="000000"/>
          <w:sz w:val="24"/>
          <w:szCs w:val="24"/>
        </w:rPr>
      </w:pPr>
      <w:r w:rsidRPr="0072298F">
        <w:rPr>
          <w:color w:val="000000"/>
          <w:sz w:val="24"/>
          <w:szCs w:val="24"/>
        </w:rPr>
        <w:lastRenderedPageBreak/>
        <w:t>–</w:t>
      </w:r>
      <w:r w:rsidRPr="0072298F">
        <w:rPr>
          <w:color w:val="000000"/>
          <w:sz w:val="24"/>
          <w:szCs w:val="24"/>
        </w:rPr>
        <w:tab/>
        <w:t>общее снижение тяжести зарегистрированных преступлений в общественных местах за тот же период, сохранение позиций в 2015 г. и 2016 г. (+2,3%) на фоне утяжеления состава деяний по республиканским показателям (+25,3%);</w:t>
      </w:r>
    </w:p>
    <w:p w:rsidR="00FA392A" w:rsidRPr="0072298F" w:rsidRDefault="00FA392A" w:rsidP="0072298F">
      <w:pPr>
        <w:pStyle w:val="afff2"/>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лидирующие на уровне республики позиции по совершенствованию нормативно</w:t>
      </w:r>
      <w:r w:rsidR="00C02D24" w:rsidRPr="0072298F">
        <w:rPr>
          <w:color w:val="000000"/>
          <w:sz w:val="24"/>
          <w:szCs w:val="24"/>
        </w:rPr>
        <w:t xml:space="preserve">й </w:t>
      </w:r>
      <w:r w:rsidRPr="0072298F">
        <w:rPr>
          <w:color w:val="000000"/>
          <w:sz w:val="24"/>
          <w:szCs w:val="24"/>
        </w:rPr>
        <w:t>правовой базы в вопросах гражданской обороной, чрезвычайных ситуаций и ликвидации последствий стихийных бедствий;</w:t>
      </w:r>
    </w:p>
    <w:p w:rsidR="00FA392A" w:rsidRPr="0072298F" w:rsidRDefault="00FA392A" w:rsidP="0072298F">
      <w:pPr>
        <w:pStyle w:val="afff2"/>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сокращение числа техногенных пожаров и связан</w:t>
      </w:r>
      <w:r w:rsidR="00C02D24" w:rsidRPr="0072298F">
        <w:rPr>
          <w:color w:val="000000"/>
          <w:sz w:val="24"/>
          <w:szCs w:val="24"/>
        </w:rPr>
        <w:t xml:space="preserve">ных с ними фактов гибели людей </w:t>
      </w:r>
      <w:r w:rsidRPr="0072298F">
        <w:rPr>
          <w:color w:val="000000"/>
          <w:sz w:val="24"/>
          <w:szCs w:val="24"/>
        </w:rPr>
        <w:t>со 168 чрезвычайных ситуаций до 126 ед.;</w:t>
      </w:r>
    </w:p>
    <w:p w:rsidR="00FA392A" w:rsidRPr="0072298F" w:rsidRDefault="00FA392A" w:rsidP="0072298F">
      <w:pPr>
        <w:pStyle w:val="afff2"/>
        <w:tabs>
          <w:tab w:val="left" w:pos="993"/>
        </w:tabs>
        <w:spacing w:line="360" w:lineRule="auto"/>
        <w:rPr>
          <w:sz w:val="24"/>
          <w:szCs w:val="24"/>
        </w:rPr>
      </w:pPr>
      <w:r w:rsidRPr="0072298F">
        <w:rPr>
          <w:color w:val="000000"/>
          <w:sz w:val="24"/>
          <w:szCs w:val="24"/>
        </w:rPr>
        <w:t>–</w:t>
      </w:r>
      <w:r w:rsidRPr="0072298F">
        <w:rPr>
          <w:color w:val="000000"/>
          <w:sz w:val="24"/>
          <w:szCs w:val="24"/>
        </w:rPr>
        <w:tab/>
        <w:t>отсутствие введения режима «Чрезвычайная ситуация» за </w:t>
      </w:r>
      <w:r w:rsidRPr="0072298F">
        <w:rPr>
          <w:sz w:val="24"/>
          <w:szCs w:val="24"/>
        </w:rPr>
        <w:t>рассматриваемый период.</w:t>
      </w:r>
    </w:p>
    <w:p w:rsidR="00FA392A" w:rsidRPr="0072298F" w:rsidRDefault="00FA392A" w:rsidP="0072298F">
      <w:pPr>
        <w:tabs>
          <w:tab w:val="left" w:pos="993"/>
          <w:tab w:val="left" w:pos="1134"/>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sz w:val="24"/>
          <w:szCs w:val="24"/>
        </w:rPr>
        <w:t>Отрицательные тенденции в области обеспечения безопасности жизнедеятельности населения г. Салавата</w:t>
      </w:r>
      <w:r w:rsidR="00C02D24" w:rsidRPr="0072298F">
        <w:rPr>
          <w:rFonts w:ascii="Times New Roman" w:hAnsi="Times New Roman"/>
          <w:sz w:val="24"/>
          <w:szCs w:val="24"/>
        </w:rPr>
        <w:t xml:space="preserve"> в 2011–2016 гг.</w:t>
      </w:r>
      <w:r w:rsidRPr="0072298F">
        <w:rPr>
          <w:rFonts w:ascii="Times New Roman" w:hAnsi="Times New Roman"/>
          <w:sz w:val="24"/>
          <w:szCs w:val="24"/>
        </w:rPr>
        <w:t>:</w:t>
      </w:r>
    </w:p>
    <w:p w:rsidR="00FA392A" w:rsidRPr="0072298F" w:rsidRDefault="00FA392A" w:rsidP="0072298F">
      <w:pPr>
        <w:tabs>
          <w:tab w:val="left" w:pos="993"/>
          <w:tab w:val="left" w:pos="1134"/>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sz w:val="24"/>
          <w:szCs w:val="24"/>
        </w:rPr>
        <w:t xml:space="preserve">– проблема краж в общественных местах (25% в общей массе совершенных деяний); </w:t>
      </w:r>
    </w:p>
    <w:p w:rsidR="00FA392A" w:rsidRPr="0072298F" w:rsidRDefault="00FA392A" w:rsidP="00F7710A">
      <w:pPr>
        <w:widowControl w:val="0"/>
        <w:tabs>
          <w:tab w:val="left" w:pos="993"/>
          <w:tab w:val="left" w:pos="1134"/>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sz w:val="24"/>
          <w:szCs w:val="24"/>
        </w:rPr>
        <w:t>– ухудшение ситуации на дорогах (</w:t>
      </w:r>
      <w:r w:rsidRPr="0072298F">
        <w:rPr>
          <w:rFonts w:ascii="Times New Roman" w:eastAsia="Times New Roman" w:hAnsi="Times New Roman"/>
          <w:sz w:val="24"/>
          <w:szCs w:val="24"/>
          <w:lang w:eastAsia="ru-RU"/>
        </w:rPr>
        <w:t>в 2016 г. по сравнению с 2011 г.</w:t>
      </w:r>
      <w:r w:rsidRPr="0072298F">
        <w:rPr>
          <w:rFonts w:ascii="Times New Roman" w:hAnsi="Times New Roman"/>
          <w:sz w:val="24"/>
          <w:szCs w:val="24"/>
        </w:rPr>
        <w:t xml:space="preserve"> рост </w:t>
      </w:r>
      <w:r w:rsidRPr="0072298F">
        <w:rPr>
          <w:rFonts w:ascii="Times New Roman" w:eastAsia="Times New Roman" w:hAnsi="Times New Roman"/>
          <w:sz w:val="24"/>
          <w:szCs w:val="24"/>
          <w:lang w:eastAsia="ru-RU"/>
        </w:rPr>
        <w:t>числа фактов дорожно-транспортных происшествий на 21,9%, количество раненых и погибших в результате таких происшествий</w:t>
      </w:r>
      <w:r w:rsidR="00C02D24" w:rsidRPr="0072298F">
        <w:rPr>
          <w:rFonts w:ascii="Times New Roman" w:eastAsia="Times New Roman" w:hAnsi="Times New Roman"/>
          <w:sz w:val="24"/>
          <w:szCs w:val="24"/>
          <w:lang w:eastAsia="ru-RU"/>
        </w:rPr>
        <w:t xml:space="preserve"> –</w:t>
      </w:r>
      <w:r w:rsidRPr="0072298F">
        <w:rPr>
          <w:rFonts w:ascii="Times New Roman" w:eastAsia="Times New Roman" w:hAnsi="Times New Roman"/>
          <w:sz w:val="24"/>
          <w:szCs w:val="24"/>
          <w:lang w:eastAsia="ru-RU"/>
        </w:rPr>
        <w:t xml:space="preserve"> на 24,6% и 160% соответственно);</w:t>
      </w:r>
    </w:p>
    <w:p w:rsidR="00FA392A" w:rsidRPr="0072298F" w:rsidRDefault="00FA392A" w:rsidP="00F7710A">
      <w:pPr>
        <w:widowControl w:val="0"/>
        <w:tabs>
          <w:tab w:val="left" w:pos="993"/>
          <w:tab w:val="left" w:pos="1134"/>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sz w:val="24"/>
          <w:szCs w:val="24"/>
        </w:rPr>
        <w:t xml:space="preserve">– увеличение </w:t>
      </w:r>
      <w:r w:rsidR="00C02D24" w:rsidRPr="0072298F">
        <w:rPr>
          <w:rFonts w:ascii="Times New Roman" w:hAnsi="Times New Roman"/>
          <w:sz w:val="24"/>
          <w:szCs w:val="24"/>
        </w:rPr>
        <w:t>числа</w:t>
      </w:r>
      <w:r w:rsidRPr="0072298F">
        <w:rPr>
          <w:rFonts w:ascii="Times New Roman" w:hAnsi="Times New Roman"/>
          <w:sz w:val="24"/>
          <w:szCs w:val="24"/>
        </w:rPr>
        <w:t xml:space="preserve"> погибших по результатам проведенных аварийно-спасательных и поисково-спасательных работ </w:t>
      </w:r>
      <w:r w:rsidR="00C02D24" w:rsidRPr="0072298F">
        <w:rPr>
          <w:rFonts w:ascii="Times New Roman" w:hAnsi="Times New Roman"/>
          <w:sz w:val="24"/>
          <w:szCs w:val="24"/>
        </w:rPr>
        <w:t>на 14,5%</w:t>
      </w:r>
      <w:r w:rsidRPr="0072298F">
        <w:rPr>
          <w:rFonts w:ascii="Times New Roman" w:hAnsi="Times New Roman"/>
          <w:sz w:val="24"/>
          <w:szCs w:val="24"/>
        </w:rPr>
        <w:t xml:space="preserve">; </w:t>
      </w:r>
    </w:p>
    <w:p w:rsidR="00FA392A" w:rsidRPr="0072298F" w:rsidRDefault="00FA392A" w:rsidP="00F7710A">
      <w:pPr>
        <w:widowControl w:val="0"/>
        <w:tabs>
          <w:tab w:val="left" w:pos="993"/>
          <w:tab w:val="left" w:pos="1134"/>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sz w:val="24"/>
          <w:szCs w:val="24"/>
        </w:rPr>
        <w:t>– недостаточность профилактических мероприятий в области гражданской обороны, защиты населения и территорий от чрезвычайных ситуаций, пожарной безопасности и безопасности людей на водных объектах.</w:t>
      </w:r>
    </w:p>
    <w:p w:rsidR="00FA392A" w:rsidRPr="0072298F" w:rsidRDefault="00FA392A" w:rsidP="00F7710A">
      <w:pPr>
        <w:widowControl w:val="0"/>
        <w:tabs>
          <w:tab w:val="left" w:pos="993"/>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По безопасности жизнедеятельности, характеризуемой показателями уровня преступности на территории г. Салавата, а также по обеспечению безопасности граждан в вопросах гражданской обороной, чрезвычайных ситуаций и ликвидации последствий стихийных бедствий город является безопасным для жизни граждан, несмотря на существующие сложности. </w:t>
      </w:r>
    </w:p>
    <w:p w:rsidR="00FA392A" w:rsidRPr="0072298F" w:rsidRDefault="00FA392A" w:rsidP="00F7710A">
      <w:pPr>
        <w:widowControl w:val="0"/>
        <w:tabs>
          <w:tab w:val="left" w:pos="993"/>
          <w:tab w:val="left" w:pos="1134"/>
        </w:tabs>
        <w:autoSpaceDE w:val="0"/>
        <w:autoSpaceDN w:val="0"/>
        <w:adjustRightInd w:val="0"/>
        <w:spacing w:after="0" w:line="360" w:lineRule="auto"/>
        <w:ind w:firstLine="709"/>
        <w:jc w:val="both"/>
        <w:rPr>
          <w:rFonts w:ascii="Times New Roman" w:hAnsi="Times New Roman"/>
          <w:color w:val="000000"/>
          <w:sz w:val="24"/>
          <w:szCs w:val="24"/>
        </w:rPr>
      </w:pPr>
      <w:bookmarkStart w:id="3" w:name="_Hlk496355938"/>
      <w:r w:rsidRPr="0072298F">
        <w:rPr>
          <w:rFonts w:ascii="Times New Roman" w:hAnsi="Times New Roman"/>
          <w:color w:val="000000"/>
          <w:sz w:val="24"/>
          <w:szCs w:val="24"/>
        </w:rPr>
        <w:t xml:space="preserve">По обобщенным данным выделены следующие тенденции </w:t>
      </w:r>
      <w:r w:rsidRPr="0072298F">
        <w:rPr>
          <w:rFonts w:ascii="Times New Roman" w:hAnsi="Times New Roman"/>
          <w:b/>
          <w:color w:val="000000"/>
          <w:sz w:val="24"/>
          <w:szCs w:val="24"/>
        </w:rPr>
        <w:t>качества жизни населения</w:t>
      </w:r>
      <w:r w:rsidRPr="0072298F">
        <w:rPr>
          <w:rFonts w:ascii="Times New Roman" w:hAnsi="Times New Roman"/>
          <w:color w:val="000000"/>
          <w:sz w:val="24"/>
          <w:szCs w:val="24"/>
        </w:rPr>
        <w:t>:</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положительная, однонаправленная с республиканской, тенденция увеличения уровня доходов населения города. Сохранение 2-го места среди всех городских округов Республики Башкортостан по качеству жизни населения, оцениваемого в разрезе блока «Труд и благосостояние» населения;</w:t>
      </w:r>
    </w:p>
    <w:p w:rsidR="00FA392A" w:rsidRPr="0072298F" w:rsidRDefault="00FA392A" w:rsidP="00F7710A">
      <w:pPr>
        <w:pStyle w:val="afff2"/>
        <w:widowControl w:val="0"/>
        <w:tabs>
          <w:tab w:val="left" w:pos="993"/>
        </w:tabs>
        <w:spacing w:line="360" w:lineRule="auto"/>
        <w:rPr>
          <w:sz w:val="24"/>
          <w:szCs w:val="24"/>
        </w:rPr>
      </w:pPr>
      <w:r w:rsidRPr="0072298F">
        <w:rPr>
          <w:color w:val="000000"/>
          <w:sz w:val="24"/>
          <w:szCs w:val="24"/>
        </w:rPr>
        <w:t>–</w:t>
      </w:r>
      <w:r w:rsidRPr="0072298F">
        <w:rPr>
          <w:color w:val="000000"/>
          <w:sz w:val="24"/>
          <w:szCs w:val="24"/>
        </w:rPr>
        <w:tab/>
        <w:t xml:space="preserve">значительное снижение уровня безработицы за рассматриваемый период, </w:t>
      </w:r>
      <w:r w:rsidRPr="0072298F">
        <w:rPr>
          <w:color w:val="000000"/>
          <w:sz w:val="24"/>
          <w:szCs w:val="24"/>
        </w:rPr>
        <w:lastRenderedPageBreak/>
        <w:t xml:space="preserve">обусловленное проведением политики оптимизации рабочих мест и активной работой ГКУ </w:t>
      </w:r>
      <w:r w:rsidRPr="0072298F">
        <w:rPr>
          <w:sz w:val="24"/>
          <w:szCs w:val="24"/>
        </w:rPr>
        <w:t>Центр занятости населения г. Салавата по профессиональной ориентации населения;</w:t>
      </w:r>
    </w:p>
    <w:p w:rsidR="00FA392A" w:rsidRPr="0072298F" w:rsidRDefault="00FA392A" w:rsidP="00F7710A">
      <w:pPr>
        <w:pStyle w:val="afff2"/>
        <w:widowControl w:val="0"/>
        <w:tabs>
          <w:tab w:val="left" w:pos="993"/>
        </w:tabs>
        <w:spacing w:line="360" w:lineRule="auto"/>
        <w:rPr>
          <w:sz w:val="24"/>
          <w:szCs w:val="24"/>
        </w:rPr>
      </w:pPr>
      <w:r w:rsidRPr="0072298F">
        <w:rPr>
          <w:sz w:val="24"/>
          <w:szCs w:val="24"/>
        </w:rPr>
        <w:t>–</w:t>
      </w:r>
      <w:r w:rsidRPr="0072298F">
        <w:rPr>
          <w:sz w:val="24"/>
          <w:szCs w:val="24"/>
        </w:rPr>
        <w:tab/>
        <w:t>отсутствие задержки заработной платы работникам предприятий и организаций города;</w:t>
      </w:r>
    </w:p>
    <w:p w:rsidR="00FA392A" w:rsidRPr="0072298F" w:rsidRDefault="00FA392A" w:rsidP="00F7710A">
      <w:pPr>
        <w:pStyle w:val="afff2"/>
        <w:widowControl w:val="0"/>
        <w:tabs>
          <w:tab w:val="left" w:pos="993"/>
        </w:tabs>
        <w:spacing w:line="360" w:lineRule="auto"/>
        <w:rPr>
          <w:sz w:val="24"/>
          <w:szCs w:val="24"/>
        </w:rPr>
      </w:pPr>
      <w:r w:rsidRPr="0072298F">
        <w:rPr>
          <w:sz w:val="24"/>
          <w:szCs w:val="24"/>
        </w:rPr>
        <w:t>–</w:t>
      </w:r>
      <w:r w:rsidRPr="0072298F">
        <w:rPr>
          <w:sz w:val="24"/>
          <w:szCs w:val="24"/>
        </w:rPr>
        <w:tab/>
        <w:t>рост доходов от ведения предпринимательской деятельности в структуре доходов населения, что рассматривается в качестве положительного результата пропаганды предпринимательской деятельности в городе;</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существенное увеличение охвата детей дошкольными образовательными учреждениями</w:t>
      </w:r>
      <w:r w:rsidR="00C02D24" w:rsidRPr="0072298F">
        <w:rPr>
          <w:color w:val="000000"/>
          <w:sz w:val="24"/>
          <w:szCs w:val="24"/>
        </w:rPr>
        <w:t xml:space="preserve">, размером выше </w:t>
      </w:r>
      <w:r w:rsidRPr="0072298F">
        <w:rPr>
          <w:color w:val="000000"/>
          <w:sz w:val="24"/>
          <w:szCs w:val="24"/>
        </w:rPr>
        <w:t>среднереспубликанск</w:t>
      </w:r>
      <w:r w:rsidR="00C02D24" w:rsidRPr="0072298F">
        <w:rPr>
          <w:color w:val="000000"/>
          <w:sz w:val="24"/>
          <w:szCs w:val="24"/>
        </w:rPr>
        <w:t>ого уровня</w:t>
      </w:r>
      <w:r w:rsidRPr="0072298F">
        <w:rPr>
          <w:color w:val="000000"/>
          <w:sz w:val="24"/>
          <w:szCs w:val="24"/>
        </w:rPr>
        <w:t>.</w:t>
      </w:r>
    </w:p>
    <w:bookmarkEnd w:id="3"/>
    <w:p w:rsidR="00FA392A" w:rsidRPr="0072298F" w:rsidRDefault="00FA392A" w:rsidP="00F7710A">
      <w:pPr>
        <w:widowControl w:val="0"/>
        <w:tabs>
          <w:tab w:val="left" w:pos="993"/>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Ключевые проблемы г. Салавата в сфере качества и уровня жизни населения:</w:t>
      </w:r>
    </w:p>
    <w:p w:rsidR="00FA392A"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ухудшающееся положение города в области демографического благополучия населения, преимущественно, из-за миграционного оттока населения;</w:t>
      </w:r>
    </w:p>
    <w:p w:rsidR="00C02D24" w:rsidRPr="0072298F" w:rsidRDefault="00FA392A" w:rsidP="00F7710A">
      <w:pPr>
        <w:pStyle w:val="afff2"/>
        <w:widowControl w:val="0"/>
        <w:tabs>
          <w:tab w:val="left" w:pos="993"/>
        </w:tabs>
        <w:spacing w:line="360" w:lineRule="auto"/>
        <w:rPr>
          <w:color w:val="000000"/>
          <w:sz w:val="24"/>
          <w:szCs w:val="24"/>
        </w:rPr>
      </w:pPr>
      <w:r w:rsidRPr="0072298F">
        <w:rPr>
          <w:color w:val="000000"/>
          <w:sz w:val="24"/>
          <w:szCs w:val="24"/>
        </w:rPr>
        <w:t>–</w:t>
      </w:r>
      <w:r w:rsidRPr="0072298F">
        <w:rPr>
          <w:color w:val="000000"/>
          <w:sz w:val="24"/>
          <w:szCs w:val="24"/>
        </w:rPr>
        <w:tab/>
        <w:t xml:space="preserve">последнее среди всех городских округов Республики Башкортостан место по качеству экологической среды, обусловленное постоянным </w:t>
      </w:r>
      <w:r w:rsidR="00C02D24" w:rsidRPr="0072298F">
        <w:rPr>
          <w:color w:val="000000"/>
          <w:sz w:val="24"/>
          <w:szCs w:val="24"/>
        </w:rPr>
        <w:t>ростом</w:t>
      </w:r>
      <w:r w:rsidRPr="0072298F">
        <w:rPr>
          <w:color w:val="000000"/>
          <w:sz w:val="24"/>
          <w:szCs w:val="24"/>
        </w:rPr>
        <w:t xml:space="preserve"> количества выбросов, снижением объемов улавливания и</w:t>
      </w:r>
      <w:r w:rsidR="00F35160" w:rsidRPr="0072298F">
        <w:rPr>
          <w:color w:val="000000"/>
          <w:sz w:val="24"/>
          <w:szCs w:val="24"/>
        </w:rPr>
        <w:t xml:space="preserve"> </w:t>
      </w:r>
      <w:r w:rsidRPr="0072298F">
        <w:rPr>
          <w:color w:val="000000"/>
          <w:sz w:val="24"/>
          <w:szCs w:val="24"/>
        </w:rPr>
        <w:t>обезвреживания загрязняющих атмосферу веществ на протяжении 2011–2015 гг.</w:t>
      </w:r>
    </w:p>
    <w:p w:rsidR="00FA392A" w:rsidRPr="0072298F" w:rsidRDefault="00FA392A" w:rsidP="00410DD3">
      <w:pPr>
        <w:pStyle w:val="afff2"/>
        <w:widowControl w:val="0"/>
        <w:tabs>
          <w:tab w:val="left" w:pos="993"/>
        </w:tabs>
        <w:spacing w:line="360" w:lineRule="auto"/>
        <w:rPr>
          <w:color w:val="000000"/>
        </w:rPr>
      </w:pPr>
      <w:r w:rsidRPr="0072298F">
        <w:rPr>
          <w:color w:val="000000"/>
          <w:sz w:val="24"/>
          <w:szCs w:val="24"/>
        </w:rPr>
        <w:t>Иллюстративные материалы к стратегическому анализу развития человеческого капитала и социальной сферы представлены в приложении 4.</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sz w:val="24"/>
          <w:szCs w:val="24"/>
        </w:rPr>
        <w:t xml:space="preserve">По </w:t>
      </w:r>
      <w:r w:rsidRPr="0072298F">
        <w:rPr>
          <w:rFonts w:ascii="Times New Roman" w:hAnsi="Times New Roman"/>
          <w:b/>
          <w:sz w:val="24"/>
          <w:szCs w:val="24"/>
        </w:rPr>
        <w:t xml:space="preserve">эффективности деятельности органов </w:t>
      </w:r>
      <w:r w:rsidR="004250EB" w:rsidRPr="0072298F">
        <w:rPr>
          <w:rFonts w:ascii="Times New Roman" w:hAnsi="Times New Roman"/>
          <w:b/>
          <w:sz w:val="24"/>
          <w:szCs w:val="24"/>
        </w:rPr>
        <w:t>МСУ</w:t>
      </w:r>
      <w:r w:rsidR="00BB032D" w:rsidRPr="0072298F">
        <w:rPr>
          <w:rFonts w:ascii="Times New Roman" w:hAnsi="Times New Roman"/>
          <w:sz w:val="24"/>
          <w:szCs w:val="24"/>
        </w:rPr>
        <w:t xml:space="preserve"> г. Салавата</w:t>
      </w:r>
      <w:r w:rsidR="00982F2A" w:rsidRPr="0072298F">
        <w:rPr>
          <w:rFonts w:ascii="Times New Roman" w:hAnsi="Times New Roman"/>
          <w:sz w:val="24"/>
          <w:szCs w:val="24"/>
        </w:rPr>
        <w:t>, иллюстративные материалы к которому представлены в приложении 5,</w:t>
      </w:r>
      <w:r w:rsidRPr="0072298F">
        <w:rPr>
          <w:rFonts w:ascii="Times New Roman" w:hAnsi="Times New Roman"/>
          <w:sz w:val="24"/>
          <w:szCs w:val="24"/>
        </w:rPr>
        <w:t xml:space="preserve"> можно выделить следующие позитивные тенденции: </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sz w:val="24"/>
          <w:szCs w:val="24"/>
        </w:rPr>
        <w:t>– повышение рейтинга</w:t>
      </w:r>
      <w:r w:rsidR="00BB032D" w:rsidRPr="0072298F">
        <w:rPr>
          <w:rFonts w:ascii="Times New Roman" w:hAnsi="Times New Roman"/>
          <w:sz w:val="24"/>
          <w:szCs w:val="24"/>
        </w:rPr>
        <w:t xml:space="preserve"> города</w:t>
      </w:r>
      <w:r w:rsidRPr="0072298F">
        <w:rPr>
          <w:rFonts w:ascii="Times New Roman" w:hAnsi="Times New Roman"/>
          <w:sz w:val="24"/>
          <w:szCs w:val="24"/>
        </w:rPr>
        <w:t xml:space="preserve"> среди городских округов республики по результатам мониторинга эффективности органов МСУ: по итогам 2016 г. город занял 1-ое место </w:t>
      </w:r>
      <w:r w:rsidR="00634D62" w:rsidRPr="0072298F">
        <w:rPr>
          <w:rFonts w:ascii="Times New Roman" w:hAnsi="Times New Roman"/>
          <w:sz w:val="24"/>
          <w:szCs w:val="24"/>
        </w:rPr>
        <w:t>(</w:t>
      </w:r>
      <w:r w:rsidRPr="0072298F">
        <w:rPr>
          <w:rFonts w:ascii="Times New Roman" w:hAnsi="Times New Roman"/>
          <w:sz w:val="24"/>
          <w:szCs w:val="24"/>
        </w:rPr>
        <w:t>в 2011–2013 гг. занимал места в нижней части рейтинга</w:t>
      </w:r>
      <w:r w:rsidR="00634D62" w:rsidRPr="0072298F">
        <w:rPr>
          <w:rFonts w:ascii="Times New Roman" w:hAnsi="Times New Roman"/>
          <w:sz w:val="24"/>
          <w:szCs w:val="24"/>
        </w:rPr>
        <w:t>)</w:t>
      </w:r>
      <w:r w:rsidRPr="0072298F">
        <w:rPr>
          <w:rFonts w:ascii="Times New Roman" w:hAnsi="Times New Roman"/>
          <w:sz w:val="24"/>
          <w:szCs w:val="24"/>
        </w:rPr>
        <w:t xml:space="preserve">; </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sz w:val="24"/>
          <w:szCs w:val="24"/>
        </w:rPr>
        <w:t>– повышение качества решений, принимаемых представительным органом (Советом</w:t>
      </w:r>
      <w:r w:rsidR="00621ECE" w:rsidRPr="0072298F">
        <w:rPr>
          <w:rFonts w:ascii="Times New Roman" w:hAnsi="Times New Roman"/>
          <w:sz w:val="24"/>
          <w:szCs w:val="24"/>
        </w:rPr>
        <w:t xml:space="preserve"> г. Салавата</w:t>
      </w:r>
      <w:r w:rsidRPr="0072298F">
        <w:rPr>
          <w:rFonts w:ascii="Times New Roman" w:hAnsi="Times New Roman"/>
          <w:sz w:val="24"/>
          <w:szCs w:val="24"/>
        </w:rPr>
        <w:t>), увеличение результативности правотворческой деятельности</w:t>
      </w:r>
      <w:r w:rsidR="00634D62" w:rsidRPr="0072298F">
        <w:rPr>
          <w:rFonts w:ascii="Times New Roman" w:hAnsi="Times New Roman"/>
          <w:sz w:val="24"/>
          <w:szCs w:val="24"/>
        </w:rPr>
        <w:t xml:space="preserve"> (</w:t>
      </w:r>
      <w:r w:rsidRPr="0072298F">
        <w:rPr>
          <w:rFonts w:ascii="Times New Roman" w:hAnsi="Times New Roman"/>
          <w:sz w:val="24"/>
          <w:szCs w:val="24"/>
        </w:rPr>
        <w:t>несмотря на то, что за период 2011–2016 гг. число проведенных заседаний снизилось на 63,6%, число принятых на них решений выросло на 83,3%</w:t>
      </w:r>
      <w:r w:rsidR="00634D62" w:rsidRPr="0072298F">
        <w:rPr>
          <w:rFonts w:ascii="Times New Roman" w:hAnsi="Times New Roman"/>
          <w:sz w:val="24"/>
          <w:szCs w:val="24"/>
        </w:rPr>
        <w:t>)</w:t>
      </w:r>
      <w:r w:rsidRPr="0072298F">
        <w:rPr>
          <w:rFonts w:ascii="Times New Roman" w:hAnsi="Times New Roman"/>
          <w:sz w:val="24"/>
          <w:szCs w:val="24"/>
        </w:rPr>
        <w:t xml:space="preserve">; </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sz w:val="24"/>
          <w:szCs w:val="24"/>
        </w:rPr>
        <w:t>– сохранение высоких значений отдельных показателей эффективности деятельности органов МСУ в сравнении с другими городскими округами</w:t>
      </w:r>
      <w:r w:rsidR="00634D62" w:rsidRPr="0072298F">
        <w:rPr>
          <w:rFonts w:ascii="Times New Roman" w:hAnsi="Times New Roman"/>
          <w:sz w:val="24"/>
          <w:szCs w:val="24"/>
        </w:rPr>
        <w:t xml:space="preserve"> </w:t>
      </w:r>
      <w:r w:rsidR="004250EB" w:rsidRPr="0072298F">
        <w:rPr>
          <w:rFonts w:ascii="Times New Roman" w:hAnsi="Times New Roman"/>
          <w:sz w:val="24"/>
          <w:szCs w:val="24"/>
        </w:rPr>
        <w:t>республики</w:t>
      </w:r>
      <w:r w:rsidRPr="0072298F">
        <w:rPr>
          <w:rFonts w:ascii="Times New Roman" w:hAnsi="Times New Roman"/>
          <w:sz w:val="24"/>
          <w:szCs w:val="24"/>
        </w:rPr>
        <w:t xml:space="preserve"> по следующим показателям: объем инвестиций в основной капитал в расчете на 1 жителя (2011–2016 гг.), уровень заработной платы работников крупных и средних предприятий и некоммерческих организаций (2012–2016</w:t>
      </w:r>
      <w:r w:rsidR="00275338" w:rsidRPr="0072298F">
        <w:rPr>
          <w:rFonts w:ascii="Times New Roman" w:hAnsi="Times New Roman"/>
          <w:sz w:val="24"/>
          <w:szCs w:val="24"/>
        </w:rPr>
        <w:t> </w:t>
      </w:r>
      <w:r w:rsidRPr="0072298F">
        <w:rPr>
          <w:rFonts w:ascii="Times New Roman" w:hAnsi="Times New Roman"/>
          <w:sz w:val="24"/>
          <w:szCs w:val="24"/>
        </w:rPr>
        <w:t>гг.), расходы бюджета муниципального образования на общее образование в</w:t>
      </w:r>
      <w:r w:rsidR="00F57F52" w:rsidRPr="0072298F">
        <w:rPr>
          <w:rFonts w:ascii="Times New Roman" w:hAnsi="Times New Roman"/>
          <w:sz w:val="24"/>
          <w:szCs w:val="24"/>
        </w:rPr>
        <w:t> </w:t>
      </w:r>
      <w:r w:rsidRPr="0072298F">
        <w:rPr>
          <w:rFonts w:ascii="Times New Roman" w:hAnsi="Times New Roman"/>
          <w:sz w:val="24"/>
          <w:szCs w:val="24"/>
        </w:rPr>
        <w:t>расчете на 1</w:t>
      </w:r>
      <w:r w:rsidR="008446E8" w:rsidRPr="0072298F">
        <w:rPr>
          <w:rFonts w:ascii="Times New Roman" w:hAnsi="Times New Roman"/>
          <w:sz w:val="24"/>
          <w:szCs w:val="24"/>
        </w:rPr>
        <w:t>-го</w:t>
      </w:r>
      <w:r w:rsidRPr="0072298F">
        <w:rPr>
          <w:rFonts w:ascii="Times New Roman" w:hAnsi="Times New Roman"/>
          <w:sz w:val="24"/>
          <w:szCs w:val="24"/>
        </w:rPr>
        <w:t xml:space="preserve"> обучающегося в муниципальных </w:t>
      </w:r>
      <w:r w:rsidRPr="0072298F">
        <w:rPr>
          <w:rFonts w:ascii="Times New Roman" w:hAnsi="Times New Roman"/>
          <w:sz w:val="24"/>
          <w:szCs w:val="24"/>
        </w:rPr>
        <w:lastRenderedPageBreak/>
        <w:t>общеобразовательных учреждениях (2</w:t>
      </w:r>
      <w:r w:rsidR="00B51D8F" w:rsidRPr="0072298F">
        <w:rPr>
          <w:rFonts w:ascii="Times New Roman" w:hAnsi="Times New Roman"/>
          <w:sz w:val="24"/>
          <w:szCs w:val="24"/>
        </w:rPr>
        <w:t>013–2016 гг.), доля налоговых и </w:t>
      </w:r>
      <w:r w:rsidRPr="0072298F">
        <w:rPr>
          <w:rFonts w:ascii="Times New Roman" w:hAnsi="Times New Roman"/>
          <w:sz w:val="24"/>
          <w:szCs w:val="24"/>
        </w:rPr>
        <w:t>неналоговых доходов местного бюджета в общем объеме собственных доходов бюджета (2012–2016</w:t>
      </w:r>
      <w:r w:rsidR="008446E8" w:rsidRPr="0072298F">
        <w:rPr>
          <w:rFonts w:ascii="Times New Roman" w:hAnsi="Times New Roman"/>
          <w:sz w:val="24"/>
          <w:szCs w:val="24"/>
        </w:rPr>
        <w:t> </w:t>
      </w:r>
      <w:r w:rsidRPr="0072298F">
        <w:rPr>
          <w:rFonts w:ascii="Times New Roman" w:hAnsi="Times New Roman"/>
          <w:sz w:val="24"/>
          <w:szCs w:val="24"/>
        </w:rPr>
        <w:t>гг.), общий объем расходов бюджета на содержание работников органов МСУ в расчете на одного жителя (2012–</w:t>
      </w:r>
      <w:r w:rsidR="00B51D8F" w:rsidRPr="0072298F">
        <w:rPr>
          <w:rFonts w:ascii="Times New Roman" w:hAnsi="Times New Roman"/>
          <w:sz w:val="24"/>
          <w:szCs w:val="24"/>
        </w:rPr>
        <w:t> </w:t>
      </w:r>
      <w:r w:rsidRPr="0072298F">
        <w:rPr>
          <w:rFonts w:ascii="Times New Roman" w:hAnsi="Times New Roman"/>
          <w:sz w:val="24"/>
          <w:szCs w:val="24"/>
        </w:rPr>
        <w:t>2016</w:t>
      </w:r>
      <w:r w:rsidR="00275338" w:rsidRPr="0072298F">
        <w:rPr>
          <w:rFonts w:ascii="Times New Roman" w:hAnsi="Times New Roman"/>
          <w:sz w:val="24"/>
          <w:szCs w:val="24"/>
        </w:rPr>
        <w:t> </w:t>
      </w:r>
      <w:r w:rsidRPr="0072298F">
        <w:rPr>
          <w:rFonts w:ascii="Times New Roman" w:hAnsi="Times New Roman"/>
          <w:sz w:val="24"/>
          <w:szCs w:val="24"/>
        </w:rPr>
        <w:t xml:space="preserve">гг.); </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sz w:val="24"/>
          <w:szCs w:val="24"/>
        </w:rPr>
        <w:t xml:space="preserve">– сохранение оптимального соотношения кадров на муниципальной службе по возрасту: в 2013 г. 65% служащих находилось в возрасте до 40 лет, в </w:t>
      </w:r>
      <w:r w:rsidR="004250EB" w:rsidRPr="0072298F">
        <w:rPr>
          <w:rFonts w:ascii="Times New Roman" w:hAnsi="Times New Roman"/>
          <w:sz w:val="24"/>
          <w:szCs w:val="24"/>
        </w:rPr>
        <w:t xml:space="preserve">2016 г. – 59%, </w:t>
      </w:r>
      <w:r w:rsidRPr="0072298F">
        <w:rPr>
          <w:rFonts w:ascii="Times New Roman" w:hAnsi="Times New Roman"/>
          <w:sz w:val="24"/>
          <w:szCs w:val="24"/>
        </w:rPr>
        <w:t>по</w:t>
      </w:r>
      <w:r w:rsidR="004250EB" w:rsidRPr="0072298F">
        <w:rPr>
          <w:rFonts w:ascii="Times New Roman" w:hAnsi="Times New Roman"/>
          <w:sz w:val="24"/>
          <w:szCs w:val="24"/>
        </w:rPr>
        <w:t xml:space="preserve"> образовательному</w:t>
      </w:r>
      <w:r w:rsidRPr="0072298F">
        <w:rPr>
          <w:rFonts w:ascii="Times New Roman" w:hAnsi="Times New Roman"/>
          <w:sz w:val="24"/>
          <w:szCs w:val="24"/>
        </w:rPr>
        <w:t xml:space="preserve"> уровню</w:t>
      </w:r>
      <w:r w:rsidR="00BB032D" w:rsidRPr="0072298F">
        <w:rPr>
          <w:rFonts w:ascii="Times New Roman" w:hAnsi="Times New Roman"/>
          <w:sz w:val="24"/>
          <w:szCs w:val="24"/>
        </w:rPr>
        <w:t>, имеющих высшее</w:t>
      </w:r>
      <w:r w:rsidRPr="0072298F">
        <w:rPr>
          <w:rFonts w:ascii="Times New Roman" w:hAnsi="Times New Roman"/>
          <w:sz w:val="24"/>
          <w:szCs w:val="24"/>
        </w:rPr>
        <w:t xml:space="preserve"> образовани</w:t>
      </w:r>
      <w:r w:rsidR="00BB032D" w:rsidRPr="0072298F">
        <w:rPr>
          <w:rFonts w:ascii="Times New Roman" w:hAnsi="Times New Roman"/>
          <w:sz w:val="24"/>
          <w:szCs w:val="24"/>
        </w:rPr>
        <w:t>е</w:t>
      </w:r>
      <w:r w:rsidRPr="0072298F">
        <w:rPr>
          <w:rFonts w:ascii="Times New Roman" w:hAnsi="Times New Roman"/>
          <w:sz w:val="24"/>
          <w:szCs w:val="24"/>
        </w:rPr>
        <w:t>: в 2013 г. – 97%, в 2016 г. – 95%, а также увеличени</w:t>
      </w:r>
      <w:r w:rsidR="004250EB" w:rsidRPr="0072298F">
        <w:rPr>
          <w:rFonts w:ascii="Times New Roman" w:hAnsi="Times New Roman"/>
          <w:sz w:val="24"/>
          <w:szCs w:val="24"/>
        </w:rPr>
        <w:t>е</w:t>
      </w:r>
      <w:r w:rsidRPr="0072298F">
        <w:rPr>
          <w:rFonts w:ascii="Times New Roman" w:hAnsi="Times New Roman"/>
          <w:sz w:val="24"/>
          <w:szCs w:val="24"/>
        </w:rPr>
        <w:t xml:space="preserve"> количества сотрудников с</w:t>
      </w:r>
      <w:r w:rsidR="00F57F52" w:rsidRPr="0072298F">
        <w:rPr>
          <w:rFonts w:ascii="Times New Roman" w:hAnsi="Times New Roman"/>
          <w:sz w:val="24"/>
          <w:szCs w:val="24"/>
        </w:rPr>
        <w:t> </w:t>
      </w:r>
      <w:r w:rsidRPr="0072298F">
        <w:rPr>
          <w:rFonts w:ascii="Times New Roman" w:hAnsi="Times New Roman"/>
          <w:sz w:val="24"/>
          <w:szCs w:val="24"/>
        </w:rPr>
        <w:t>высшим образованием по направлению «</w:t>
      </w:r>
      <w:r w:rsidR="004250EB" w:rsidRPr="0072298F">
        <w:rPr>
          <w:rFonts w:ascii="Times New Roman" w:hAnsi="Times New Roman"/>
          <w:sz w:val="24"/>
          <w:szCs w:val="24"/>
        </w:rPr>
        <w:t>Э</w:t>
      </w:r>
      <w:r w:rsidRPr="0072298F">
        <w:rPr>
          <w:rFonts w:ascii="Times New Roman" w:hAnsi="Times New Roman"/>
          <w:sz w:val="24"/>
          <w:szCs w:val="24"/>
        </w:rPr>
        <w:t>кономика</w:t>
      </w:r>
      <w:r w:rsidR="001D3E3E">
        <w:rPr>
          <w:rFonts w:ascii="Times New Roman" w:hAnsi="Times New Roman"/>
          <w:sz w:val="24"/>
          <w:szCs w:val="24"/>
        </w:rPr>
        <w:t xml:space="preserve"> и </w:t>
      </w:r>
      <w:r w:rsidRPr="0072298F">
        <w:rPr>
          <w:rFonts w:ascii="Times New Roman" w:hAnsi="Times New Roman"/>
          <w:sz w:val="24"/>
          <w:szCs w:val="24"/>
        </w:rPr>
        <w:t xml:space="preserve">управление» (в </w:t>
      </w:r>
      <w:r w:rsidR="00781C66" w:rsidRPr="0072298F">
        <w:rPr>
          <w:rFonts w:ascii="Times New Roman" w:hAnsi="Times New Roman"/>
          <w:sz w:val="24"/>
          <w:szCs w:val="24"/>
        </w:rPr>
        <w:t>2013</w:t>
      </w:r>
      <w:r w:rsidR="004250EB" w:rsidRPr="0072298F">
        <w:rPr>
          <w:rFonts w:ascii="Times New Roman" w:hAnsi="Times New Roman"/>
          <w:sz w:val="24"/>
          <w:szCs w:val="24"/>
        </w:rPr>
        <w:t xml:space="preserve"> </w:t>
      </w:r>
      <w:r w:rsidR="00781C66" w:rsidRPr="0072298F">
        <w:rPr>
          <w:rFonts w:ascii="Times New Roman" w:hAnsi="Times New Roman"/>
          <w:sz w:val="24"/>
          <w:szCs w:val="24"/>
        </w:rPr>
        <w:t>г.</w:t>
      </w:r>
      <w:r w:rsidR="004250EB" w:rsidRPr="0072298F">
        <w:rPr>
          <w:rFonts w:ascii="Times New Roman" w:hAnsi="Times New Roman"/>
          <w:sz w:val="24"/>
          <w:szCs w:val="24"/>
        </w:rPr>
        <w:t xml:space="preserve"> </w:t>
      </w:r>
      <w:r w:rsidR="00781C66" w:rsidRPr="0072298F">
        <w:rPr>
          <w:rFonts w:ascii="Times New Roman" w:hAnsi="Times New Roman"/>
          <w:sz w:val="24"/>
          <w:szCs w:val="24"/>
        </w:rPr>
        <w:t>– 20,2%, в 2016 г. – 31</w:t>
      </w:r>
      <w:r w:rsidRPr="0072298F">
        <w:rPr>
          <w:rFonts w:ascii="Times New Roman" w:hAnsi="Times New Roman"/>
          <w:sz w:val="24"/>
          <w:szCs w:val="24"/>
        </w:rPr>
        <w:t xml:space="preserve">%); </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повышение эффективности политики руководства органов МСУ по обучению муниципальных служащих: доля муниципальных служащих, получивших дополнительное образование</w:t>
      </w:r>
      <w:r w:rsidR="008446E8" w:rsidRPr="0072298F">
        <w:rPr>
          <w:rFonts w:ascii="Times New Roman" w:hAnsi="Times New Roman"/>
          <w:color w:val="000000"/>
          <w:sz w:val="24"/>
          <w:szCs w:val="24"/>
        </w:rPr>
        <w:t>,</w:t>
      </w:r>
      <w:r w:rsidRPr="0072298F">
        <w:rPr>
          <w:rFonts w:ascii="Times New Roman" w:hAnsi="Times New Roman"/>
          <w:color w:val="000000"/>
          <w:sz w:val="24"/>
          <w:szCs w:val="24"/>
        </w:rPr>
        <w:t xml:space="preserve"> в обще</w:t>
      </w:r>
      <w:r w:rsidR="00781C66" w:rsidRPr="0072298F">
        <w:rPr>
          <w:rFonts w:ascii="Times New Roman" w:hAnsi="Times New Roman"/>
          <w:color w:val="000000"/>
          <w:sz w:val="24"/>
          <w:szCs w:val="24"/>
        </w:rPr>
        <w:t>й их численности, выросла с 8,3% в 2011 г. до 19,33</w:t>
      </w:r>
      <w:r w:rsidRPr="0072298F">
        <w:rPr>
          <w:rFonts w:ascii="Times New Roman" w:hAnsi="Times New Roman"/>
          <w:color w:val="000000"/>
          <w:sz w:val="24"/>
          <w:szCs w:val="24"/>
        </w:rPr>
        <w:t>% в 2015 г</w:t>
      </w:r>
      <w:r w:rsidR="008113FF" w:rsidRPr="0072298F">
        <w:rPr>
          <w:rFonts w:ascii="Times New Roman" w:hAnsi="Times New Roman"/>
          <w:color w:val="000000"/>
          <w:sz w:val="24"/>
          <w:szCs w:val="24"/>
        </w:rPr>
        <w:t>.</w:t>
      </w:r>
      <w:r w:rsidRPr="0072298F">
        <w:rPr>
          <w:rFonts w:ascii="Times New Roman" w:hAnsi="Times New Roman"/>
          <w:color w:val="000000"/>
          <w:sz w:val="24"/>
          <w:szCs w:val="24"/>
        </w:rPr>
        <w:t xml:space="preserve"> </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В качестве сильных сторон эффективности и результативности деятельности органов МСУ г. Салавата следует также выделить: </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 удобная в пользовании для обычных граждан архитектура официального сайта Совета городского округа, а также его наполнение; </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представленность органов МСУ в социальных сетях: у</w:t>
      </w:r>
      <w:r w:rsidR="00F57F52" w:rsidRPr="0072298F">
        <w:rPr>
          <w:rFonts w:ascii="Times New Roman" w:hAnsi="Times New Roman"/>
          <w:color w:val="000000"/>
          <w:sz w:val="24"/>
          <w:szCs w:val="24"/>
        </w:rPr>
        <w:t> </w:t>
      </w:r>
      <w:r w:rsidRPr="0072298F">
        <w:rPr>
          <w:rFonts w:ascii="Times New Roman" w:hAnsi="Times New Roman"/>
          <w:color w:val="000000"/>
          <w:sz w:val="24"/>
          <w:szCs w:val="24"/>
        </w:rPr>
        <w:t xml:space="preserve">Администрации </w:t>
      </w:r>
      <w:r w:rsidR="00BB032D" w:rsidRPr="0072298F">
        <w:rPr>
          <w:rFonts w:ascii="Times New Roman" w:hAnsi="Times New Roman"/>
          <w:color w:val="000000"/>
          <w:sz w:val="24"/>
          <w:szCs w:val="24"/>
        </w:rPr>
        <w:t>г</w:t>
      </w:r>
      <w:r w:rsidR="00E12D9D" w:rsidRPr="0072298F">
        <w:rPr>
          <w:rFonts w:ascii="Times New Roman" w:hAnsi="Times New Roman"/>
          <w:color w:val="000000"/>
          <w:sz w:val="24"/>
          <w:szCs w:val="24"/>
        </w:rPr>
        <w:t>. Салавата</w:t>
      </w:r>
      <w:r w:rsidRPr="0072298F">
        <w:rPr>
          <w:rFonts w:ascii="Times New Roman" w:hAnsi="Times New Roman"/>
          <w:color w:val="000000"/>
          <w:sz w:val="24"/>
          <w:szCs w:val="24"/>
        </w:rPr>
        <w:t xml:space="preserve"> и Молодежного совета имеются официальные группы в социальной сети </w:t>
      </w:r>
      <w:proofErr w:type="spellStart"/>
      <w:r w:rsidRPr="0072298F">
        <w:rPr>
          <w:rFonts w:ascii="Times New Roman" w:hAnsi="Times New Roman"/>
          <w:color w:val="000000"/>
          <w:sz w:val="24"/>
          <w:szCs w:val="24"/>
        </w:rPr>
        <w:t>ВКонтакте</w:t>
      </w:r>
      <w:proofErr w:type="spellEnd"/>
      <w:r w:rsidRPr="0072298F">
        <w:rPr>
          <w:rFonts w:ascii="Times New Roman" w:hAnsi="Times New Roman"/>
          <w:color w:val="000000"/>
          <w:sz w:val="24"/>
          <w:szCs w:val="24"/>
        </w:rPr>
        <w:t xml:space="preserve">, а также наличие других каналов информирования населения у органов МСУ (официальные сайты, телевизионные каналы, местные газеты и различные Интернет-ресурсы); </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использование онлайн инструментов при обращении в органы МСУ: возможность отправки обращений через официальны</w:t>
      </w:r>
      <w:r w:rsidR="00871A85" w:rsidRPr="0072298F">
        <w:rPr>
          <w:rFonts w:ascii="Times New Roman" w:hAnsi="Times New Roman"/>
          <w:color w:val="000000"/>
          <w:sz w:val="24"/>
          <w:szCs w:val="24"/>
        </w:rPr>
        <w:t>е</w:t>
      </w:r>
      <w:r w:rsidRPr="0072298F">
        <w:rPr>
          <w:rFonts w:ascii="Times New Roman" w:hAnsi="Times New Roman"/>
          <w:color w:val="000000"/>
          <w:sz w:val="24"/>
          <w:szCs w:val="24"/>
        </w:rPr>
        <w:t xml:space="preserve"> сайт</w:t>
      </w:r>
      <w:r w:rsidR="00871A85" w:rsidRPr="0072298F">
        <w:rPr>
          <w:rFonts w:ascii="Times New Roman" w:hAnsi="Times New Roman"/>
          <w:color w:val="000000"/>
          <w:sz w:val="24"/>
          <w:szCs w:val="24"/>
        </w:rPr>
        <w:t>ы</w:t>
      </w:r>
      <w:r w:rsidRPr="0072298F">
        <w:rPr>
          <w:rFonts w:ascii="Times New Roman" w:hAnsi="Times New Roman"/>
          <w:color w:val="000000"/>
          <w:sz w:val="24"/>
          <w:szCs w:val="24"/>
        </w:rPr>
        <w:t xml:space="preserve"> Совета и</w:t>
      </w:r>
      <w:r w:rsidR="00F57F52" w:rsidRPr="0072298F">
        <w:rPr>
          <w:rFonts w:ascii="Times New Roman" w:hAnsi="Times New Roman"/>
          <w:color w:val="000000"/>
          <w:sz w:val="24"/>
          <w:szCs w:val="24"/>
        </w:rPr>
        <w:t> </w:t>
      </w:r>
      <w:r w:rsidRPr="0072298F">
        <w:rPr>
          <w:rFonts w:ascii="Times New Roman" w:hAnsi="Times New Roman"/>
          <w:color w:val="000000"/>
          <w:sz w:val="24"/>
          <w:szCs w:val="24"/>
        </w:rPr>
        <w:t>Администрации</w:t>
      </w:r>
      <w:r w:rsidR="00871A85" w:rsidRPr="0072298F">
        <w:rPr>
          <w:rFonts w:ascii="Times New Roman" w:hAnsi="Times New Roman"/>
          <w:color w:val="000000"/>
          <w:sz w:val="24"/>
          <w:szCs w:val="24"/>
        </w:rPr>
        <w:t xml:space="preserve"> </w:t>
      </w:r>
      <w:r w:rsidR="00E12D9D" w:rsidRPr="0072298F">
        <w:rPr>
          <w:rFonts w:ascii="Times New Roman" w:hAnsi="Times New Roman"/>
          <w:color w:val="000000"/>
          <w:sz w:val="24"/>
          <w:szCs w:val="24"/>
        </w:rPr>
        <w:t>г. Салавата</w:t>
      </w:r>
      <w:r w:rsidRPr="0072298F">
        <w:rPr>
          <w:rFonts w:ascii="Times New Roman" w:hAnsi="Times New Roman"/>
          <w:color w:val="000000"/>
          <w:sz w:val="24"/>
          <w:szCs w:val="24"/>
        </w:rPr>
        <w:t xml:space="preserve">. Несмотря на то, что использование онлайн-инструмента (электронной приемной органов власти Республики Башкортостан) не является популярным каналом обращений граждан (6,25%), число таких обращений за год выросло более чем в 3 раза; </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заинтересованность муниципальных служащих в участии населения в</w:t>
      </w:r>
      <w:r w:rsidR="00B51D8F" w:rsidRPr="0072298F">
        <w:rPr>
          <w:rFonts w:ascii="Times New Roman" w:hAnsi="Times New Roman"/>
          <w:color w:val="000000"/>
          <w:sz w:val="24"/>
          <w:szCs w:val="24"/>
        </w:rPr>
        <w:t> </w:t>
      </w:r>
      <w:r w:rsidRPr="0072298F">
        <w:rPr>
          <w:rFonts w:ascii="Times New Roman" w:hAnsi="Times New Roman"/>
          <w:color w:val="000000"/>
          <w:sz w:val="24"/>
          <w:szCs w:val="24"/>
        </w:rPr>
        <w:t xml:space="preserve">МСУ: по опросу служащих, </w:t>
      </w:r>
      <w:r w:rsidR="00BB11AA" w:rsidRPr="0072298F">
        <w:rPr>
          <w:rFonts w:ascii="Times New Roman" w:hAnsi="Times New Roman"/>
          <w:color w:val="000000"/>
          <w:sz w:val="24"/>
          <w:szCs w:val="24"/>
        </w:rPr>
        <w:t xml:space="preserve">Администрация </w:t>
      </w:r>
      <w:r w:rsidR="00E12D9D" w:rsidRPr="0072298F">
        <w:rPr>
          <w:rFonts w:ascii="Times New Roman" w:hAnsi="Times New Roman"/>
          <w:color w:val="000000"/>
          <w:sz w:val="24"/>
          <w:szCs w:val="24"/>
        </w:rPr>
        <w:t xml:space="preserve">г. Салавата </w:t>
      </w:r>
      <w:r w:rsidR="00B51D8F" w:rsidRPr="0072298F">
        <w:rPr>
          <w:rFonts w:ascii="Times New Roman" w:hAnsi="Times New Roman"/>
          <w:color w:val="000000"/>
          <w:sz w:val="24"/>
          <w:szCs w:val="24"/>
        </w:rPr>
        <w:t>очень заинтересована в </w:t>
      </w:r>
      <w:r w:rsidRPr="0072298F">
        <w:rPr>
          <w:rFonts w:ascii="Times New Roman" w:hAnsi="Times New Roman"/>
          <w:color w:val="000000"/>
          <w:sz w:val="24"/>
          <w:szCs w:val="24"/>
        </w:rPr>
        <w:t xml:space="preserve">привлечении населения к участию </w:t>
      </w:r>
      <w:r w:rsidR="00B51D8F" w:rsidRPr="0072298F">
        <w:rPr>
          <w:rFonts w:ascii="Times New Roman" w:hAnsi="Times New Roman"/>
          <w:color w:val="000000"/>
          <w:sz w:val="24"/>
          <w:szCs w:val="24"/>
        </w:rPr>
        <w:t>в местном самоуправлении (63,6% </w:t>
      </w:r>
      <w:r w:rsidRPr="0072298F">
        <w:rPr>
          <w:rFonts w:ascii="Times New Roman" w:hAnsi="Times New Roman"/>
          <w:color w:val="000000"/>
          <w:sz w:val="24"/>
          <w:szCs w:val="24"/>
        </w:rPr>
        <w:t>опрошенных), 18,2% сотрудников с</w:t>
      </w:r>
      <w:r w:rsidR="00B51D8F" w:rsidRPr="0072298F">
        <w:rPr>
          <w:rFonts w:ascii="Times New Roman" w:hAnsi="Times New Roman"/>
          <w:color w:val="000000"/>
          <w:sz w:val="24"/>
          <w:szCs w:val="24"/>
        </w:rPr>
        <w:t>читает, что участие населения в </w:t>
      </w:r>
      <w:r w:rsidR="004250EB" w:rsidRPr="0072298F">
        <w:rPr>
          <w:rFonts w:ascii="Times New Roman" w:hAnsi="Times New Roman"/>
          <w:color w:val="000000"/>
          <w:sz w:val="24"/>
          <w:szCs w:val="24"/>
        </w:rPr>
        <w:t>МСУ</w:t>
      </w:r>
      <w:r w:rsidRPr="0072298F">
        <w:rPr>
          <w:rFonts w:ascii="Times New Roman" w:hAnsi="Times New Roman"/>
          <w:color w:val="000000"/>
          <w:sz w:val="24"/>
          <w:szCs w:val="24"/>
        </w:rPr>
        <w:t xml:space="preserve"> принципиально необходимо. Часть служащих отмечают, что необходимо создать в Администрации</w:t>
      </w:r>
      <w:r w:rsidR="00E12D9D" w:rsidRPr="0072298F">
        <w:rPr>
          <w:rFonts w:ascii="Times New Roman" w:hAnsi="Times New Roman"/>
          <w:color w:val="000000"/>
          <w:sz w:val="24"/>
          <w:szCs w:val="24"/>
        </w:rPr>
        <w:t xml:space="preserve"> г. Салавата</w:t>
      </w:r>
      <w:r w:rsidR="00871A85" w:rsidRPr="0072298F">
        <w:rPr>
          <w:rFonts w:ascii="Times New Roman" w:hAnsi="Times New Roman"/>
          <w:color w:val="000000"/>
          <w:sz w:val="24"/>
          <w:szCs w:val="24"/>
        </w:rPr>
        <w:t xml:space="preserve"> </w:t>
      </w:r>
      <w:r w:rsidRPr="0072298F">
        <w:rPr>
          <w:rFonts w:ascii="Times New Roman" w:hAnsi="Times New Roman"/>
          <w:color w:val="000000"/>
          <w:sz w:val="24"/>
          <w:szCs w:val="24"/>
        </w:rPr>
        <w:t>службу (отдел) по взаимодействию с</w:t>
      </w:r>
      <w:r w:rsidR="007120C4" w:rsidRPr="0072298F">
        <w:rPr>
          <w:rFonts w:ascii="Times New Roman" w:hAnsi="Times New Roman"/>
          <w:color w:val="000000"/>
          <w:sz w:val="24"/>
          <w:szCs w:val="24"/>
        </w:rPr>
        <w:t> </w:t>
      </w:r>
      <w:r w:rsidR="006D738C" w:rsidRPr="0072298F">
        <w:rPr>
          <w:rFonts w:ascii="Times New Roman" w:hAnsi="Times New Roman"/>
          <w:color w:val="000000"/>
          <w:sz w:val="24"/>
          <w:szCs w:val="24"/>
        </w:rPr>
        <w:t>населением (50% </w:t>
      </w:r>
      <w:r w:rsidRPr="0072298F">
        <w:rPr>
          <w:rFonts w:ascii="Times New Roman" w:hAnsi="Times New Roman"/>
          <w:color w:val="000000"/>
          <w:sz w:val="24"/>
          <w:szCs w:val="24"/>
        </w:rPr>
        <w:t xml:space="preserve">опрошенных); </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высокий уровень заинтересованности граждан в</w:t>
      </w:r>
      <w:r w:rsidR="00781C66" w:rsidRPr="0072298F">
        <w:rPr>
          <w:rFonts w:ascii="Times New Roman" w:hAnsi="Times New Roman"/>
          <w:color w:val="000000"/>
          <w:sz w:val="24"/>
          <w:szCs w:val="24"/>
        </w:rPr>
        <w:t xml:space="preserve"> реальном осуществлении МСУ: 41</w:t>
      </w:r>
      <w:r w:rsidRPr="0072298F">
        <w:rPr>
          <w:rFonts w:ascii="Times New Roman" w:hAnsi="Times New Roman"/>
          <w:color w:val="000000"/>
          <w:sz w:val="24"/>
          <w:szCs w:val="24"/>
        </w:rPr>
        <w:t xml:space="preserve">% опрошенных граждан готовы лично активно участвовать в решении проблем города, </w:t>
      </w:r>
      <w:r w:rsidRPr="0072298F">
        <w:rPr>
          <w:rFonts w:ascii="Times New Roman" w:hAnsi="Times New Roman"/>
          <w:color w:val="000000"/>
          <w:sz w:val="24"/>
          <w:szCs w:val="24"/>
        </w:rPr>
        <w:lastRenderedPageBreak/>
        <w:t>однако 35,7% проявили «эгоизм», ответив, что готовы решать только те проблемы, которые касаются их лично или их семьи.</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i/>
          <w:color w:val="000000"/>
          <w:sz w:val="24"/>
          <w:szCs w:val="24"/>
        </w:rPr>
        <w:t>К негативным тенденциям</w:t>
      </w:r>
      <w:r w:rsidRPr="0072298F">
        <w:rPr>
          <w:rFonts w:ascii="Times New Roman" w:hAnsi="Times New Roman"/>
          <w:color w:val="000000"/>
          <w:sz w:val="24"/>
          <w:szCs w:val="24"/>
        </w:rPr>
        <w:t xml:space="preserve"> эффективности деятельности органов МСУ г. Салавата можно отнести:</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сохранение низких значений</w:t>
      </w:r>
      <w:r w:rsidR="004250EB" w:rsidRPr="0072298F">
        <w:rPr>
          <w:rFonts w:ascii="Times New Roman" w:hAnsi="Times New Roman"/>
          <w:color w:val="000000"/>
          <w:sz w:val="24"/>
          <w:szCs w:val="24"/>
        </w:rPr>
        <w:t xml:space="preserve"> </w:t>
      </w:r>
      <w:r w:rsidRPr="0072298F">
        <w:rPr>
          <w:rFonts w:ascii="Times New Roman" w:hAnsi="Times New Roman"/>
          <w:color w:val="000000"/>
          <w:sz w:val="24"/>
          <w:szCs w:val="24"/>
        </w:rPr>
        <w:t xml:space="preserve">эффективности деятельности органов МСУ </w:t>
      </w:r>
      <w:r w:rsidR="004250EB" w:rsidRPr="0072298F">
        <w:rPr>
          <w:rFonts w:ascii="Times New Roman" w:hAnsi="Times New Roman"/>
          <w:color w:val="000000"/>
          <w:sz w:val="24"/>
          <w:szCs w:val="24"/>
        </w:rPr>
        <w:t xml:space="preserve">по отдельным показателям </w:t>
      </w:r>
      <w:r w:rsidRPr="0072298F">
        <w:rPr>
          <w:rFonts w:ascii="Times New Roman" w:hAnsi="Times New Roman"/>
          <w:color w:val="000000"/>
          <w:sz w:val="24"/>
          <w:szCs w:val="24"/>
        </w:rPr>
        <w:t>в сравнении с другими городскими округами: уровень фактической обеспеченности от нормативных потребностей</w:t>
      </w:r>
      <w:r w:rsidR="004250EB" w:rsidRPr="0072298F">
        <w:rPr>
          <w:rFonts w:ascii="Times New Roman" w:hAnsi="Times New Roman"/>
          <w:color w:val="000000"/>
          <w:sz w:val="24"/>
          <w:szCs w:val="24"/>
        </w:rPr>
        <w:t>:</w:t>
      </w:r>
      <w:r w:rsidRPr="0072298F">
        <w:rPr>
          <w:rFonts w:ascii="Times New Roman" w:hAnsi="Times New Roman"/>
          <w:color w:val="000000"/>
          <w:sz w:val="24"/>
          <w:szCs w:val="24"/>
        </w:rPr>
        <w:t xml:space="preserve"> парками (2012–2016 гг.), клубами и учреждениями клубного типа  (2013–2016 гг.); библиотеками (2014–2016 гг.); площадь земельных участков, предоставленных для строительства на 10 тыс. человек населения </w:t>
      </w:r>
      <w:r w:rsidR="008446E8" w:rsidRPr="0072298F">
        <w:rPr>
          <w:rFonts w:ascii="Times New Roman" w:hAnsi="Times New Roman"/>
          <w:color w:val="000000"/>
          <w:sz w:val="24"/>
          <w:szCs w:val="24"/>
        </w:rPr>
        <w:br/>
      </w:r>
      <w:r w:rsidRPr="0072298F">
        <w:rPr>
          <w:rFonts w:ascii="Times New Roman" w:hAnsi="Times New Roman"/>
          <w:color w:val="000000"/>
          <w:sz w:val="24"/>
          <w:szCs w:val="24"/>
        </w:rPr>
        <w:t>(2011–2016</w:t>
      </w:r>
      <w:r w:rsidR="008446E8" w:rsidRPr="0072298F">
        <w:rPr>
          <w:rFonts w:ascii="Times New Roman" w:hAnsi="Times New Roman"/>
          <w:color w:val="000000"/>
          <w:sz w:val="24"/>
          <w:szCs w:val="24"/>
        </w:rPr>
        <w:t> </w:t>
      </w:r>
      <w:r w:rsidRPr="0072298F">
        <w:rPr>
          <w:rFonts w:ascii="Times New Roman" w:hAnsi="Times New Roman"/>
          <w:color w:val="000000"/>
          <w:sz w:val="24"/>
          <w:szCs w:val="24"/>
        </w:rPr>
        <w:t>гг.); площадь земельных участков, предоставленных для строительства, в отношении которых с даты принятия решения о</w:t>
      </w:r>
      <w:r w:rsidR="004250EB" w:rsidRPr="0072298F">
        <w:rPr>
          <w:rFonts w:ascii="Times New Roman" w:hAnsi="Times New Roman"/>
          <w:color w:val="000000"/>
          <w:sz w:val="24"/>
          <w:szCs w:val="24"/>
        </w:rPr>
        <w:t> </w:t>
      </w:r>
      <w:r w:rsidRPr="0072298F">
        <w:rPr>
          <w:rFonts w:ascii="Times New Roman" w:hAnsi="Times New Roman"/>
          <w:color w:val="000000"/>
          <w:sz w:val="24"/>
          <w:szCs w:val="24"/>
        </w:rPr>
        <w:t>предоставлении земельного уча</w:t>
      </w:r>
      <w:r w:rsidR="00B51D8F" w:rsidRPr="0072298F">
        <w:rPr>
          <w:rFonts w:ascii="Times New Roman" w:hAnsi="Times New Roman"/>
          <w:color w:val="000000"/>
          <w:sz w:val="24"/>
          <w:szCs w:val="24"/>
        </w:rPr>
        <w:t>стка или подписания протокола о </w:t>
      </w:r>
      <w:r w:rsidRPr="0072298F">
        <w:rPr>
          <w:rFonts w:ascii="Times New Roman" w:hAnsi="Times New Roman"/>
          <w:color w:val="000000"/>
          <w:sz w:val="24"/>
          <w:szCs w:val="24"/>
        </w:rPr>
        <w:t>результатах торгов не было получено разрешение на ввод в эксплуатацию иных объектов капитального строительства – в течение 5 лет (2012–2016 гг.); общая площадь жилых помещений, введенная в действие за год, приходящаяся в среднем на одного жите</w:t>
      </w:r>
      <w:r w:rsidR="000B346B" w:rsidRPr="0072298F">
        <w:rPr>
          <w:rFonts w:ascii="Times New Roman" w:hAnsi="Times New Roman"/>
          <w:color w:val="000000"/>
          <w:sz w:val="24"/>
          <w:szCs w:val="24"/>
        </w:rPr>
        <w:t>ля (2011 г., 2012 г., 2016 г.);</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увеличение числа жалоб в органы МСУ: несмотря на то, что доля жалоб составляет 6,3%, их число за период 2011</w:t>
      </w:r>
      <w:r w:rsidR="003A7A34" w:rsidRPr="0072298F">
        <w:rPr>
          <w:rFonts w:ascii="Times New Roman" w:hAnsi="Times New Roman"/>
          <w:bCs/>
          <w:color w:val="000000"/>
          <w:sz w:val="24"/>
          <w:szCs w:val="24"/>
        </w:rPr>
        <w:t>–</w:t>
      </w:r>
      <w:r w:rsidRPr="0072298F">
        <w:rPr>
          <w:rFonts w:ascii="Times New Roman" w:hAnsi="Times New Roman"/>
          <w:color w:val="000000"/>
          <w:sz w:val="24"/>
          <w:szCs w:val="24"/>
        </w:rPr>
        <w:t>2016 гг. увеличилось в</w:t>
      </w:r>
      <w:r w:rsidR="00B51D8F" w:rsidRPr="0072298F">
        <w:rPr>
          <w:rFonts w:ascii="Times New Roman" w:hAnsi="Times New Roman"/>
          <w:color w:val="000000"/>
          <w:sz w:val="24"/>
          <w:szCs w:val="24"/>
        </w:rPr>
        <w:t> </w:t>
      </w:r>
      <w:r w:rsidRPr="0072298F">
        <w:rPr>
          <w:rFonts w:ascii="Times New Roman" w:hAnsi="Times New Roman"/>
          <w:color w:val="000000"/>
          <w:sz w:val="24"/>
          <w:szCs w:val="24"/>
        </w:rPr>
        <w:t>2,05</w:t>
      </w:r>
      <w:r w:rsidR="00B66D19" w:rsidRPr="0072298F">
        <w:rPr>
          <w:rFonts w:ascii="Times New Roman" w:hAnsi="Times New Roman"/>
          <w:color w:val="000000"/>
          <w:sz w:val="24"/>
          <w:szCs w:val="24"/>
        </w:rPr>
        <w:t> </w:t>
      </w:r>
      <w:r w:rsidRPr="0072298F">
        <w:rPr>
          <w:rFonts w:ascii="Times New Roman" w:hAnsi="Times New Roman"/>
          <w:color w:val="000000"/>
          <w:sz w:val="24"/>
          <w:szCs w:val="24"/>
        </w:rPr>
        <w:t>раза, а также исключительно заявительный характер обращений граждан в органы МСУ – среди всех обращений в Администрацию</w:t>
      </w:r>
      <w:r w:rsidR="008446E8" w:rsidRPr="0072298F">
        <w:rPr>
          <w:rFonts w:ascii="Times New Roman" w:hAnsi="Times New Roman"/>
          <w:color w:val="000000"/>
          <w:sz w:val="24"/>
          <w:szCs w:val="24"/>
        </w:rPr>
        <w:t xml:space="preserve"> г. Салавата</w:t>
      </w:r>
      <w:r w:rsidRPr="0072298F">
        <w:rPr>
          <w:rFonts w:ascii="Times New Roman" w:hAnsi="Times New Roman"/>
          <w:color w:val="000000"/>
          <w:sz w:val="24"/>
          <w:szCs w:val="24"/>
        </w:rPr>
        <w:t xml:space="preserve"> доля предложени</w:t>
      </w:r>
      <w:r w:rsidR="00B51D8F" w:rsidRPr="0072298F">
        <w:rPr>
          <w:rFonts w:ascii="Times New Roman" w:hAnsi="Times New Roman"/>
          <w:color w:val="000000"/>
          <w:sz w:val="24"/>
          <w:szCs w:val="24"/>
        </w:rPr>
        <w:t>й граждан составляет всего 0,36</w:t>
      </w:r>
      <w:r w:rsidR="004250EB" w:rsidRPr="0072298F">
        <w:rPr>
          <w:rFonts w:ascii="Times New Roman" w:hAnsi="Times New Roman"/>
          <w:color w:val="000000"/>
          <w:sz w:val="24"/>
          <w:szCs w:val="24"/>
        </w:rPr>
        <w:t>%.</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i/>
          <w:color w:val="000000"/>
          <w:sz w:val="24"/>
          <w:szCs w:val="24"/>
        </w:rPr>
        <w:t>Слабыми сторонами эффективности и результативности деятельности органов МСУ</w:t>
      </w:r>
      <w:r w:rsidRPr="0072298F">
        <w:rPr>
          <w:rFonts w:ascii="Times New Roman" w:hAnsi="Times New Roman"/>
          <w:color w:val="000000"/>
          <w:sz w:val="24"/>
          <w:szCs w:val="24"/>
        </w:rPr>
        <w:t xml:space="preserve"> г. Салавата являются: </w:t>
      </w:r>
    </w:p>
    <w:p w:rsidR="004250EB" w:rsidRPr="0072298F" w:rsidRDefault="004250EB"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низкий уровень инициативы граждан в создании территориального общественного самоуправления (далее – ТОС) и участии в программе поддержки местных инициатив: за период 2011–2016 гг. определены границы только 2 ТОС, в 2016 г. – подготовлен 1 проект, который выиграл в республиканском конкурсе; в 2017 г. – подготовлено 15 проектов, ни один из которых не был поддержан</w:t>
      </w:r>
      <w:r w:rsidR="00A060EA" w:rsidRPr="0072298F">
        <w:rPr>
          <w:rFonts w:ascii="Times New Roman" w:hAnsi="Times New Roman"/>
          <w:color w:val="000000"/>
          <w:sz w:val="24"/>
          <w:szCs w:val="24"/>
        </w:rPr>
        <w:t>;</w:t>
      </w:r>
      <w:r w:rsidRPr="0072298F">
        <w:rPr>
          <w:rFonts w:ascii="Times New Roman" w:hAnsi="Times New Roman"/>
          <w:color w:val="000000"/>
          <w:sz w:val="24"/>
          <w:szCs w:val="24"/>
        </w:rPr>
        <w:t xml:space="preserve"> </w:t>
      </w:r>
    </w:p>
    <w:p w:rsidR="00F57F52"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низкие значения уровня удовлетворенности населения деятельностью органов МСУ г. Салавата в сравнении с другими городскими округами (в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2016</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г. – 7-ое место) вследствие низкой удовлетворенности качеством автомобильных дорог (43,57%), организацией тран</w:t>
      </w:r>
      <w:r w:rsidR="008F43E5" w:rsidRPr="0072298F">
        <w:rPr>
          <w:rFonts w:ascii="Times New Roman" w:hAnsi="Times New Roman"/>
          <w:color w:val="000000"/>
          <w:sz w:val="24"/>
          <w:szCs w:val="24"/>
        </w:rPr>
        <w:t>спортного обслуживания (74,57%)</w:t>
      </w:r>
      <w:r w:rsidR="001F1804" w:rsidRPr="0072298F">
        <w:rPr>
          <w:rFonts w:ascii="Times New Roman" w:hAnsi="Times New Roman"/>
          <w:color w:val="000000"/>
          <w:sz w:val="24"/>
          <w:szCs w:val="24"/>
        </w:rPr>
        <w:t>;</w:t>
      </w:r>
    </w:p>
    <w:p w:rsidR="00FC532B"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 невысокий уровень доверия населения органам МСУ: </w:t>
      </w:r>
      <w:r w:rsidR="00FC532B" w:rsidRPr="0072298F">
        <w:rPr>
          <w:rFonts w:ascii="Times New Roman" w:hAnsi="Times New Roman"/>
          <w:color w:val="000000"/>
          <w:sz w:val="24"/>
          <w:szCs w:val="24"/>
        </w:rPr>
        <w:t xml:space="preserve">согласно результатам опроса 56,1% населения г. Салавата не доверяют («не доверяют» и «скорее не доверяют») </w:t>
      </w:r>
      <w:r w:rsidR="00FC532B" w:rsidRPr="0072298F">
        <w:rPr>
          <w:rFonts w:ascii="Times New Roman" w:hAnsi="Times New Roman"/>
          <w:color w:val="000000"/>
          <w:sz w:val="24"/>
          <w:szCs w:val="24"/>
        </w:rPr>
        <w:lastRenderedPageBreak/>
        <w:t>органам местного самоуправления;</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sz w:val="24"/>
          <w:szCs w:val="24"/>
        </w:rPr>
        <w:t>– низкий уровень удовлетворенности представителей бизнеса отдельными направлениями деятельности органов МСУ</w:t>
      </w:r>
      <w:r w:rsidR="001F1804" w:rsidRPr="0072298F">
        <w:rPr>
          <w:rFonts w:ascii="Times New Roman" w:hAnsi="Times New Roman"/>
          <w:sz w:val="24"/>
          <w:szCs w:val="24"/>
        </w:rPr>
        <w:t>. О</w:t>
      </w:r>
      <w:r w:rsidR="003D24AB" w:rsidRPr="0072298F">
        <w:rPr>
          <w:rFonts w:ascii="Times New Roman" w:hAnsi="Times New Roman"/>
          <w:sz w:val="24"/>
          <w:szCs w:val="24"/>
        </w:rPr>
        <w:t>тчасти это связано с низким уровнем</w:t>
      </w:r>
      <w:r w:rsidR="001F1804" w:rsidRPr="0072298F">
        <w:rPr>
          <w:rFonts w:ascii="Times New Roman" w:hAnsi="Times New Roman"/>
          <w:color w:val="000000"/>
          <w:sz w:val="24"/>
          <w:szCs w:val="24"/>
        </w:rPr>
        <w:t xml:space="preserve"> взаимодействи</w:t>
      </w:r>
      <w:r w:rsidR="003D24AB" w:rsidRPr="0072298F">
        <w:rPr>
          <w:rFonts w:ascii="Times New Roman" w:hAnsi="Times New Roman"/>
          <w:color w:val="000000"/>
          <w:sz w:val="24"/>
          <w:szCs w:val="24"/>
        </w:rPr>
        <w:t>я</w:t>
      </w:r>
      <w:r w:rsidR="001F1804" w:rsidRPr="0072298F">
        <w:rPr>
          <w:rFonts w:ascii="Times New Roman" w:hAnsi="Times New Roman"/>
          <w:color w:val="000000"/>
          <w:sz w:val="24"/>
          <w:szCs w:val="24"/>
        </w:rPr>
        <w:t xml:space="preserve"> представителей бизнес-сообщества с органами МСУ (33,3% респондентов-предпринимателей ответили, что не используют никаки</w:t>
      </w:r>
      <w:r w:rsidR="00A060EA" w:rsidRPr="0072298F">
        <w:rPr>
          <w:rFonts w:ascii="Times New Roman" w:hAnsi="Times New Roman"/>
          <w:color w:val="000000"/>
          <w:sz w:val="24"/>
          <w:szCs w:val="24"/>
        </w:rPr>
        <w:t>х</w:t>
      </w:r>
      <w:r w:rsidR="001F1804" w:rsidRPr="0072298F">
        <w:rPr>
          <w:rFonts w:ascii="Times New Roman" w:hAnsi="Times New Roman"/>
          <w:color w:val="000000"/>
          <w:sz w:val="24"/>
          <w:szCs w:val="24"/>
        </w:rPr>
        <w:t xml:space="preserve"> форм взаимодействия с органами МСУ)</w:t>
      </w:r>
      <w:r w:rsidR="00344DB1" w:rsidRPr="0072298F">
        <w:rPr>
          <w:rFonts w:ascii="Times New Roman" w:hAnsi="Times New Roman"/>
          <w:sz w:val="24"/>
          <w:szCs w:val="24"/>
        </w:rPr>
        <w:t>;</w:t>
      </w:r>
      <w:r w:rsidRPr="0072298F">
        <w:rPr>
          <w:rFonts w:ascii="Times New Roman" w:hAnsi="Times New Roman"/>
          <w:sz w:val="24"/>
          <w:szCs w:val="24"/>
        </w:rPr>
        <w:t xml:space="preserve"> </w:t>
      </w:r>
    </w:p>
    <w:p w:rsidR="00F57F52"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strike/>
          <w:sz w:val="24"/>
          <w:szCs w:val="24"/>
        </w:rPr>
      </w:pPr>
      <w:r w:rsidRPr="0072298F">
        <w:rPr>
          <w:rFonts w:ascii="Times New Roman" w:hAnsi="Times New Roman"/>
          <w:sz w:val="24"/>
          <w:szCs w:val="24"/>
        </w:rPr>
        <w:t>– достаточно высокая загруженность муниципальных служащих</w:t>
      </w:r>
      <w:r w:rsidR="001F1804" w:rsidRPr="0072298F">
        <w:rPr>
          <w:rFonts w:ascii="Times New Roman" w:hAnsi="Times New Roman"/>
          <w:sz w:val="24"/>
          <w:szCs w:val="24"/>
        </w:rPr>
        <w:t>. По показателю количества муниципальных служащих на 1000 чел. населения город занимает предпоследнее место среди городских округов Р</w:t>
      </w:r>
      <w:r w:rsidR="00A060EA" w:rsidRPr="0072298F">
        <w:rPr>
          <w:rFonts w:ascii="Times New Roman" w:hAnsi="Times New Roman"/>
          <w:sz w:val="24"/>
          <w:szCs w:val="24"/>
        </w:rPr>
        <w:t xml:space="preserve">еспублики </w:t>
      </w:r>
      <w:r w:rsidR="001F1804" w:rsidRPr="0072298F">
        <w:rPr>
          <w:rFonts w:ascii="Times New Roman" w:hAnsi="Times New Roman"/>
          <w:sz w:val="24"/>
          <w:szCs w:val="24"/>
        </w:rPr>
        <w:t>Б</w:t>
      </w:r>
      <w:r w:rsidR="00A060EA" w:rsidRPr="0072298F">
        <w:rPr>
          <w:rFonts w:ascii="Times New Roman" w:hAnsi="Times New Roman"/>
          <w:sz w:val="24"/>
          <w:szCs w:val="24"/>
        </w:rPr>
        <w:t>ашкортостан</w:t>
      </w:r>
      <w:r w:rsidR="001F1804" w:rsidRPr="0072298F">
        <w:rPr>
          <w:rFonts w:ascii="Times New Roman" w:hAnsi="Times New Roman"/>
          <w:sz w:val="24"/>
          <w:szCs w:val="24"/>
        </w:rPr>
        <w:t>;</w:t>
      </w:r>
    </w:p>
    <w:p w:rsidR="00485EE8" w:rsidRPr="0072298F" w:rsidRDefault="00485EE8" w:rsidP="00F7710A">
      <w:pPr>
        <w:widowControl w:val="0"/>
        <w:tabs>
          <w:tab w:val="left" w:pos="851"/>
        </w:tabs>
        <w:autoSpaceDE w:val="0"/>
        <w:autoSpaceDN w:val="0"/>
        <w:adjustRightInd w:val="0"/>
        <w:spacing w:after="0" w:line="360" w:lineRule="auto"/>
        <w:ind w:firstLine="709"/>
        <w:jc w:val="both"/>
        <w:rPr>
          <w:rFonts w:ascii="Times New Roman" w:hAnsi="Times New Roman"/>
          <w:color w:val="000000"/>
          <w:sz w:val="24"/>
          <w:szCs w:val="24"/>
        </w:rPr>
      </w:pPr>
      <w:r w:rsidRPr="00171B8F">
        <w:rPr>
          <w:rFonts w:ascii="Times New Roman" w:hAnsi="Times New Roman"/>
          <w:color w:val="000000"/>
          <w:sz w:val="24"/>
          <w:szCs w:val="24"/>
        </w:rPr>
        <w:t>– низкие значения уровня оплаты труда работников органов МСУ: в</w:t>
      </w:r>
      <w:r w:rsidR="007120C4" w:rsidRPr="00171B8F">
        <w:rPr>
          <w:rFonts w:ascii="Times New Roman" w:hAnsi="Times New Roman"/>
          <w:color w:val="000000"/>
          <w:sz w:val="24"/>
          <w:szCs w:val="24"/>
        </w:rPr>
        <w:t> </w:t>
      </w:r>
      <w:r w:rsidRPr="00171B8F">
        <w:rPr>
          <w:rFonts w:ascii="Times New Roman" w:hAnsi="Times New Roman"/>
          <w:color w:val="000000"/>
          <w:sz w:val="24"/>
          <w:szCs w:val="24"/>
        </w:rPr>
        <w:t>201</w:t>
      </w:r>
      <w:r w:rsidR="0074265C" w:rsidRPr="00171B8F">
        <w:rPr>
          <w:rFonts w:ascii="Times New Roman" w:hAnsi="Times New Roman"/>
          <w:color w:val="000000"/>
          <w:sz w:val="24"/>
          <w:szCs w:val="24"/>
        </w:rPr>
        <w:t>6</w:t>
      </w:r>
      <w:r w:rsidRPr="00171B8F">
        <w:rPr>
          <w:rFonts w:ascii="Times New Roman" w:hAnsi="Times New Roman"/>
          <w:color w:val="000000"/>
          <w:sz w:val="24"/>
          <w:szCs w:val="24"/>
        </w:rPr>
        <w:t xml:space="preserve"> г. по данному показателю </w:t>
      </w:r>
      <w:r w:rsidR="00344DB1" w:rsidRPr="00171B8F">
        <w:rPr>
          <w:rFonts w:ascii="Times New Roman" w:hAnsi="Times New Roman"/>
          <w:color w:val="000000"/>
          <w:sz w:val="24"/>
          <w:szCs w:val="24"/>
        </w:rPr>
        <w:t>город</w:t>
      </w:r>
      <w:r w:rsidRPr="00171B8F">
        <w:rPr>
          <w:rFonts w:ascii="Times New Roman" w:hAnsi="Times New Roman"/>
          <w:color w:val="000000"/>
          <w:sz w:val="24"/>
          <w:szCs w:val="24"/>
        </w:rPr>
        <w:t xml:space="preserve"> находится на 6-ом месте по уровню среднемесячной заработной платы работников органов МСУ (22 383,2 руб.), что ниже уровня заработной платы по всем организациям и предприятиям республики (28 108 руб.) и РФ (36 709 руб.) за аналогичный период;</w:t>
      </w:r>
      <w:r w:rsidRPr="0072298F">
        <w:rPr>
          <w:rFonts w:ascii="Times New Roman" w:hAnsi="Times New Roman"/>
          <w:color w:val="000000"/>
          <w:sz w:val="24"/>
          <w:szCs w:val="24"/>
        </w:rPr>
        <w:t xml:space="preserve"> </w:t>
      </w:r>
    </w:p>
    <w:p w:rsidR="00485EE8" w:rsidRPr="0072298F" w:rsidRDefault="00485EE8" w:rsidP="00F7710A">
      <w:pPr>
        <w:widowControl w:val="0"/>
        <w:tabs>
          <w:tab w:val="left" w:pos="851"/>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 недостаточность информационной </w:t>
      </w:r>
      <w:r w:rsidR="00B51D8F" w:rsidRPr="0072298F">
        <w:rPr>
          <w:rFonts w:ascii="Times New Roman" w:hAnsi="Times New Roman"/>
          <w:color w:val="000000"/>
          <w:sz w:val="24"/>
          <w:szCs w:val="24"/>
        </w:rPr>
        <w:t>открытости Совета и </w:t>
      </w:r>
      <w:r w:rsidRPr="0072298F">
        <w:rPr>
          <w:rFonts w:ascii="Times New Roman" w:hAnsi="Times New Roman"/>
          <w:color w:val="000000"/>
          <w:sz w:val="24"/>
          <w:szCs w:val="24"/>
        </w:rPr>
        <w:t>Администрации г. Салават</w:t>
      </w:r>
      <w:r w:rsidR="00871A85" w:rsidRPr="0072298F">
        <w:rPr>
          <w:rFonts w:ascii="Times New Roman" w:hAnsi="Times New Roman"/>
          <w:color w:val="000000"/>
          <w:sz w:val="24"/>
          <w:szCs w:val="24"/>
        </w:rPr>
        <w:t>а</w:t>
      </w:r>
      <w:r w:rsidRPr="0072298F">
        <w:rPr>
          <w:rFonts w:ascii="Times New Roman" w:hAnsi="Times New Roman"/>
          <w:color w:val="000000"/>
          <w:sz w:val="24"/>
          <w:szCs w:val="24"/>
        </w:rPr>
        <w:t xml:space="preserve"> и ее несоответствие по ряду </w:t>
      </w:r>
      <w:r w:rsidR="006A5824" w:rsidRPr="0072298F">
        <w:rPr>
          <w:rFonts w:ascii="Times New Roman" w:hAnsi="Times New Roman"/>
          <w:color w:val="000000"/>
          <w:sz w:val="24"/>
          <w:szCs w:val="24"/>
        </w:rPr>
        <w:t>критериев</w:t>
      </w:r>
      <w:r w:rsidRPr="0072298F">
        <w:rPr>
          <w:rFonts w:ascii="Times New Roman" w:hAnsi="Times New Roman"/>
          <w:color w:val="000000"/>
          <w:sz w:val="24"/>
          <w:szCs w:val="24"/>
        </w:rPr>
        <w:t xml:space="preserve"> требованиям законодательства, отсутствие сайта Контрольно-счетной палаты города, сайт Совета является непопулярным у интернет-пользователей, несовершенство организации официального сайта Администрации</w:t>
      </w:r>
      <w:r w:rsidR="00871A85" w:rsidRPr="0072298F">
        <w:rPr>
          <w:rFonts w:ascii="Times New Roman" w:hAnsi="Times New Roman"/>
          <w:color w:val="000000"/>
          <w:sz w:val="24"/>
          <w:szCs w:val="24"/>
        </w:rPr>
        <w:t xml:space="preserve"> г.</w:t>
      </w:r>
      <w:r w:rsidR="008446E8" w:rsidRPr="0072298F">
        <w:rPr>
          <w:rFonts w:ascii="Times New Roman" w:hAnsi="Times New Roman"/>
          <w:color w:val="000000"/>
          <w:sz w:val="24"/>
          <w:szCs w:val="24"/>
        </w:rPr>
        <w:t> </w:t>
      </w:r>
      <w:r w:rsidR="00871A85" w:rsidRPr="0072298F">
        <w:rPr>
          <w:rFonts w:ascii="Times New Roman" w:hAnsi="Times New Roman"/>
          <w:color w:val="000000"/>
          <w:sz w:val="24"/>
          <w:szCs w:val="24"/>
        </w:rPr>
        <w:t>Салават</w:t>
      </w:r>
      <w:r w:rsidR="008446E8" w:rsidRPr="0072298F">
        <w:rPr>
          <w:rFonts w:ascii="Times New Roman" w:hAnsi="Times New Roman"/>
          <w:color w:val="000000"/>
          <w:sz w:val="24"/>
          <w:szCs w:val="24"/>
        </w:rPr>
        <w:t>а</w:t>
      </w:r>
      <w:r w:rsidRPr="0072298F">
        <w:rPr>
          <w:rFonts w:ascii="Times New Roman" w:hAnsi="Times New Roman"/>
          <w:color w:val="000000"/>
          <w:sz w:val="24"/>
          <w:szCs w:val="24"/>
        </w:rPr>
        <w:t xml:space="preserve">; </w:t>
      </w:r>
    </w:p>
    <w:p w:rsidR="00485EE8" w:rsidRPr="0072298F" w:rsidRDefault="006A5824"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 низкий уровень заинтересованности граждан в реализации МСУ: по мнению муниципальных служащих </w:t>
      </w:r>
      <w:r w:rsidR="00781C66" w:rsidRPr="0072298F">
        <w:rPr>
          <w:rFonts w:ascii="Times New Roman" w:hAnsi="Times New Roman"/>
          <w:color w:val="000000"/>
          <w:sz w:val="24"/>
          <w:szCs w:val="24"/>
        </w:rPr>
        <w:t>(45,4</w:t>
      </w:r>
      <w:r w:rsidR="00485EE8" w:rsidRPr="0072298F">
        <w:rPr>
          <w:rFonts w:ascii="Times New Roman" w:hAnsi="Times New Roman"/>
          <w:color w:val="000000"/>
          <w:sz w:val="24"/>
          <w:szCs w:val="24"/>
        </w:rPr>
        <w:t xml:space="preserve">%), население может, но не хочет участвовать в МСУ, </w:t>
      </w:r>
      <w:r w:rsidRPr="0072298F">
        <w:rPr>
          <w:rFonts w:ascii="Times New Roman" w:hAnsi="Times New Roman"/>
          <w:color w:val="000000"/>
          <w:sz w:val="24"/>
          <w:szCs w:val="24"/>
        </w:rPr>
        <w:t xml:space="preserve">причинами этого являются </w:t>
      </w:r>
      <w:r w:rsidR="00485EE8" w:rsidRPr="0072298F">
        <w:rPr>
          <w:rFonts w:ascii="Times New Roman" w:hAnsi="Times New Roman"/>
          <w:color w:val="000000"/>
          <w:sz w:val="24"/>
          <w:szCs w:val="24"/>
        </w:rPr>
        <w:t>особенност</w:t>
      </w:r>
      <w:r w:rsidRPr="0072298F">
        <w:rPr>
          <w:rFonts w:ascii="Times New Roman" w:hAnsi="Times New Roman"/>
          <w:color w:val="000000"/>
          <w:sz w:val="24"/>
          <w:szCs w:val="24"/>
        </w:rPr>
        <w:t xml:space="preserve">ь менталитета населения </w:t>
      </w:r>
      <w:r w:rsidR="00485EE8" w:rsidRPr="0072298F">
        <w:rPr>
          <w:rFonts w:ascii="Times New Roman" w:hAnsi="Times New Roman"/>
          <w:color w:val="000000"/>
          <w:sz w:val="24"/>
          <w:szCs w:val="24"/>
        </w:rPr>
        <w:t>и низкий уровень компетентности граждан в реше</w:t>
      </w:r>
      <w:r w:rsidR="00F57F52" w:rsidRPr="0072298F">
        <w:rPr>
          <w:rFonts w:ascii="Times New Roman" w:hAnsi="Times New Roman"/>
          <w:color w:val="000000"/>
          <w:sz w:val="24"/>
          <w:szCs w:val="24"/>
        </w:rPr>
        <w:t>нии вопросов местного значения.</w:t>
      </w:r>
    </w:p>
    <w:p w:rsidR="00485EE8" w:rsidRPr="0072298F" w:rsidRDefault="00485EE8" w:rsidP="00F7710A">
      <w:pPr>
        <w:widowControl w:val="0"/>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Анализ </w:t>
      </w:r>
      <w:r w:rsidRPr="0072298F">
        <w:rPr>
          <w:rFonts w:ascii="Times New Roman" w:hAnsi="Times New Roman"/>
          <w:b/>
          <w:color w:val="000000"/>
          <w:sz w:val="24"/>
          <w:szCs w:val="24"/>
        </w:rPr>
        <w:t>деятельности органов МСУ по предоставлению муниципальных услуг населени</w:t>
      </w:r>
      <w:r w:rsidR="00896F95" w:rsidRPr="0072298F">
        <w:rPr>
          <w:rFonts w:ascii="Times New Roman" w:hAnsi="Times New Roman"/>
          <w:b/>
          <w:color w:val="000000"/>
          <w:sz w:val="24"/>
          <w:szCs w:val="24"/>
        </w:rPr>
        <w:t>ю</w:t>
      </w:r>
      <w:r w:rsidRPr="0072298F">
        <w:rPr>
          <w:rFonts w:ascii="Times New Roman" w:hAnsi="Times New Roman"/>
          <w:color w:val="000000"/>
          <w:sz w:val="24"/>
          <w:szCs w:val="24"/>
        </w:rPr>
        <w:t xml:space="preserve"> в г. Салавате позволил выделить следующие </w:t>
      </w:r>
      <w:r w:rsidRPr="0072298F">
        <w:rPr>
          <w:rFonts w:ascii="Times New Roman" w:hAnsi="Times New Roman"/>
          <w:i/>
          <w:color w:val="000000"/>
          <w:sz w:val="24"/>
          <w:szCs w:val="24"/>
        </w:rPr>
        <w:t>положительные тенденции</w:t>
      </w:r>
      <w:r w:rsidRPr="0072298F">
        <w:rPr>
          <w:rFonts w:ascii="Times New Roman" w:hAnsi="Times New Roman"/>
          <w:color w:val="000000"/>
          <w:sz w:val="24"/>
          <w:szCs w:val="24"/>
        </w:rPr>
        <w:t>:</w:t>
      </w:r>
    </w:p>
    <w:p w:rsidR="00485EE8" w:rsidRPr="0072298F" w:rsidRDefault="00485EE8" w:rsidP="00F7710A">
      <w:pPr>
        <w:pStyle w:val="a5"/>
        <w:widowControl w:val="0"/>
        <w:tabs>
          <w:tab w:val="left" w:pos="993"/>
          <w:tab w:val="left" w:pos="1134"/>
        </w:tabs>
        <w:autoSpaceDE w:val="0"/>
        <w:autoSpaceDN w:val="0"/>
        <w:adjustRightInd w:val="0"/>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 рост числа муниципальных услуг, оказанных через Администрацию</w:t>
      </w:r>
      <w:r w:rsidR="00E12D9D" w:rsidRPr="0072298F">
        <w:rPr>
          <w:rFonts w:ascii="Times New Roman" w:hAnsi="Times New Roman"/>
          <w:color w:val="000000"/>
          <w:sz w:val="24"/>
          <w:szCs w:val="24"/>
        </w:rPr>
        <w:t xml:space="preserve"> г. Салавата</w:t>
      </w:r>
      <w:r w:rsidRPr="0072298F">
        <w:rPr>
          <w:rFonts w:ascii="Times New Roman" w:hAnsi="Times New Roman"/>
          <w:color w:val="000000"/>
          <w:sz w:val="24"/>
          <w:szCs w:val="24"/>
        </w:rPr>
        <w:t xml:space="preserve"> 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3,9 раза за 2014–2016 гг.;</w:t>
      </w:r>
    </w:p>
    <w:p w:rsidR="00485EE8" w:rsidRPr="0072298F" w:rsidRDefault="00485EE8" w:rsidP="00F7710A">
      <w:pPr>
        <w:pStyle w:val="a5"/>
        <w:widowControl w:val="0"/>
        <w:tabs>
          <w:tab w:val="left" w:pos="993"/>
          <w:tab w:val="left" w:pos="1134"/>
        </w:tabs>
        <w:autoSpaceDE w:val="0"/>
        <w:autoSpaceDN w:val="0"/>
        <w:adjustRightInd w:val="0"/>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 высокий уровень удовлетворенности граждан предоставляемыми муниципальными услугами (97,7% в 2016 г.);</w:t>
      </w:r>
    </w:p>
    <w:p w:rsidR="00485EE8" w:rsidRPr="0072298F" w:rsidRDefault="00485EE8" w:rsidP="00F7710A">
      <w:pPr>
        <w:pStyle w:val="a5"/>
        <w:widowControl w:val="0"/>
        <w:tabs>
          <w:tab w:val="left" w:pos="993"/>
          <w:tab w:val="left" w:pos="1134"/>
        </w:tabs>
        <w:autoSpaceDE w:val="0"/>
        <w:autoSpaceDN w:val="0"/>
        <w:adjustRightInd w:val="0"/>
        <w:spacing w:after="0" w:line="360" w:lineRule="auto"/>
        <w:ind w:left="0" w:firstLine="709"/>
        <w:contextualSpacing w:val="0"/>
        <w:jc w:val="both"/>
        <w:rPr>
          <w:rFonts w:ascii="Times New Roman" w:hAnsi="Times New Roman"/>
          <w:color w:val="000000"/>
          <w:sz w:val="24"/>
          <w:szCs w:val="24"/>
        </w:rPr>
      </w:pPr>
      <w:r w:rsidRPr="0072298F">
        <w:rPr>
          <w:rFonts w:ascii="Times New Roman" w:hAnsi="Times New Roman"/>
          <w:color w:val="000000"/>
          <w:sz w:val="24"/>
          <w:szCs w:val="24"/>
        </w:rPr>
        <w:t>– сокращение общего количества видов документов (сведений), запрашиваемых в рамках предоставления муниципальных услуг от федеральных органов исполнительной власти, органов государственной власти с 22 в 2014 г. до 11 единиц в 2016 г.</w:t>
      </w:r>
    </w:p>
    <w:p w:rsidR="00485EE8" w:rsidRPr="0072298F" w:rsidRDefault="00485EE8" w:rsidP="0072298F">
      <w:pPr>
        <w:tabs>
          <w:tab w:val="left" w:pos="993"/>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При этом результаты проведенного анализа показали также </w:t>
      </w:r>
      <w:r w:rsidRPr="0072298F">
        <w:rPr>
          <w:rFonts w:ascii="Times New Roman" w:hAnsi="Times New Roman"/>
          <w:i/>
          <w:color w:val="000000"/>
          <w:sz w:val="24"/>
          <w:szCs w:val="24"/>
        </w:rPr>
        <w:t>ряд негативных моментов</w:t>
      </w:r>
      <w:r w:rsidRPr="0072298F">
        <w:rPr>
          <w:rFonts w:ascii="Times New Roman" w:hAnsi="Times New Roman"/>
          <w:color w:val="000000"/>
          <w:sz w:val="24"/>
          <w:szCs w:val="24"/>
        </w:rPr>
        <w:t>:</w:t>
      </w:r>
    </w:p>
    <w:p w:rsidR="00485EE8" w:rsidRPr="0072298F" w:rsidRDefault="00485EE8" w:rsidP="0072298F">
      <w:pPr>
        <w:tabs>
          <w:tab w:val="left" w:pos="993"/>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lastRenderedPageBreak/>
        <w:t>–</w:t>
      </w:r>
      <w:r w:rsidR="00576174" w:rsidRPr="0072298F">
        <w:rPr>
          <w:rFonts w:ascii="Times New Roman" w:hAnsi="Times New Roman"/>
          <w:color w:val="000000"/>
          <w:sz w:val="24"/>
          <w:szCs w:val="24"/>
        </w:rPr>
        <w:t xml:space="preserve"> </w:t>
      </w:r>
      <w:r w:rsidRPr="0072298F">
        <w:rPr>
          <w:rFonts w:ascii="Times New Roman" w:hAnsi="Times New Roman"/>
          <w:color w:val="000000"/>
          <w:sz w:val="24"/>
          <w:szCs w:val="24"/>
        </w:rPr>
        <w:t>снижение общего количества оказанных муниципальных услуг 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2,2</w:t>
      </w:r>
      <w:r w:rsidR="00B66D19" w:rsidRPr="0072298F">
        <w:rPr>
          <w:rFonts w:ascii="Times New Roman" w:hAnsi="Times New Roman"/>
          <w:color w:val="000000"/>
          <w:sz w:val="24"/>
          <w:szCs w:val="24"/>
        </w:rPr>
        <w:t> </w:t>
      </w:r>
      <w:r w:rsidRPr="0072298F">
        <w:rPr>
          <w:rFonts w:ascii="Times New Roman" w:hAnsi="Times New Roman"/>
          <w:color w:val="000000"/>
          <w:sz w:val="24"/>
          <w:szCs w:val="24"/>
        </w:rPr>
        <w:t xml:space="preserve">раза (с 2,36 </w:t>
      </w:r>
      <w:r w:rsidR="00781C66" w:rsidRPr="0072298F">
        <w:rPr>
          <w:rFonts w:ascii="Times New Roman" w:hAnsi="Times New Roman"/>
          <w:color w:val="000000"/>
          <w:sz w:val="24"/>
          <w:szCs w:val="24"/>
        </w:rPr>
        <w:t>млн</w:t>
      </w:r>
      <w:r w:rsidRPr="0072298F">
        <w:rPr>
          <w:rFonts w:ascii="Times New Roman" w:hAnsi="Times New Roman"/>
          <w:color w:val="000000"/>
          <w:sz w:val="24"/>
          <w:szCs w:val="24"/>
        </w:rPr>
        <w:t xml:space="preserve"> услуг в 2014 г. до 1,06 </w:t>
      </w:r>
      <w:r w:rsidR="00781C66" w:rsidRPr="0072298F">
        <w:rPr>
          <w:rFonts w:ascii="Times New Roman" w:hAnsi="Times New Roman"/>
          <w:color w:val="000000"/>
          <w:sz w:val="24"/>
          <w:szCs w:val="24"/>
        </w:rPr>
        <w:t>млн</w:t>
      </w:r>
      <w:r w:rsidRPr="0072298F">
        <w:rPr>
          <w:rFonts w:ascii="Times New Roman" w:hAnsi="Times New Roman"/>
          <w:color w:val="000000"/>
          <w:sz w:val="24"/>
          <w:szCs w:val="24"/>
        </w:rPr>
        <w:t xml:space="preserve"> услуг в 2016 г.)</w:t>
      </w:r>
      <w:r w:rsidR="003D24AB" w:rsidRPr="0072298F">
        <w:rPr>
          <w:rFonts w:ascii="Times New Roman" w:hAnsi="Times New Roman"/>
          <w:color w:val="000000"/>
          <w:sz w:val="24"/>
          <w:szCs w:val="24"/>
        </w:rPr>
        <w:t>, в том числе через муниципальные учреждения в 2,82 раза</w:t>
      </w:r>
      <w:r w:rsidRPr="0072298F">
        <w:rPr>
          <w:rFonts w:ascii="Times New Roman" w:hAnsi="Times New Roman"/>
          <w:color w:val="000000"/>
          <w:sz w:val="24"/>
          <w:szCs w:val="24"/>
        </w:rPr>
        <w:t>;</w:t>
      </w:r>
    </w:p>
    <w:p w:rsidR="00485EE8" w:rsidRPr="0072298F" w:rsidRDefault="00485EE8" w:rsidP="0072298F">
      <w:pPr>
        <w:tabs>
          <w:tab w:val="left" w:pos="993"/>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низкий уровень количества обращений в МФЦ за предоставлением услуг (их доля менее 1% в общей сумме предоставленных услуг);</w:t>
      </w:r>
    </w:p>
    <w:p w:rsidR="003D24AB" w:rsidRPr="0072298F" w:rsidRDefault="00485EE8" w:rsidP="0072298F">
      <w:pPr>
        <w:tabs>
          <w:tab w:val="left" w:pos="993"/>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 </w:t>
      </w:r>
      <w:r w:rsidR="003D24AB" w:rsidRPr="0072298F">
        <w:rPr>
          <w:rFonts w:ascii="Times New Roman" w:hAnsi="Times New Roman"/>
          <w:color w:val="000000"/>
          <w:sz w:val="24"/>
          <w:szCs w:val="24"/>
        </w:rPr>
        <w:t>фактическое неиспользование средств инфокоммуникационных технологий при обращении за муниципальными услугами, в том числе Единого портала государственных и муниципальных услуг (функций) и</w:t>
      </w:r>
      <w:r w:rsidR="00F57F52" w:rsidRPr="0072298F">
        <w:rPr>
          <w:rFonts w:ascii="Times New Roman" w:hAnsi="Times New Roman"/>
          <w:sz w:val="24"/>
          <w:szCs w:val="24"/>
        </w:rPr>
        <w:t> </w:t>
      </w:r>
      <w:r w:rsidR="003D24AB" w:rsidRPr="0072298F">
        <w:rPr>
          <w:rFonts w:ascii="Times New Roman" w:hAnsi="Times New Roman"/>
          <w:color w:val="000000"/>
          <w:sz w:val="24"/>
          <w:szCs w:val="24"/>
        </w:rPr>
        <w:t>Регионального портала государственных и муниципальных услуг (функций)</w:t>
      </w:r>
      <w:r w:rsidR="006A5824" w:rsidRPr="0072298F">
        <w:rPr>
          <w:rFonts w:ascii="Times New Roman" w:hAnsi="Times New Roman"/>
          <w:color w:val="000000"/>
          <w:sz w:val="24"/>
          <w:szCs w:val="24"/>
        </w:rPr>
        <w:t>.</w:t>
      </w:r>
    </w:p>
    <w:p w:rsidR="00485EE8" w:rsidRPr="0072298F" w:rsidRDefault="00485EE8" w:rsidP="0072298F">
      <w:pPr>
        <w:pStyle w:val="a5"/>
        <w:autoSpaceDE w:val="0"/>
        <w:autoSpaceDN w:val="0"/>
        <w:adjustRightInd w:val="0"/>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Анализ </w:t>
      </w:r>
      <w:r w:rsidRPr="0072298F">
        <w:rPr>
          <w:rFonts w:ascii="Times New Roman" w:hAnsi="Times New Roman"/>
          <w:b/>
          <w:color w:val="000000"/>
          <w:sz w:val="24"/>
          <w:szCs w:val="24"/>
        </w:rPr>
        <w:t xml:space="preserve">эффективности бюджетной политики </w:t>
      </w:r>
      <w:r w:rsidRPr="0072298F">
        <w:rPr>
          <w:rFonts w:ascii="Times New Roman" w:hAnsi="Times New Roman"/>
          <w:color w:val="000000"/>
          <w:sz w:val="24"/>
          <w:szCs w:val="24"/>
        </w:rPr>
        <w:t>в г. Салавате показал следующие позитивные тенденции:</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лидерские позиции города среди муниципальных образований</w:t>
      </w:r>
      <w:r w:rsidR="006A5824" w:rsidRPr="0072298F">
        <w:rPr>
          <w:rFonts w:ascii="Times New Roman" w:hAnsi="Times New Roman"/>
          <w:color w:val="000000"/>
          <w:sz w:val="24"/>
          <w:szCs w:val="24"/>
        </w:rPr>
        <w:t xml:space="preserve"> республики</w:t>
      </w:r>
      <w:r w:rsidRPr="0072298F">
        <w:rPr>
          <w:rFonts w:ascii="Times New Roman" w:hAnsi="Times New Roman"/>
          <w:color w:val="000000"/>
          <w:sz w:val="24"/>
          <w:szCs w:val="24"/>
        </w:rPr>
        <w:t xml:space="preserve"> по</w:t>
      </w:r>
      <w:r w:rsidR="006A5824" w:rsidRPr="0072298F">
        <w:rPr>
          <w:rFonts w:ascii="Times New Roman" w:hAnsi="Times New Roman"/>
          <w:color w:val="000000"/>
          <w:sz w:val="24"/>
          <w:szCs w:val="24"/>
        </w:rPr>
        <w:t xml:space="preserve"> </w:t>
      </w:r>
      <w:r w:rsidRPr="0072298F">
        <w:rPr>
          <w:rFonts w:ascii="Times New Roman" w:hAnsi="Times New Roman"/>
          <w:color w:val="000000"/>
          <w:sz w:val="24"/>
          <w:szCs w:val="24"/>
        </w:rPr>
        <w:t>показателям финансовой самостоятельности: по доле налоговых и</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неналоговых доходов в общих д</w:t>
      </w:r>
      <w:r w:rsidR="006A5824" w:rsidRPr="0072298F">
        <w:rPr>
          <w:rFonts w:ascii="Times New Roman" w:hAnsi="Times New Roman"/>
          <w:color w:val="000000"/>
          <w:sz w:val="24"/>
          <w:szCs w:val="24"/>
        </w:rPr>
        <w:t>оходах местного бюджетов в 2016 </w:t>
      </w:r>
      <w:r w:rsidRPr="0072298F">
        <w:rPr>
          <w:rFonts w:ascii="Times New Roman" w:hAnsi="Times New Roman"/>
          <w:color w:val="000000"/>
          <w:sz w:val="24"/>
          <w:szCs w:val="24"/>
        </w:rPr>
        <w:t>г. г. Салават занимает 1-ое место среди городских округов и муниципальных районов республики</w:t>
      </w:r>
      <w:r w:rsidR="00FC532B" w:rsidRPr="0072298F">
        <w:rPr>
          <w:rFonts w:ascii="Times New Roman" w:hAnsi="Times New Roman"/>
          <w:color w:val="000000"/>
          <w:sz w:val="24"/>
          <w:szCs w:val="24"/>
        </w:rPr>
        <w:t>. Соответственно значимость безвозмездных поступлений в доходах местных бюджетов является минимальной среди городских округов (46,3% на 2016 г.)</w:t>
      </w:r>
      <w:r w:rsidRPr="0072298F">
        <w:rPr>
          <w:rFonts w:ascii="Times New Roman" w:hAnsi="Times New Roman"/>
          <w:color w:val="000000"/>
          <w:sz w:val="24"/>
          <w:szCs w:val="24"/>
        </w:rPr>
        <w:t>;</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r>
      <w:r w:rsidR="00F35160" w:rsidRPr="0072298F">
        <w:rPr>
          <w:rFonts w:ascii="Times New Roman" w:hAnsi="Times New Roman"/>
          <w:color w:val="000000"/>
          <w:sz w:val="24"/>
          <w:szCs w:val="24"/>
        </w:rPr>
        <w:t xml:space="preserve">рост </w:t>
      </w:r>
      <w:r w:rsidRPr="0072298F">
        <w:rPr>
          <w:rFonts w:ascii="Times New Roman" w:hAnsi="Times New Roman"/>
          <w:color w:val="000000"/>
          <w:sz w:val="24"/>
          <w:szCs w:val="24"/>
        </w:rPr>
        <w:t>значимост</w:t>
      </w:r>
      <w:r w:rsidR="00F35160" w:rsidRPr="0072298F">
        <w:rPr>
          <w:rFonts w:ascii="Times New Roman" w:hAnsi="Times New Roman"/>
          <w:color w:val="000000"/>
          <w:sz w:val="24"/>
          <w:szCs w:val="24"/>
        </w:rPr>
        <w:t>и</w:t>
      </w:r>
      <w:r w:rsidRPr="0072298F">
        <w:rPr>
          <w:rFonts w:ascii="Times New Roman" w:hAnsi="Times New Roman"/>
          <w:color w:val="000000"/>
          <w:sz w:val="24"/>
          <w:szCs w:val="24"/>
        </w:rPr>
        <w:t xml:space="preserve"> г. Салавата с позиции формирования консолидированного бюджета республики: </w:t>
      </w:r>
      <w:r w:rsidR="00F35160" w:rsidRPr="0072298F">
        <w:rPr>
          <w:rFonts w:ascii="Times New Roman" w:hAnsi="Times New Roman"/>
          <w:color w:val="000000"/>
          <w:sz w:val="24"/>
          <w:szCs w:val="24"/>
        </w:rPr>
        <w:t xml:space="preserve">к 2016 г. </w:t>
      </w:r>
      <w:r w:rsidRPr="0072298F">
        <w:rPr>
          <w:rFonts w:ascii="Times New Roman" w:hAnsi="Times New Roman"/>
          <w:color w:val="000000"/>
          <w:sz w:val="24"/>
          <w:szCs w:val="24"/>
        </w:rPr>
        <w:t>вклад города 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 xml:space="preserve">консолидированный бюджет РБ </w:t>
      </w:r>
      <w:r w:rsidR="00F35160" w:rsidRPr="0072298F">
        <w:rPr>
          <w:rFonts w:ascii="Times New Roman" w:hAnsi="Times New Roman"/>
          <w:color w:val="000000"/>
          <w:sz w:val="24"/>
          <w:szCs w:val="24"/>
        </w:rPr>
        <w:t>увеличился до</w:t>
      </w:r>
      <w:r w:rsidRPr="0072298F">
        <w:rPr>
          <w:rFonts w:ascii="Times New Roman" w:hAnsi="Times New Roman"/>
          <w:color w:val="000000"/>
          <w:sz w:val="24"/>
          <w:szCs w:val="24"/>
        </w:rPr>
        <w:t xml:space="preserve"> </w:t>
      </w:r>
      <w:r w:rsidR="00576174" w:rsidRPr="0072298F">
        <w:rPr>
          <w:rFonts w:ascii="Times New Roman" w:hAnsi="Times New Roman"/>
          <w:color w:val="000000"/>
          <w:sz w:val="24"/>
          <w:szCs w:val="24"/>
        </w:rPr>
        <w:t xml:space="preserve">1,17% </w:t>
      </w:r>
      <w:r w:rsidRPr="0072298F">
        <w:rPr>
          <w:rFonts w:ascii="Times New Roman" w:hAnsi="Times New Roman"/>
          <w:color w:val="000000"/>
          <w:sz w:val="24"/>
          <w:szCs w:val="24"/>
        </w:rPr>
        <w:t>(5-ое место среди городских окр</w:t>
      </w:r>
      <w:r w:rsidR="000B346B" w:rsidRPr="0072298F">
        <w:rPr>
          <w:rFonts w:ascii="Times New Roman" w:hAnsi="Times New Roman"/>
          <w:color w:val="000000"/>
          <w:sz w:val="24"/>
          <w:szCs w:val="24"/>
        </w:rPr>
        <w:t>угов Р</w:t>
      </w:r>
      <w:r w:rsidR="00F57F52" w:rsidRPr="0072298F">
        <w:rPr>
          <w:rFonts w:ascii="Times New Roman" w:hAnsi="Times New Roman"/>
          <w:color w:val="000000"/>
          <w:sz w:val="24"/>
          <w:szCs w:val="24"/>
        </w:rPr>
        <w:t xml:space="preserve">еспублики Башкортостан); </w:t>
      </w:r>
    </w:p>
    <w:p w:rsidR="003D24AB" w:rsidRPr="0072298F" w:rsidRDefault="003D24AB" w:rsidP="0072298F">
      <w:pPr>
        <w:tabs>
          <w:tab w:val="left" w:pos="993"/>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 xml:space="preserve">рост значимости местных налогов с точки зрения пополнения доходов местного бюджета: доля местных налогов (налога на имущество физических лиц и земельного налога) в налоговых доходах г. Салават выросла с 6,4% в 2011 г. до 31,6% </w:t>
      </w:r>
      <w:r w:rsidRPr="0072298F">
        <w:rPr>
          <w:rFonts w:ascii="Times New Roman" w:hAnsi="Times New Roman"/>
          <w:sz w:val="24"/>
          <w:szCs w:val="24"/>
        </w:rPr>
        <w:t>в 2016 г. или в 7 раз в абсолютном исчислении. По доле земельного налога в налоговых и неналоговых доходах местного бюджета в 2015 и 2016 гг. город занимает 1-ое место среди городских округов Р</w:t>
      </w:r>
      <w:r w:rsidR="006A5824" w:rsidRPr="0072298F">
        <w:rPr>
          <w:rFonts w:ascii="Times New Roman" w:hAnsi="Times New Roman"/>
          <w:sz w:val="24"/>
          <w:szCs w:val="24"/>
        </w:rPr>
        <w:t xml:space="preserve">еспублики </w:t>
      </w:r>
      <w:r w:rsidRPr="0072298F">
        <w:rPr>
          <w:rFonts w:ascii="Times New Roman" w:hAnsi="Times New Roman"/>
          <w:sz w:val="24"/>
          <w:szCs w:val="24"/>
        </w:rPr>
        <w:t>Б</w:t>
      </w:r>
      <w:r w:rsidR="006A5824" w:rsidRPr="0072298F">
        <w:rPr>
          <w:rFonts w:ascii="Times New Roman" w:hAnsi="Times New Roman"/>
          <w:sz w:val="24"/>
          <w:szCs w:val="24"/>
        </w:rPr>
        <w:t>ашкортостан</w:t>
      </w:r>
      <w:r w:rsidRPr="0072298F">
        <w:rPr>
          <w:rFonts w:ascii="Times New Roman" w:hAnsi="Times New Roman"/>
          <w:sz w:val="24"/>
          <w:szCs w:val="24"/>
        </w:rPr>
        <w:t xml:space="preserve"> (величина налога с 2013 г. увеличилась в 9 раз);</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положительная динамика поступлений от налогов на товары (работы, услуги), реализуемые на территории Р</w:t>
      </w:r>
      <w:r w:rsidR="006A5824" w:rsidRPr="0072298F">
        <w:rPr>
          <w:rFonts w:ascii="Times New Roman" w:hAnsi="Times New Roman"/>
          <w:color w:val="000000"/>
          <w:sz w:val="24"/>
          <w:szCs w:val="24"/>
        </w:rPr>
        <w:t xml:space="preserve">оссийской </w:t>
      </w:r>
      <w:r w:rsidRPr="0072298F">
        <w:rPr>
          <w:rFonts w:ascii="Times New Roman" w:hAnsi="Times New Roman"/>
          <w:color w:val="000000"/>
          <w:sz w:val="24"/>
          <w:szCs w:val="24"/>
        </w:rPr>
        <w:t>Ф</w:t>
      </w:r>
      <w:r w:rsidR="006A5824" w:rsidRPr="0072298F">
        <w:rPr>
          <w:rFonts w:ascii="Times New Roman" w:hAnsi="Times New Roman"/>
          <w:color w:val="000000"/>
          <w:sz w:val="24"/>
          <w:szCs w:val="24"/>
        </w:rPr>
        <w:t>едерации</w:t>
      </w:r>
      <w:r w:rsidRPr="0072298F">
        <w:rPr>
          <w:rFonts w:ascii="Times New Roman" w:hAnsi="Times New Roman"/>
          <w:color w:val="000000"/>
          <w:sz w:val="24"/>
          <w:szCs w:val="24"/>
        </w:rPr>
        <w:t xml:space="preserve">) (акцизы): за последние 3 года поступления от акцизов увеличились более </w:t>
      </w:r>
      <w:r w:rsidR="00E717D5" w:rsidRPr="0072298F">
        <w:rPr>
          <w:rFonts w:ascii="Times New Roman" w:hAnsi="Times New Roman"/>
          <w:color w:val="000000"/>
          <w:sz w:val="24"/>
          <w:szCs w:val="24"/>
        </w:rPr>
        <w:t xml:space="preserve">чем в 3 раза (с 2,5 до 5,1 млн </w:t>
      </w:r>
      <w:r w:rsidRPr="0072298F">
        <w:rPr>
          <w:rFonts w:ascii="Times New Roman" w:hAnsi="Times New Roman"/>
          <w:color w:val="000000"/>
          <w:sz w:val="24"/>
          <w:szCs w:val="24"/>
        </w:rPr>
        <w:t>руб.);</w:t>
      </w:r>
    </w:p>
    <w:p w:rsidR="00F57F52"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strike/>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 xml:space="preserve">положительный рост поступлений от отдельных неналоговых доходов: величина доходов от продажи материальных и нематериальных активов увеличились в 2,2 раза за период с 2011 по 2016 г. (с учетом инфляции рост составил 1,5 раза); </w:t>
      </w:r>
    </w:p>
    <w:p w:rsidR="00485EE8" w:rsidRPr="0072298F" w:rsidRDefault="00F57F52" w:rsidP="0072298F">
      <w:pPr>
        <w:tabs>
          <w:tab w:val="left" w:pos="993"/>
        </w:tabs>
        <w:autoSpaceDE w:val="0"/>
        <w:autoSpaceDN w:val="0"/>
        <w:adjustRightInd w:val="0"/>
        <w:spacing w:after="0" w:line="360" w:lineRule="auto"/>
        <w:ind w:firstLine="709"/>
        <w:jc w:val="both"/>
        <w:rPr>
          <w:rFonts w:ascii="Times New Roman" w:hAnsi="Times New Roman"/>
          <w:strike/>
          <w:color w:val="000000"/>
          <w:sz w:val="24"/>
          <w:szCs w:val="24"/>
        </w:rPr>
      </w:pPr>
      <w:r w:rsidRPr="0072298F">
        <w:rPr>
          <w:rFonts w:ascii="Times New Roman" w:hAnsi="Times New Roman"/>
          <w:color w:val="000000"/>
          <w:sz w:val="24"/>
          <w:szCs w:val="24"/>
        </w:rPr>
        <w:lastRenderedPageBreak/>
        <w:t xml:space="preserve">– </w:t>
      </w:r>
      <w:r w:rsidR="00485EE8" w:rsidRPr="0072298F">
        <w:rPr>
          <w:rFonts w:ascii="Times New Roman" w:hAnsi="Times New Roman"/>
          <w:color w:val="000000"/>
          <w:sz w:val="24"/>
          <w:szCs w:val="24"/>
        </w:rPr>
        <w:t>доход</w:t>
      </w:r>
      <w:r w:rsidR="003D24AB" w:rsidRPr="0072298F">
        <w:rPr>
          <w:rFonts w:ascii="Times New Roman" w:hAnsi="Times New Roman"/>
          <w:color w:val="000000"/>
          <w:sz w:val="24"/>
          <w:szCs w:val="24"/>
        </w:rPr>
        <w:t>ы</w:t>
      </w:r>
      <w:r w:rsidR="00485EE8" w:rsidRPr="0072298F">
        <w:rPr>
          <w:rFonts w:ascii="Times New Roman" w:hAnsi="Times New Roman"/>
          <w:color w:val="000000"/>
          <w:sz w:val="24"/>
          <w:szCs w:val="24"/>
        </w:rPr>
        <w:t xml:space="preserve"> от оказания платных услуг и</w:t>
      </w:r>
      <w:r w:rsidR="00E717D5" w:rsidRPr="0072298F">
        <w:rPr>
          <w:rFonts w:ascii="Times New Roman" w:hAnsi="Times New Roman"/>
          <w:color w:val="000000"/>
          <w:sz w:val="24"/>
          <w:szCs w:val="24"/>
        </w:rPr>
        <w:t> </w:t>
      </w:r>
      <w:r w:rsidR="00485EE8" w:rsidRPr="0072298F">
        <w:rPr>
          <w:rFonts w:ascii="Times New Roman" w:hAnsi="Times New Roman"/>
          <w:color w:val="000000"/>
          <w:sz w:val="24"/>
          <w:szCs w:val="24"/>
        </w:rPr>
        <w:t>компенсации затрат государства</w:t>
      </w:r>
      <w:r w:rsidR="003D24AB" w:rsidRPr="0072298F">
        <w:rPr>
          <w:rFonts w:ascii="Times New Roman" w:hAnsi="Times New Roman"/>
          <w:color w:val="000000"/>
          <w:sz w:val="24"/>
          <w:szCs w:val="24"/>
        </w:rPr>
        <w:t xml:space="preserve"> </w:t>
      </w:r>
      <w:r w:rsidRPr="0072298F">
        <w:rPr>
          <w:rFonts w:ascii="Times New Roman" w:hAnsi="Times New Roman"/>
          <w:color w:val="000000"/>
          <w:sz w:val="24"/>
          <w:szCs w:val="24"/>
        </w:rPr>
        <w:t xml:space="preserve">в номинальном исчислении </w:t>
      </w:r>
      <w:r w:rsidR="00485EE8" w:rsidRPr="0072298F">
        <w:rPr>
          <w:rFonts w:ascii="Times New Roman" w:hAnsi="Times New Roman"/>
          <w:color w:val="000000"/>
          <w:sz w:val="24"/>
          <w:szCs w:val="24"/>
        </w:rPr>
        <w:t>выросли в 7,7 раза (с учетом инфляции в 5,2 раза) за</w:t>
      </w:r>
      <w:r w:rsidR="003D24AB" w:rsidRPr="0072298F">
        <w:rPr>
          <w:rFonts w:ascii="Times New Roman" w:hAnsi="Times New Roman"/>
          <w:color w:val="000000"/>
          <w:sz w:val="24"/>
          <w:szCs w:val="24"/>
        </w:rPr>
        <w:t xml:space="preserve"> </w:t>
      </w:r>
      <w:r w:rsidR="006A5824" w:rsidRPr="0072298F">
        <w:rPr>
          <w:rFonts w:ascii="Times New Roman" w:hAnsi="Times New Roman"/>
          <w:color w:val="000000"/>
          <w:sz w:val="24"/>
          <w:szCs w:val="24"/>
        </w:rPr>
        <w:t>исследуемый</w:t>
      </w:r>
      <w:r w:rsidR="003D24AB" w:rsidRPr="0072298F">
        <w:rPr>
          <w:rFonts w:ascii="Times New Roman" w:hAnsi="Times New Roman"/>
          <w:color w:val="000000"/>
          <w:sz w:val="24"/>
          <w:szCs w:val="24"/>
        </w:rPr>
        <w:t xml:space="preserve"> период</w:t>
      </w:r>
      <w:r w:rsidRPr="0072298F">
        <w:rPr>
          <w:rFonts w:ascii="Times New Roman" w:hAnsi="Times New Roman"/>
          <w:color w:val="000000"/>
          <w:sz w:val="24"/>
          <w:szCs w:val="24"/>
        </w:rPr>
        <w:t>;</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r>
      <w:r w:rsidR="00A65693" w:rsidRPr="0072298F">
        <w:rPr>
          <w:rFonts w:ascii="Times New Roman" w:hAnsi="Times New Roman"/>
          <w:color w:val="000000"/>
          <w:sz w:val="24"/>
          <w:szCs w:val="24"/>
        </w:rPr>
        <w:t xml:space="preserve">изменение </w:t>
      </w:r>
      <w:r w:rsidRPr="0072298F">
        <w:rPr>
          <w:rFonts w:ascii="Times New Roman" w:hAnsi="Times New Roman"/>
          <w:color w:val="000000"/>
          <w:sz w:val="24"/>
          <w:szCs w:val="24"/>
        </w:rPr>
        <w:t>характер</w:t>
      </w:r>
      <w:r w:rsidR="00A65693" w:rsidRPr="0072298F">
        <w:rPr>
          <w:rFonts w:ascii="Times New Roman" w:hAnsi="Times New Roman"/>
          <w:color w:val="000000"/>
          <w:sz w:val="24"/>
          <w:szCs w:val="24"/>
        </w:rPr>
        <w:t>а</w:t>
      </w:r>
      <w:r w:rsidRPr="0072298F">
        <w:rPr>
          <w:rFonts w:ascii="Times New Roman" w:hAnsi="Times New Roman"/>
          <w:color w:val="000000"/>
          <w:sz w:val="24"/>
          <w:szCs w:val="24"/>
        </w:rPr>
        <w:t xml:space="preserve"> местного бюджета</w:t>
      </w:r>
      <w:r w:rsidR="00A65693" w:rsidRPr="0072298F">
        <w:rPr>
          <w:rFonts w:ascii="Times New Roman" w:hAnsi="Times New Roman"/>
          <w:color w:val="000000"/>
          <w:sz w:val="24"/>
          <w:szCs w:val="24"/>
        </w:rPr>
        <w:t xml:space="preserve"> с дефицитного (</w:t>
      </w:r>
      <w:r w:rsidRPr="0072298F">
        <w:rPr>
          <w:rFonts w:ascii="Times New Roman" w:hAnsi="Times New Roman"/>
          <w:color w:val="000000"/>
          <w:sz w:val="24"/>
          <w:szCs w:val="24"/>
        </w:rPr>
        <w:t>с 2012 по 2015 гг.</w:t>
      </w:r>
      <w:r w:rsidR="00A65693" w:rsidRPr="0072298F">
        <w:rPr>
          <w:rFonts w:ascii="Times New Roman" w:hAnsi="Times New Roman"/>
          <w:color w:val="000000"/>
          <w:sz w:val="24"/>
          <w:szCs w:val="24"/>
        </w:rPr>
        <w:t xml:space="preserve">) на </w:t>
      </w:r>
      <w:proofErr w:type="spellStart"/>
      <w:r w:rsidR="00A65693" w:rsidRPr="0072298F">
        <w:rPr>
          <w:rFonts w:ascii="Times New Roman" w:hAnsi="Times New Roman"/>
          <w:color w:val="000000"/>
          <w:sz w:val="24"/>
          <w:szCs w:val="24"/>
        </w:rPr>
        <w:t>про</w:t>
      </w:r>
      <w:r w:rsidRPr="0072298F">
        <w:rPr>
          <w:rFonts w:ascii="Times New Roman" w:hAnsi="Times New Roman"/>
          <w:color w:val="000000"/>
          <w:sz w:val="24"/>
          <w:szCs w:val="24"/>
        </w:rPr>
        <w:t>фицитны</w:t>
      </w:r>
      <w:r w:rsidR="00A65693" w:rsidRPr="0072298F">
        <w:rPr>
          <w:rFonts w:ascii="Times New Roman" w:hAnsi="Times New Roman"/>
          <w:color w:val="000000"/>
          <w:sz w:val="24"/>
          <w:szCs w:val="24"/>
        </w:rPr>
        <w:t>й</w:t>
      </w:r>
      <w:proofErr w:type="spellEnd"/>
      <w:r w:rsidRPr="0072298F">
        <w:rPr>
          <w:rFonts w:ascii="Times New Roman" w:hAnsi="Times New Roman"/>
          <w:color w:val="000000"/>
          <w:sz w:val="24"/>
          <w:szCs w:val="24"/>
        </w:rPr>
        <w:t>;</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преемственность социальной направленности бюджетных расходов: расходы социальной направленности составляют 81,9% на 2016 г</w:t>
      </w:r>
      <w:r w:rsidR="008113FF" w:rsidRPr="0072298F">
        <w:rPr>
          <w:rFonts w:ascii="Times New Roman" w:hAnsi="Times New Roman"/>
          <w:color w:val="000000"/>
          <w:sz w:val="24"/>
          <w:szCs w:val="24"/>
        </w:rPr>
        <w:t xml:space="preserve">. </w:t>
      </w:r>
      <w:r w:rsidRPr="0072298F">
        <w:rPr>
          <w:rFonts w:ascii="Times New Roman" w:hAnsi="Times New Roman"/>
          <w:color w:val="000000"/>
          <w:sz w:val="24"/>
          <w:szCs w:val="24"/>
        </w:rPr>
        <w:t xml:space="preserve">(включая ЖКХ) от общего объема расходной части бюджета г. </w:t>
      </w:r>
      <w:r w:rsidRPr="0072298F">
        <w:rPr>
          <w:rFonts w:ascii="Times New Roman" w:hAnsi="Times New Roman"/>
          <w:sz w:val="24"/>
          <w:szCs w:val="24"/>
        </w:rPr>
        <w:t>Салавата</w:t>
      </w:r>
      <w:r w:rsidR="00302DB6" w:rsidRPr="0072298F">
        <w:rPr>
          <w:rFonts w:ascii="Times New Roman" w:hAnsi="Times New Roman"/>
          <w:sz w:val="24"/>
          <w:szCs w:val="24"/>
        </w:rPr>
        <w:t>. Т</w:t>
      </w:r>
      <w:r w:rsidRPr="0072298F">
        <w:rPr>
          <w:rFonts w:ascii="Times New Roman" w:hAnsi="Times New Roman"/>
          <w:sz w:val="24"/>
          <w:szCs w:val="24"/>
        </w:rPr>
        <w:t>акая тенденция сохраняется практически весь 6-летний период;</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r>
      <w:r w:rsidR="00F35160" w:rsidRPr="0072298F">
        <w:rPr>
          <w:rFonts w:ascii="Times New Roman" w:hAnsi="Times New Roman"/>
          <w:color w:val="000000"/>
          <w:sz w:val="24"/>
          <w:szCs w:val="24"/>
        </w:rPr>
        <w:t xml:space="preserve">ежегодное </w:t>
      </w:r>
      <w:r w:rsidRPr="0072298F">
        <w:rPr>
          <w:rFonts w:ascii="Times New Roman" w:hAnsi="Times New Roman"/>
          <w:color w:val="000000"/>
          <w:sz w:val="24"/>
          <w:szCs w:val="24"/>
        </w:rPr>
        <w:t>обеспечение реализации эффективной политики жесткого ограничения неэффективных расходов</w:t>
      </w:r>
      <w:r w:rsidR="00F468B0">
        <w:rPr>
          <w:rFonts w:ascii="Times New Roman" w:hAnsi="Times New Roman"/>
          <w:color w:val="000000"/>
          <w:sz w:val="24"/>
          <w:szCs w:val="24"/>
        </w:rPr>
        <w:t>, что</w:t>
      </w:r>
      <w:r w:rsidRPr="0072298F">
        <w:rPr>
          <w:rFonts w:ascii="Times New Roman" w:hAnsi="Times New Roman"/>
          <w:color w:val="000000"/>
          <w:sz w:val="24"/>
          <w:szCs w:val="24"/>
        </w:rPr>
        <w:t xml:space="preserve"> </w:t>
      </w:r>
      <w:r w:rsidR="00F35160" w:rsidRPr="0072298F">
        <w:rPr>
          <w:rFonts w:ascii="Times New Roman" w:hAnsi="Times New Roman"/>
          <w:color w:val="000000"/>
          <w:sz w:val="24"/>
          <w:szCs w:val="24"/>
        </w:rPr>
        <w:t>привело к</w:t>
      </w:r>
      <w:r w:rsidRPr="0072298F">
        <w:rPr>
          <w:rFonts w:ascii="Times New Roman" w:hAnsi="Times New Roman"/>
          <w:color w:val="000000"/>
          <w:sz w:val="24"/>
          <w:szCs w:val="24"/>
        </w:rPr>
        <w:t xml:space="preserve"> отсутстви</w:t>
      </w:r>
      <w:r w:rsidR="00F35160" w:rsidRPr="0072298F">
        <w:rPr>
          <w:rFonts w:ascii="Times New Roman" w:hAnsi="Times New Roman"/>
          <w:color w:val="000000"/>
          <w:sz w:val="24"/>
          <w:szCs w:val="24"/>
        </w:rPr>
        <w:t>ю</w:t>
      </w:r>
      <w:r w:rsidRPr="0072298F">
        <w:rPr>
          <w:rFonts w:ascii="Times New Roman" w:hAnsi="Times New Roman"/>
          <w:color w:val="000000"/>
          <w:sz w:val="24"/>
          <w:szCs w:val="24"/>
        </w:rPr>
        <w:t xml:space="preserve"> в 2016 г. неэффективных расходов</w:t>
      </w:r>
      <w:r w:rsidR="00F468B0">
        <w:rPr>
          <w:rFonts w:ascii="Times New Roman" w:hAnsi="Times New Roman"/>
          <w:color w:val="000000"/>
          <w:sz w:val="24"/>
          <w:szCs w:val="24"/>
        </w:rPr>
        <w:t xml:space="preserve"> </w:t>
      </w:r>
      <w:r w:rsidRPr="0072298F">
        <w:rPr>
          <w:rFonts w:ascii="Times New Roman" w:hAnsi="Times New Roman"/>
          <w:color w:val="000000"/>
          <w:sz w:val="24"/>
          <w:szCs w:val="24"/>
        </w:rPr>
        <w:t>и</w:t>
      </w:r>
      <w:r w:rsidR="00F468B0">
        <w:rPr>
          <w:rFonts w:ascii="Times New Roman" w:hAnsi="Times New Roman"/>
          <w:color w:val="000000"/>
          <w:sz w:val="24"/>
          <w:szCs w:val="24"/>
        </w:rPr>
        <w:t xml:space="preserve"> </w:t>
      </w:r>
      <w:r w:rsidRPr="0072298F">
        <w:rPr>
          <w:rFonts w:ascii="Times New Roman" w:hAnsi="Times New Roman"/>
          <w:color w:val="000000"/>
          <w:sz w:val="24"/>
          <w:szCs w:val="24"/>
        </w:rPr>
        <w:t>вхождени</w:t>
      </w:r>
      <w:r w:rsidR="00F35160" w:rsidRPr="0072298F">
        <w:rPr>
          <w:rFonts w:ascii="Times New Roman" w:hAnsi="Times New Roman"/>
          <w:color w:val="000000"/>
          <w:sz w:val="24"/>
          <w:szCs w:val="24"/>
        </w:rPr>
        <w:t>ю</w:t>
      </w:r>
      <w:r w:rsidR="00F468B0">
        <w:rPr>
          <w:rFonts w:ascii="Times New Roman" w:hAnsi="Times New Roman"/>
          <w:color w:val="000000"/>
          <w:sz w:val="24"/>
          <w:szCs w:val="24"/>
        </w:rPr>
        <w:t xml:space="preserve"> </w:t>
      </w:r>
      <w:r w:rsidRPr="0072298F">
        <w:rPr>
          <w:rFonts w:ascii="Times New Roman" w:hAnsi="Times New Roman"/>
          <w:color w:val="000000"/>
          <w:sz w:val="24"/>
          <w:szCs w:val="24"/>
        </w:rPr>
        <w:t>в</w:t>
      </w:r>
      <w:r w:rsidR="00F57F52" w:rsidRPr="0072298F">
        <w:rPr>
          <w:rFonts w:ascii="Times New Roman" w:hAnsi="Times New Roman"/>
          <w:color w:val="000000"/>
          <w:sz w:val="24"/>
          <w:szCs w:val="24"/>
        </w:rPr>
        <w:t> </w:t>
      </w:r>
      <w:r w:rsidRPr="0072298F">
        <w:rPr>
          <w:rFonts w:ascii="Times New Roman" w:hAnsi="Times New Roman"/>
          <w:color w:val="000000"/>
          <w:sz w:val="24"/>
          <w:szCs w:val="24"/>
        </w:rPr>
        <w:t xml:space="preserve">Топ-7 муниципальных образований </w:t>
      </w:r>
      <w:r w:rsidR="003D24AB" w:rsidRPr="0072298F">
        <w:rPr>
          <w:rFonts w:ascii="Times New Roman" w:hAnsi="Times New Roman"/>
          <w:color w:val="000000"/>
          <w:sz w:val="24"/>
          <w:szCs w:val="24"/>
        </w:rPr>
        <w:t xml:space="preserve">РБ </w:t>
      </w:r>
      <w:r w:rsidRPr="0072298F">
        <w:rPr>
          <w:rFonts w:ascii="Times New Roman" w:hAnsi="Times New Roman"/>
          <w:color w:val="000000"/>
          <w:sz w:val="24"/>
          <w:szCs w:val="24"/>
        </w:rPr>
        <w:t>с нулевым уровнем неэффективных расходов;</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r>
      <w:r w:rsidR="00F35160" w:rsidRPr="0072298F">
        <w:rPr>
          <w:rFonts w:ascii="Times New Roman" w:hAnsi="Times New Roman"/>
          <w:color w:val="000000"/>
          <w:sz w:val="24"/>
          <w:szCs w:val="24"/>
        </w:rPr>
        <w:t>положительные промежуточные итоги реализации</w:t>
      </w:r>
      <w:r w:rsidRPr="0072298F">
        <w:rPr>
          <w:rFonts w:ascii="Times New Roman" w:hAnsi="Times New Roman"/>
          <w:color w:val="000000"/>
          <w:sz w:val="24"/>
          <w:szCs w:val="24"/>
        </w:rPr>
        <w:t xml:space="preserve"> муниципальной программы «Управление муниципальными финансами и</w:t>
      </w:r>
      <w:r w:rsidR="00E717D5" w:rsidRPr="0072298F">
        <w:rPr>
          <w:rFonts w:ascii="Times New Roman" w:hAnsi="Times New Roman"/>
          <w:color w:val="000000"/>
          <w:sz w:val="24"/>
          <w:szCs w:val="24"/>
        </w:rPr>
        <w:t> </w:t>
      </w:r>
      <w:r w:rsidRPr="0072298F">
        <w:rPr>
          <w:rFonts w:ascii="Times New Roman" w:hAnsi="Times New Roman"/>
          <w:color w:val="000000"/>
          <w:sz w:val="24"/>
          <w:szCs w:val="24"/>
        </w:rPr>
        <w:t xml:space="preserve">муниципальным долгом </w:t>
      </w:r>
      <w:r w:rsidR="00C35FBF" w:rsidRPr="0072298F">
        <w:rPr>
          <w:rFonts w:ascii="Times New Roman" w:hAnsi="Times New Roman"/>
          <w:color w:val="000000"/>
          <w:sz w:val="24"/>
          <w:szCs w:val="24"/>
        </w:rPr>
        <w:t xml:space="preserve">ГО </w:t>
      </w:r>
      <w:r w:rsidRPr="0072298F">
        <w:rPr>
          <w:rFonts w:ascii="Times New Roman" w:hAnsi="Times New Roman"/>
          <w:color w:val="000000"/>
          <w:sz w:val="24"/>
          <w:szCs w:val="24"/>
        </w:rPr>
        <w:t>г. Салават»;</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улучшение рейтинга городского округа по качеству управления муницип</w:t>
      </w:r>
      <w:r w:rsidR="000B346B" w:rsidRPr="0072298F">
        <w:rPr>
          <w:rFonts w:ascii="Times New Roman" w:hAnsi="Times New Roman"/>
          <w:color w:val="000000"/>
          <w:sz w:val="24"/>
          <w:szCs w:val="24"/>
        </w:rPr>
        <w:t xml:space="preserve">альными финансами: в 2016 г. </w:t>
      </w:r>
      <w:r w:rsidRPr="0072298F">
        <w:rPr>
          <w:rFonts w:ascii="Times New Roman" w:hAnsi="Times New Roman"/>
          <w:color w:val="000000"/>
          <w:sz w:val="24"/>
          <w:szCs w:val="24"/>
        </w:rPr>
        <w:t>Салавату присвоена II степень качества, за последний год город улучшил свои позиции в рейтинге (в 2015 г. – III степень качества управления муниципальными финансами)</w:t>
      </w:r>
      <w:r w:rsidR="003D24AB" w:rsidRPr="0072298F">
        <w:rPr>
          <w:rFonts w:ascii="Times New Roman" w:hAnsi="Times New Roman"/>
          <w:color w:val="000000"/>
          <w:sz w:val="24"/>
          <w:szCs w:val="24"/>
        </w:rPr>
        <w:t>;</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отсутствие нарушений бюджетного законодательства в бюджетном процессе;</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положительная динамика исполнения «Дорожной карты»: по итогам оценки хода реализации в 2016 г. по критерию эффекта (10% от суммы расходов) г. Салават занимает 13-ое место среди 62 городских округов и</w:t>
      </w:r>
      <w:r w:rsidR="00E717D5" w:rsidRPr="0072298F">
        <w:rPr>
          <w:rFonts w:ascii="Times New Roman" w:hAnsi="Times New Roman"/>
          <w:color w:val="000000"/>
          <w:sz w:val="24"/>
          <w:szCs w:val="24"/>
        </w:rPr>
        <w:t> </w:t>
      </w:r>
      <w:r w:rsidRPr="0072298F">
        <w:rPr>
          <w:rFonts w:ascii="Times New Roman" w:hAnsi="Times New Roman"/>
          <w:color w:val="000000"/>
          <w:sz w:val="24"/>
          <w:szCs w:val="24"/>
        </w:rPr>
        <w:t>муниципальных районов республики со значением в 14,5%, что выше среднереспубликанского уровня (в 2015 г. – 16-е место со значением в</w:t>
      </w:r>
      <w:r w:rsidR="00F57F52" w:rsidRPr="0072298F">
        <w:rPr>
          <w:rFonts w:ascii="Times New Roman" w:hAnsi="Times New Roman"/>
          <w:color w:val="000000"/>
          <w:sz w:val="24"/>
          <w:szCs w:val="24"/>
        </w:rPr>
        <w:t> </w:t>
      </w:r>
      <w:r w:rsidRPr="0072298F">
        <w:rPr>
          <w:rFonts w:ascii="Times New Roman" w:hAnsi="Times New Roman"/>
          <w:color w:val="000000"/>
          <w:sz w:val="24"/>
          <w:szCs w:val="24"/>
        </w:rPr>
        <w:t>10,7%).</w:t>
      </w:r>
    </w:p>
    <w:p w:rsidR="00485EE8" w:rsidRPr="0072298F" w:rsidRDefault="00485EE8"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В числе </w:t>
      </w:r>
      <w:r w:rsidRPr="0072298F">
        <w:rPr>
          <w:rFonts w:ascii="Times New Roman" w:hAnsi="Times New Roman"/>
          <w:i/>
          <w:color w:val="000000"/>
          <w:sz w:val="24"/>
          <w:szCs w:val="24"/>
        </w:rPr>
        <w:t>отрицательных тенденций</w:t>
      </w:r>
      <w:r w:rsidRPr="0072298F">
        <w:rPr>
          <w:rFonts w:ascii="Times New Roman" w:hAnsi="Times New Roman"/>
          <w:color w:val="000000"/>
          <w:sz w:val="24"/>
          <w:szCs w:val="24"/>
        </w:rPr>
        <w:t xml:space="preserve"> и </w:t>
      </w:r>
      <w:r w:rsidRPr="0072298F">
        <w:rPr>
          <w:rFonts w:ascii="Times New Roman" w:hAnsi="Times New Roman"/>
          <w:i/>
          <w:color w:val="000000"/>
          <w:sz w:val="24"/>
          <w:szCs w:val="24"/>
        </w:rPr>
        <w:t>проблем эффективности бюджетной политики</w:t>
      </w:r>
      <w:r w:rsidRPr="0072298F">
        <w:rPr>
          <w:rFonts w:ascii="Times New Roman" w:hAnsi="Times New Roman"/>
          <w:color w:val="000000"/>
          <w:sz w:val="24"/>
          <w:szCs w:val="24"/>
        </w:rPr>
        <w:t xml:space="preserve"> можно выделить:</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 xml:space="preserve">сохранение </w:t>
      </w:r>
      <w:r w:rsidRPr="0072298F">
        <w:rPr>
          <w:rFonts w:ascii="Times New Roman" w:hAnsi="Times New Roman"/>
          <w:sz w:val="24"/>
          <w:szCs w:val="24"/>
        </w:rPr>
        <w:t xml:space="preserve">наихудших позиций по бюджетной обеспеченности среди муниципалитетов республики: по доле совокупных доходов местного бюджета на душу населения в 2014–2016 гг. г. Салават занимает последнее </w:t>
      </w:r>
      <w:r w:rsidR="00576174" w:rsidRPr="0072298F">
        <w:rPr>
          <w:rFonts w:ascii="Times New Roman" w:hAnsi="Times New Roman"/>
          <w:sz w:val="24"/>
          <w:szCs w:val="24"/>
        </w:rPr>
        <w:t xml:space="preserve">(63-е) </w:t>
      </w:r>
      <w:r w:rsidRPr="0072298F">
        <w:rPr>
          <w:rFonts w:ascii="Times New Roman" w:hAnsi="Times New Roman"/>
          <w:sz w:val="24"/>
          <w:szCs w:val="24"/>
        </w:rPr>
        <w:t xml:space="preserve">место среди городских округов и муниципальных районов РБ; </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sz w:val="24"/>
          <w:szCs w:val="24"/>
        </w:rPr>
        <w:t>–</w:t>
      </w:r>
      <w:r w:rsidRPr="0072298F">
        <w:rPr>
          <w:rFonts w:ascii="Times New Roman" w:hAnsi="Times New Roman"/>
          <w:sz w:val="24"/>
          <w:szCs w:val="24"/>
        </w:rPr>
        <w:tab/>
        <w:t xml:space="preserve">рост доходов бюджета в темпах, незначительно опережающих темпы инфляции: за 2011–2016 гг. номинальный рост бюджетных доходов </w:t>
      </w:r>
      <w:r w:rsidR="00302DB6" w:rsidRPr="0072298F">
        <w:rPr>
          <w:rFonts w:ascii="Times New Roman" w:hAnsi="Times New Roman"/>
          <w:sz w:val="24"/>
          <w:szCs w:val="24"/>
        </w:rPr>
        <w:t>с</w:t>
      </w:r>
      <w:r w:rsidRPr="0072298F">
        <w:rPr>
          <w:rFonts w:ascii="Times New Roman" w:hAnsi="Times New Roman"/>
          <w:sz w:val="24"/>
          <w:szCs w:val="24"/>
        </w:rPr>
        <w:t xml:space="preserve">оставил 122,8% и носил инфляционный характер, в реальной оценке </w:t>
      </w:r>
      <w:r w:rsidR="0002102D" w:rsidRPr="0072298F">
        <w:rPr>
          <w:rFonts w:ascii="Times New Roman" w:hAnsi="Times New Roman"/>
          <w:sz w:val="24"/>
          <w:szCs w:val="24"/>
        </w:rPr>
        <w:t xml:space="preserve">доходы </w:t>
      </w:r>
      <w:r w:rsidRPr="0072298F">
        <w:rPr>
          <w:rFonts w:ascii="Times New Roman" w:hAnsi="Times New Roman"/>
          <w:sz w:val="24"/>
          <w:szCs w:val="24"/>
        </w:rPr>
        <w:t>за 2016</w:t>
      </w:r>
      <w:r w:rsidR="008A2BB2" w:rsidRPr="0072298F">
        <w:rPr>
          <w:rFonts w:ascii="Times New Roman" w:hAnsi="Times New Roman"/>
          <w:sz w:val="24"/>
          <w:szCs w:val="24"/>
        </w:rPr>
        <w:t xml:space="preserve"> г. составили 82</w:t>
      </w:r>
      <w:r w:rsidR="008A2BB2" w:rsidRPr="0072298F">
        <w:rPr>
          <w:rFonts w:ascii="Times New Roman" w:hAnsi="Times New Roman"/>
          <w:color w:val="000000"/>
          <w:sz w:val="24"/>
          <w:szCs w:val="24"/>
        </w:rPr>
        <w:t xml:space="preserve">,1% от доходов </w:t>
      </w:r>
      <w:r w:rsidRPr="0072298F">
        <w:rPr>
          <w:rFonts w:ascii="Times New Roman" w:hAnsi="Times New Roman"/>
          <w:color w:val="000000"/>
          <w:sz w:val="24"/>
          <w:szCs w:val="24"/>
        </w:rPr>
        <w:lastRenderedPageBreak/>
        <w:t>2011</w:t>
      </w:r>
      <w:r w:rsidR="0002102D" w:rsidRPr="0072298F">
        <w:rPr>
          <w:rFonts w:ascii="Times New Roman" w:hAnsi="Times New Roman"/>
          <w:color w:val="000000"/>
          <w:sz w:val="24"/>
          <w:szCs w:val="24"/>
        </w:rPr>
        <w:t> </w:t>
      </w:r>
      <w:r w:rsidRPr="0072298F">
        <w:rPr>
          <w:rFonts w:ascii="Times New Roman" w:hAnsi="Times New Roman"/>
          <w:color w:val="000000"/>
          <w:sz w:val="24"/>
          <w:szCs w:val="24"/>
        </w:rPr>
        <w:t>г. Соответственно реальные финансовые возможности города по финансированию расходных обязательств ниже, чем 5</w:t>
      </w:r>
      <w:r w:rsidR="000B346B" w:rsidRPr="0072298F">
        <w:rPr>
          <w:rFonts w:ascii="Times New Roman" w:hAnsi="Times New Roman"/>
          <w:color w:val="000000"/>
          <w:sz w:val="24"/>
          <w:szCs w:val="24"/>
        </w:rPr>
        <w:t> </w:t>
      </w:r>
      <w:r w:rsidR="00576174" w:rsidRPr="0072298F">
        <w:rPr>
          <w:rFonts w:ascii="Times New Roman" w:hAnsi="Times New Roman"/>
          <w:color w:val="000000"/>
          <w:sz w:val="24"/>
          <w:szCs w:val="24"/>
        </w:rPr>
        <w:t>лет назад;</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 xml:space="preserve">угроза утери финансовой самостоятельности: </w:t>
      </w:r>
      <w:r w:rsidR="0002102D" w:rsidRPr="0072298F">
        <w:rPr>
          <w:rFonts w:ascii="Times New Roman" w:hAnsi="Times New Roman"/>
          <w:color w:val="000000"/>
          <w:sz w:val="24"/>
          <w:szCs w:val="24"/>
        </w:rPr>
        <w:t xml:space="preserve">произошло </w:t>
      </w:r>
      <w:r w:rsidRPr="0072298F">
        <w:rPr>
          <w:rFonts w:ascii="Times New Roman" w:hAnsi="Times New Roman"/>
          <w:color w:val="000000"/>
          <w:sz w:val="24"/>
          <w:szCs w:val="24"/>
        </w:rPr>
        <w:t>снижение доли налоговых и неналоговых доходов в общих доходах (с 65,7% в</w:t>
      </w:r>
      <w:r w:rsidR="00E717D5" w:rsidRPr="0072298F">
        <w:rPr>
          <w:rFonts w:ascii="Times New Roman" w:hAnsi="Times New Roman"/>
          <w:color w:val="000000"/>
          <w:sz w:val="24"/>
          <w:szCs w:val="24"/>
        </w:rPr>
        <w:t> </w:t>
      </w:r>
      <w:r w:rsidRPr="0072298F">
        <w:rPr>
          <w:rFonts w:ascii="Times New Roman" w:hAnsi="Times New Roman"/>
          <w:color w:val="000000"/>
          <w:sz w:val="24"/>
          <w:szCs w:val="24"/>
        </w:rPr>
        <w:t>2011 г. до 53,7% в 2016 г.), в особенности дол</w:t>
      </w:r>
      <w:r w:rsidR="00EC18E4" w:rsidRPr="0072298F">
        <w:rPr>
          <w:rFonts w:ascii="Times New Roman" w:hAnsi="Times New Roman"/>
          <w:color w:val="000000"/>
          <w:sz w:val="24"/>
          <w:szCs w:val="24"/>
        </w:rPr>
        <w:t>и</w:t>
      </w:r>
      <w:r w:rsidRPr="0072298F">
        <w:rPr>
          <w:rFonts w:ascii="Times New Roman" w:hAnsi="Times New Roman"/>
          <w:color w:val="000000"/>
          <w:sz w:val="24"/>
          <w:szCs w:val="24"/>
        </w:rPr>
        <w:t xml:space="preserve"> неналоговых доходов с</w:t>
      </w:r>
      <w:r w:rsidR="00F57F52" w:rsidRPr="0072298F">
        <w:rPr>
          <w:rFonts w:ascii="Times New Roman" w:hAnsi="Times New Roman"/>
          <w:color w:val="000000"/>
          <w:sz w:val="24"/>
          <w:szCs w:val="24"/>
        </w:rPr>
        <w:t> </w:t>
      </w:r>
      <w:r w:rsidRPr="0072298F">
        <w:rPr>
          <w:rFonts w:ascii="Times New Roman" w:hAnsi="Times New Roman"/>
          <w:color w:val="000000"/>
          <w:sz w:val="24"/>
          <w:szCs w:val="24"/>
        </w:rPr>
        <w:t xml:space="preserve">29,1% </w:t>
      </w:r>
      <w:r w:rsidR="00576174" w:rsidRPr="0072298F">
        <w:rPr>
          <w:rFonts w:ascii="Times New Roman" w:hAnsi="Times New Roman"/>
          <w:color w:val="000000"/>
          <w:sz w:val="24"/>
          <w:szCs w:val="24"/>
        </w:rPr>
        <w:t xml:space="preserve">в 2012 г. </w:t>
      </w:r>
      <w:r w:rsidRPr="0072298F">
        <w:rPr>
          <w:rFonts w:ascii="Times New Roman" w:hAnsi="Times New Roman"/>
          <w:color w:val="000000"/>
          <w:sz w:val="24"/>
          <w:szCs w:val="24"/>
        </w:rPr>
        <w:t>до 18,6%</w:t>
      </w:r>
      <w:r w:rsidR="00576174" w:rsidRPr="0072298F">
        <w:rPr>
          <w:rFonts w:ascii="Times New Roman" w:hAnsi="Times New Roman"/>
          <w:color w:val="000000"/>
          <w:sz w:val="24"/>
          <w:szCs w:val="24"/>
        </w:rPr>
        <w:t xml:space="preserve"> в 2016 г.</w:t>
      </w:r>
      <w:r w:rsidRPr="0072298F">
        <w:rPr>
          <w:rFonts w:ascii="Times New Roman" w:hAnsi="Times New Roman"/>
          <w:color w:val="000000"/>
          <w:sz w:val="24"/>
          <w:szCs w:val="24"/>
        </w:rPr>
        <w:t>;</w:t>
      </w:r>
    </w:p>
    <w:p w:rsidR="00EC18E4"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r>
      <w:r w:rsidR="00EC18E4" w:rsidRPr="0072298F">
        <w:rPr>
          <w:rFonts w:ascii="Times New Roman" w:hAnsi="Times New Roman"/>
          <w:color w:val="000000"/>
          <w:sz w:val="24"/>
          <w:szCs w:val="24"/>
        </w:rPr>
        <w:t>снижение дол</w:t>
      </w:r>
      <w:r w:rsidR="0002102D" w:rsidRPr="0072298F">
        <w:rPr>
          <w:rFonts w:ascii="Times New Roman" w:hAnsi="Times New Roman"/>
          <w:color w:val="000000"/>
          <w:sz w:val="24"/>
          <w:szCs w:val="24"/>
        </w:rPr>
        <w:t>и</w:t>
      </w:r>
      <w:r w:rsidR="00EC18E4" w:rsidRPr="0072298F">
        <w:rPr>
          <w:rFonts w:ascii="Times New Roman" w:hAnsi="Times New Roman"/>
          <w:color w:val="000000"/>
          <w:sz w:val="24"/>
          <w:szCs w:val="24"/>
        </w:rPr>
        <w:t xml:space="preserve"> налоговых доходов, остающихся в бюджете города с</w:t>
      </w:r>
      <w:r w:rsidR="00F57F52" w:rsidRPr="0072298F">
        <w:rPr>
          <w:rFonts w:ascii="Times New Roman" w:hAnsi="Times New Roman"/>
          <w:color w:val="000000"/>
          <w:sz w:val="24"/>
          <w:szCs w:val="24"/>
        </w:rPr>
        <w:t> </w:t>
      </w:r>
      <w:r w:rsidR="00EC18E4" w:rsidRPr="0072298F">
        <w:rPr>
          <w:rFonts w:ascii="Times New Roman" w:hAnsi="Times New Roman"/>
          <w:color w:val="000000"/>
          <w:sz w:val="24"/>
          <w:szCs w:val="24"/>
        </w:rPr>
        <w:t xml:space="preserve">25% до 13% за последние 6 лет, </w:t>
      </w:r>
      <w:r w:rsidR="00EC18E4" w:rsidRPr="0072298F">
        <w:rPr>
          <w:rFonts w:ascii="Times New Roman" w:hAnsi="Times New Roman"/>
          <w:sz w:val="24"/>
          <w:szCs w:val="24"/>
        </w:rPr>
        <w:t xml:space="preserve">что снижает стимулы городского </w:t>
      </w:r>
      <w:r w:rsidR="00EC18E4" w:rsidRPr="0072298F">
        <w:rPr>
          <w:rFonts w:ascii="Times New Roman" w:hAnsi="Times New Roman"/>
          <w:color w:val="000000"/>
          <w:sz w:val="24"/>
          <w:szCs w:val="24"/>
        </w:rPr>
        <w:t>округа к</w:t>
      </w:r>
      <w:r w:rsidR="00F57F52" w:rsidRPr="0072298F">
        <w:rPr>
          <w:rFonts w:ascii="Times New Roman" w:hAnsi="Times New Roman"/>
          <w:color w:val="000000"/>
          <w:sz w:val="24"/>
          <w:szCs w:val="24"/>
        </w:rPr>
        <w:t> </w:t>
      </w:r>
      <w:r w:rsidR="00EC18E4" w:rsidRPr="0072298F">
        <w:rPr>
          <w:rFonts w:ascii="Times New Roman" w:hAnsi="Times New Roman"/>
          <w:color w:val="000000"/>
          <w:sz w:val="24"/>
          <w:szCs w:val="24"/>
        </w:rPr>
        <w:t>саморазвитию и стимулированию собираемости налогов в городе;</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r>
      <w:proofErr w:type="spellStart"/>
      <w:r w:rsidRPr="0072298F">
        <w:rPr>
          <w:rFonts w:ascii="Times New Roman" w:hAnsi="Times New Roman"/>
          <w:color w:val="000000"/>
          <w:sz w:val="24"/>
          <w:szCs w:val="24"/>
        </w:rPr>
        <w:t>недополучение</w:t>
      </w:r>
      <w:proofErr w:type="spellEnd"/>
      <w:r w:rsidRPr="0072298F">
        <w:rPr>
          <w:rFonts w:ascii="Times New Roman" w:hAnsi="Times New Roman"/>
          <w:color w:val="000000"/>
          <w:sz w:val="24"/>
          <w:szCs w:val="24"/>
        </w:rPr>
        <w:t xml:space="preserve"> значительных поступлений от НДФЛ из-за устанавливаемых региональных нормативов</w:t>
      </w:r>
      <w:r w:rsidR="0002102D" w:rsidRPr="0072298F">
        <w:rPr>
          <w:rFonts w:ascii="Times New Roman" w:hAnsi="Times New Roman"/>
          <w:color w:val="000000"/>
          <w:sz w:val="24"/>
          <w:szCs w:val="24"/>
        </w:rPr>
        <w:t>. П</w:t>
      </w:r>
      <w:r w:rsidRPr="0072298F">
        <w:rPr>
          <w:rFonts w:ascii="Times New Roman" w:hAnsi="Times New Roman"/>
          <w:color w:val="000000"/>
          <w:sz w:val="24"/>
          <w:szCs w:val="24"/>
        </w:rPr>
        <w:t>о нормативам отчислений от НДФЛ г. Салават занимает последнее место среди городских округов и</w:t>
      </w:r>
      <w:r w:rsidR="00E717D5" w:rsidRPr="0072298F">
        <w:rPr>
          <w:rFonts w:ascii="Times New Roman" w:hAnsi="Times New Roman"/>
          <w:color w:val="000000"/>
          <w:sz w:val="24"/>
          <w:szCs w:val="24"/>
        </w:rPr>
        <w:t> </w:t>
      </w:r>
      <w:r w:rsidRPr="0072298F">
        <w:rPr>
          <w:rFonts w:ascii="Times New Roman" w:hAnsi="Times New Roman"/>
          <w:color w:val="000000"/>
          <w:sz w:val="24"/>
          <w:szCs w:val="24"/>
        </w:rPr>
        <w:t>муниципальных районов Республики Башкортостан, что в значительной степени влияет на величину налоговых доходов города</w:t>
      </w:r>
      <w:r w:rsidR="00EC18E4" w:rsidRPr="0072298F">
        <w:rPr>
          <w:rFonts w:ascii="Times New Roman" w:hAnsi="Times New Roman"/>
          <w:color w:val="000000"/>
          <w:sz w:val="24"/>
          <w:szCs w:val="24"/>
        </w:rPr>
        <w:t>. При этом НДФЛ составляет наиболее значимую долю среди вс</w:t>
      </w:r>
      <w:r w:rsidR="00A65693" w:rsidRPr="0072298F">
        <w:rPr>
          <w:rFonts w:ascii="Times New Roman" w:hAnsi="Times New Roman"/>
          <w:color w:val="000000"/>
          <w:sz w:val="24"/>
          <w:szCs w:val="24"/>
        </w:rPr>
        <w:t>ех налоговых доходов (в 2016 г. </w:t>
      </w:r>
      <w:r w:rsidR="00EC18E4" w:rsidRPr="0072298F">
        <w:rPr>
          <w:rFonts w:ascii="Times New Roman" w:hAnsi="Times New Roman"/>
          <w:color w:val="000000"/>
          <w:sz w:val="24"/>
          <w:szCs w:val="24"/>
        </w:rPr>
        <w:t>– 55,3%)</w:t>
      </w:r>
      <w:r w:rsidR="0002102D" w:rsidRPr="0072298F">
        <w:rPr>
          <w:rFonts w:ascii="Times New Roman" w:hAnsi="Times New Roman"/>
          <w:color w:val="000000"/>
          <w:sz w:val="24"/>
          <w:szCs w:val="24"/>
        </w:rPr>
        <w:t>. По нормативам отчислений от акцизов</w:t>
      </w:r>
      <w:r w:rsidR="0002102D" w:rsidRPr="0072298F">
        <w:rPr>
          <w:rStyle w:val="af0"/>
          <w:rFonts w:ascii="Times New Roman" w:hAnsi="Times New Roman"/>
          <w:color w:val="000000"/>
          <w:sz w:val="24"/>
          <w:szCs w:val="24"/>
        </w:rPr>
        <w:footnoteReference w:id="1"/>
      </w:r>
      <w:r w:rsidR="0002102D" w:rsidRPr="0072298F">
        <w:rPr>
          <w:rFonts w:ascii="Times New Roman" w:hAnsi="Times New Roman"/>
          <w:color w:val="000000"/>
          <w:sz w:val="24"/>
          <w:szCs w:val="24"/>
        </w:rPr>
        <w:t xml:space="preserve"> г</w:t>
      </w:r>
      <w:r w:rsidR="0002102D" w:rsidRPr="0072298F">
        <w:rPr>
          <w:rFonts w:ascii="Times New Roman" w:hAnsi="Times New Roman"/>
          <w:sz w:val="24"/>
          <w:szCs w:val="24"/>
        </w:rPr>
        <w:t xml:space="preserve">. Салават занимает одно из последних мест как среди муниципальных образований в целом, так и среди </w:t>
      </w:r>
      <w:r w:rsidR="0002102D" w:rsidRPr="0072298F">
        <w:rPr>
          <w:rFonts w:ascii="Times New Roman" w:hAnsi="Times New Roman"/>
          <w:color w:val="000000"/>
          <w:sz w:val="24"/>
          <w:szCs w:val="24"/>
        </w:rPr>
        <w:t>городских округов республики в 2014–2016 гг.;</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тенденция увеличения доли субвенций в общих доходах местного бюджета (2-ое место среди городских округов): в 2016 г. их доля составила 82,03% от безвозмездных поступлений (в 2011 г. – 64,6%) и 38,5% от совокупных доходов бюджета, что говорит о том, что больше трети доходов бюджета г. Салавата идет на финансирование переданных отдельных государственных полномочий (их величина увеличилась с 2011 г. 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номинальном выражении в 2,2 раза);</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более низкие темпы роста финансирования социальных затрат по сравнению с другими сферами: в номинальном исчислении за 2011–2016 гг. расходы на национальную экономику выросли в 3,5 раза (по объективным причинам), в то время как рост расходов на социальную политику составил 1,8</w:t>
      </w:r>
      <w:r w:rsidR="00B66D19" w:rsidRPr="0072298F">
        <w:rPr>
          <w:rFonts w:ascii="Times New Roman" w:hAnsi="Times New Roman"/>
          <w:color w:val="000000"/>
          <w:sz w:val="24"/>
          <w:szCs w:val="24"/>
        </w:rPr>
        <w:t> </w:t>
      </w:r>
      <w:r w:rsidRPr="0072298F">
        <w:rPr>
          <w:rFonts w:ascii="Times New Roman" w:hAnsi="Times New Roman"/>
          <w:color w:val="000000"/>
          <w:sz w:val="24"/>
          <w:szCs w:val="24"/>
        </w:rPr>
        <w:t>раза, образование – 1,3 раза, культуру – 1,3 раза;</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 xml:space="preserve">высокий объем муниципального долга: по итогам 2016 г. </w:t>
      </w:r>
      <w:r w:rsidR="00576174" w:rsidRPr="0072298F">
        <w:rPr>
          <w:rFonts w:ascii="Times New Roman" w:hAnsi="Times New Roman"/>
          <w:color w:val="000000"/>
          <w:sz w:val="24"/>
          <w:szCs w:val="24"/>
        </w:rPr>
        <w:t xml:space="preserve">он </w:t>
      </w:r>
      <w:r w:rsidRPr="0072298F">
        <w:rPr>
          <w:rFonts w:ascii="Times New Roman" w:hAnsi="Times New Roman"/>
          <w:color w:val="000000"/>
          <w:sz w:val="24"/>
          <w:szCs w:val="24"/>
        </w:rPr>
        <w:t>составил максимальную величину среди городских округов и муниципальных районах республики (не считая г. Уф</w:t>
      </w:r>
      <w:r w:rsidR="00576174" w:rsidRPr="0072298F">
        <w:rPr>
          <w:rFonts w:ascii="Times New Roman" w:hAnsi="Times New Roman"/>
          <w:color w:val="000000"/>
          <w:sz w:val="24"/>
          <w:szCs w:val="24"/>
        </w:rPr>
        <w:t>ы</w:t>
      </w:r>
      <w:r w:rsidRPr="0072298F">
        <w:rPr>
          <w:rFonts w:ascii="Times New Roman" w:hAnsi="Times New Roman"/>
          <w:color w:val="000000"/>
          <w:sz w:val="24"/>
          <w:szCs w:val="24"/>
        </w:rPr>
        <w:t>). Долговая нагрузка на бюджет в 2016 г. сост</w:t>
      </w:r>
      <w:r w:rsidR="0002102D" w:rsidRPr="0072298F">
        <w:rPr>
          <w:rFonts w:ascii="Times New Roman" w:hAnsi="Times New Roman"/>
          <w:color w:val="000000"/>
          <w:sz w:val="24"/>
          <w:szCs w:val="24"/>
        </w:rPr>
        <w:t>авила 16%, учитывая, что к 2018 </w:t>
      </w:r>
      <w:r w:rsidRPr="0072298F">
        <w:rPr>
          <w:rFonts w:ascii="Times New Roman" w:hAnsi="Times New Roman"/>
          <w:color w:val="000000"/>
          <w:sz w:val="24"/>
          <w:szCs w:val="24"/>
        </w:rPr>
        <w:t>г. необходимо снизить долговую нагрузку до 10%;</w:t>
      </w:r>
    </w:p>
    <w:p w:rsidR="00EC18E4"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r>
      <w:r w:rsidR="00EC18E4" w:rsidRPr="0072298F">
        <w:rPr>
          <w:rFonts w:ascii="Times New Roman" w:hAnsi="Times New Roman"/>
          <w:color w:val="000000"/>
          <w:sz w:val="24"/>
          <w:szCs w:val="24"/>
        </w:rPr>
        <w:t>проблемы в части исполнения параметров, по которым Министерство финансов Р</w:t>
      </w:r>
      <w:r w:rsidR="0080648D" w:rsidRPr="0072298F">
        <w:rPr>
          <w:rFonts w:ascii="Times New Roman" w:hAnsi="Times New Roman"/>
          <w:color w:val="000000"/>
          <w:sz w:val="24"/>
          <w:szCs w:val="24"/>
        </w:rPr>
        <w:t xml:space="preserve">еспублики </w:t>
      </w:r>
      <w:r w:rsidR="00EC18E4" w:rsidRPr="0072298F">
        <w:rPr>
          <w:rFonts w:ascii="Times New Roman" w:hAnsi="Times New Roman"/>
          <w:color w:val="000000"/>
          <w:sz w:val="24"/>
          <w:szCs w:val="24"/>
        </w:rPr>
        <w:t>Б</w:t>
      </w:r>
      <w:r w:rsidR="0080648D" w:rsidRPr="0072298F">
        <w:rPr>
          <w:rFonts w:ascii="Times New Roman" w:hAnsi="Times New Roman"/>
          <w:color w:val="000000"/>
          <w:sz w:val="24"/>
          <w:szCs w:val="24"/>
        </w:rPr>
        <w:t>ашкортостан (далее – Минфин РБ)</w:t>
      </w:r>
      <w:r w:rsidR="00EC18E4" w:rsidRPr="0072298F">
        <w:rPr>
          <w:rFonts w:ascii="Times New Roman" w:hAnsi="Times New Roman"/>
          <w:color w:val="000000"/>
          <w:sz w:val="24"/>
          <w:szCs w:val="24"/>
        </w:rPr>
        <w:t xml:space="preserve"> оценивает качество управления </w:t>
      </w:r>
      <w:r w:rsidR="00EC18E4" w:rsidRPr="0072298F">
        <w:rPr>
          <w:rFonts w:ascii="Times New Roman" w:hAnsi="Times New Roman"/>
          <w:color w:val="000000"/>
          <w:sz w:val="24"/>
          <w:szCs w:val="24"/>
        </w:rPr>
        <w:lastRenderedPageBreak/>
        <w:t>муниципальными финансами, в</w:t>
      </w:r>
      <w:r w:rsidR="000B346B" w:rsidRPr="0072298F">
        <w:rPr>
          <w:rFonts w:ascii="Times New Roman" w:hAnsi="Times New Roman"/>
          <w:color w:val="000000"/>
          <w:sz w:val="24"/>
          <w:szCs w:val="24"/>
        </w:rPr>
        <w:t> </w:t>
      </w:r>
      <w:r w:rsidR="00EC18E4" w:rsidRPr="0072298F">
        <w:rPr>
          <w:rFonts w:ascii="Times New Roman" w:hAnsi="Times New Roman"/>
          <w:color w:val="000000"/>
          <w:sz w:val="24"/>
          <w:szCs w:val="24"/>
        </w:rPr>
        <w:t>том числе касательно исполнительной дисциплины и открытости бюджетного процесса;</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 xml:space="preserve">недостаточное развитие поддержки финансирования местных финансовых инициатив. За прошедшие годы в г. Салавате был реализован всего один проект развития общественной инфраструктуры, основанный на местных инициативах. </w:t>
      </w:r>
    </w:p>
    <w:p w:rsidR="00485EE8" w:rsidRPr="0072298F" w:rsidRDefault="00485EE8"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Положительными тенденциями эффективности управления </w:t>
      </w:r>
      <w:r w:rsidRPr="0072298F">
        <w:rPr>
          <w:rFonts w:ascii="Times New Roman" w:hAnsi="Times New Roman"/>
          <w:b/>
          <w:color w:val="000000"/>
          <w:sz w:val="24"/>
          <w:szCs w:val="24"/>
        </w:rPr>
        <w:t xml:space="preserve">муниципальной собственностью </w:t>
      </w:r>
      <w:r w:rsidRPr="0072298F">
        <w:rPr>
          <w:rFonts w:ascii="Times New Roman" w:hAnsi="Times New Roman"/>
          <w:color w:val="000000"/>
          <w:sz w:val="24"/>
          <w:szCs w:val="24"/>
        </w:rPr>
        <w:t>в г. Салавате являются:</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рост количества объектов недвижимости, на которые зарегистрировано право собственности г. Салавата (с 640</w:t>
      </w:r>
      <w:r w:rsidR="00576174" w:rsidRPr="0072298F">
        <w:rPr>
          <w:rFonts w:ascii="Times New Roman" w:hAnsi="Times New Roman"/>
          <w:color w:val="000000"/>
          <w:sz w:val="24"/>
          <w:szCs w:val="24"/>
        </w:rPr>
        <w:t xml:space="preserve"> ед.</w:t>
      </w:r>
      <w:r w:rsidRPr="0072298F">
        <w:rPr>
          <w:rFonts w:ascii="Times New Roman" w:hAnsi="Times New Roman"/>
          <w:color w:val="000000"/>
          <w:sz w:val="24"/>
          <w:szCs w:val="24"/>
        </w:rPr>
        <w:t xml:space="preserve"> на 2011 г. до 1283</w:t>
      </w:r>
      <w:r w:rsidR="00A65693" w:rsidRPr="0072298F">
        <w:rPr>
          <w:rFonts w:ascii="Times New Roman" w:hAnsi="Times New Roman"/>
          <w:color w:val="000000"/>
          <w:sz w:val="24"/>
          <w:szCs w:val="24"/>
        </w:rPr>
        <w:t> </w:t>
      </w:r>
      <w:r w:rsidR="00576174" w:rsidRPr="0072298F">
        <w:rPr>
          <w:rFonts w:ascii="Times New Roman" w:hAnsi="Times New Roman"/>
          <w:color w:val="000000"/>
          <w:sz w:val="24"/>
          <w:szCs w:val="24"/>
        </w:rPr>
        <w:t>ед.</w:t>
      </w:r>
      <w:r w:rsidRPr="0072298F">
        <w:rPr>
          <w:rFonts w:ascii="Times New Roman" w:hAnsi="Times New Roman"/>
          <w:color w:val="000000"/>
          <w:sz w:val="24"/>
          <w:szCs w:val="24"/>
        </w:rPr>
        <w:t xml:space="preserve"> на 2016 г.), рост текущей ежегодной регистрации объектов недвижимости (в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2015 г. было зарегистрировано 485 объектов недвижимости, в 2016 г. – 59</w:t>
      </w:r>
      <w:r w:rsidR="00576174" w:rsidRPr="0072298F">
        <w:rPr>
          <w:rFonts w:ascii="Times New Roman" w:hAnsi="Times New Roman"/>
          <w:color w:val="000000"/>
          <w:sz w:val="24"/>
          <w:szCs w:val="24"/>
        </w:rPr>
        <w:t> ед.</w:t>
      </w:r>
      <w:r w:rsidRPr="0072298F">
        <w:rPr>
          <w:rFonts w:ascii="Times New Roman" w:hAnsi="Times New Roman"/>
          <w:color w:val="000000"/>
          <w:sz w:val="24"/>
          <w:szCs w:val="24"/>
        </w:rPr>
        <w:t>, в том числе 6 объектов, ранее считавшиеся бесхозными);</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 xml:space="preserve">лидерские позиции города по поступлениям части прибыли от </w:t>
      </w:r>
      <w:r w:rsidR="00A65693" w:rsidRPr="0072298F">
        <w:rPr>
          <w:rFonts w:ascii="Times New Roman" w:hAnsi="Times New Roman"/>
          <w:color w:val="000000"/>
          <w:sz w:val="24"/>
          <w:szCs w:val="24"/>
        </w:rPr>
        <w:t>муниципальных унитарных предприятий (далее– МУП)</w:t>
      </w:r>
      <w:r w:rsidRPr="0072298F">
        <w:rPr>
          <w:rFonts w:ascii="Times New Roman" w:hAnsi="Times New Roman"/>
          <w:color w:val="000000"/>
          <w:sz w:val="24"/>
          <w:szCs w:val="24"/>
        </w:rPr>
        <w:t>: г. Салават является единственным городским округом республики с</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 xml:space="preserve">положительной динамикой роста данного вида доходов (номинально эти поступления за 2011–2016 гг. увеличились </w:t>
      </w:r>
      <w:r w:rsidR="00A65693" w:rsidRPr="0072298F">
        <w:rPr>
          <w:rFonts w:ascii="Times New Roman" w:hAnsi="Times New Roman"/>
          <w:color w:val="000000"/>
          <w:sz w:val="24"/>
          <w:szCs w:val="24"/>
        </w:rPr>
        <w:t>в</w:t>
      </w:r>
      <w:r w:rsidRPr="0072298F">
        <w:rPr>
          <w:rFonts w:ascii="Times New Roman" w:hAnsi="Times New Roman"/>
          <w:color w:val="000000"/>
          <w:sz w:val="24"/>
          <w:szCs w:val="24"/>
        </w:rPr>
        <w:t xml:space="preserve"> 17 раз (с учетом инфляции в</w:t>
      </w:r>
      <w:r w:rsidR="00E717D5" w:rsidRPr="0072298F">
        <w:rPr>
          <w:rFonts w:ascii="Times New Roman" w:hAnsi="Times New Roman"/>
          <w:color w:val="000000"/>
          <w:sz w:val="24"/>
          <w:szCs w:val="24"/>
        </w:rPr>
        <w:t> </w:t>
      </w:r>
      <w:r w:rsidRPr="0072298F">
        <w:rPr>
          <w:rFonts w:ascii="Times New Roman" w:hAnsi="Times New Roman"/>
          <w:color w:val="000000"/>
          <w:sz w:val="24"/>
          <w:szCs w:val="24"/>
        </w:rPr>
        <w:t>11 раз)), в последние 3 года г. Салават является лидером среди городских округов по доле этого неналогового дохода в общих налоговых и</w:t>
      </w:r>
      <w:r w:rsidR="00F57F52" w:rsidRPr="0072298F">
        <w:rPr>
          <w:rFonts w:ascii="Times New Roman" w:hAnsi="Times New Roman"/>
          <w:color w:val="000000"/>
          <w:sz w:val="24"/>
          <w:szCs w:val="24"/>
        </w:rPr>
        <w:t> </w:t>
      </w:r>
      <w:r w:rsidRPr="0072298F">
        <w:rPr>
          <w:rFonts w:ascii="Times New Roman" w:hAnsi="Times New Roman"/>
          <w:color w:val="000000"/>
          <w:sz w:val="24"/>
          <w:szCs w:val="24"/>
        </w:rPr>
        <w:t>неналоговых доходах местного бюджета;</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рост количества действующих договоров аренды земельных участков (с 212 г. по 2016 г. количество договоров выросло с 1</w:t>
      </w:r>
      <w:r w:rsidR="00576174" w:rsidRPr="0072298F">
        <w:rPr>
          <w:rFonts w:ascii="Times New Roman" w:hAnsi="Times New Roman"/>
          <w:color w:val="000000"/>
          <w:sz w:val="24"/>
          <w:szCs w:val="24"/>
        </w:rPr>
        <w:t xml:space="preserve"> </w:t>
      </w:r>
      <w:r w:rsidRPr="0072298F">
        <w:rPr>
          <w:rFonts w:ascii="Times New Roman" w:hAnsi="Times New Roman"/>
          <w:color w:val="000000"/>
          <w:sz w:val="24"/>
          <w:szCs w:val="24"/>
        </w:rPr>
        <w:t>269 до 1</w:t>
      </w:r>
      <w:r w:rsidR="00576174" w:rsidRPr="0072298F">
        <w:rPr>
          <w:rFonts w:ascii="Times New Roman" w:hAnsi="Times New Roman"/>
          <w:color w:val="000000"/>
          <w:sz w:val="24"/>
          <w:szCs w:val="24"/>
        </w:rPr>
        <w:t xml:space="preserve"> </w:t>
      </w:r>
      <w:r w:rsidRPr="0072298F">
        <w:rPr>
          <w:rFonts w:ascii="Times New Roman" w:hAnsi="Times New Roman"/>
          <w:color w:val="000000"/>
          <w:sz w:val="24"/>
          <w:szCs w:val="24"/>
        </w:rPr>
        <w:t>587</w:t>
      </w:r>
      <w:r w:rsidR="00F57F52" w:rsidRPr="0072298F">
        <w:rPr>
          <w:rFonts w:ascii="Times New Roman" w:hAnsi="Times New Roman"/>
          <w:color w:val="000000"/>
          <w:sz w:val="24"/>
          <w:szCs w:val="24"/>
        </w:rPr>
        <w:t> </w:t>
      </w:r>
      <w:r w:rsidRPr="0072298F">
        <w:rPr>
          <w:rFonts w:ascii="Times New Roman" w:hAnsi="Times New Roman"/>
          <w:color w:val="000000"/>
          <w:sz w:val="24"/>
          <w:szCs w:val="24"/>
        </w:rPr>
        <w:t>ед.).</w:t>
      </w:r>
    </w:p>
    <w:p w:rsidR="00485EE8" w:rsidRPr="0072298F" w:rsidRDefault="00485EE8" w:rsidP="0072298F">
      <w:pPr>
        <w:tabs>
          <w:tab w:val="left" w:pos="1134"/>
        </w:tabs>
        <w:autoSpaceDE w:val="0"/>
        <w:autoSpaceDN w:val="0"/>
        <w:adjustRightInd w:val="0"/>
        <w:spacing w:after="0" w:line="360" w:lineRule="auto"/>
        <w:ind w:firstLine="851"/>
        <w:jc w:val="both"/>
        <w:rPr>
          <w:rFonts w:ascii="Times New Roman" w:hAnsi="Times New Roman"/>
          <w:color w:val="000000"/>
          <w:sz w:val="24"/>
          <w:szCs w:val="24"/>
        </w:rPr>
      </w:pPr>
      <w:r w:rsidRPr="0072298F">
        <w:rPr>
          <w:rFonts w:ascii="Times New Roman" w:hAnsi="Times New Roman"/>
          <w:color w:val="000000"/>
          <w:sz w:val="24"/>
          <w:szCs w:val="24"/>
        </w:rPr>
        <w:t xml:space="preserve">В числе </w:t>
      </w:r>
      <w:r w:rsidRPr="0072298F">
        <w:rPr>
          <w:rFonts w:ascii="Times New Roman" w:hAnsi="Times New Roman"/>
          <w:i/>
          <w:color w:val="000000"/>
          <w:sz w:val="24"/>
          <w:szCs w:val="24"/>
        </w:rPr>
        <w:t xml:space="preserve">отрицательных тенденций </w:t>
      </w:r>
      <w:r w:rsidRPr="0072298F">
        <w:rPr>
          <w:rFonts w:ascii="Times New Roman" w:hAnsi="Times New Roman"/>
          <w:color w:val="000000"/>
          <w:sz w:val="24"/>
          <w:szCs w:val="24"/>
        </w:rPr>
        <w:t>и проблем эффективности управления муниципальной собственностью можно выделить:</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 xml:space="preserve">снижение количества </w:t>
      </w:r>
      <w:r w:rsidR="00A65693" w:rsidRPr="0072298F">
        <w:rPr>
          <w:rFonts w:ascii="Times New Roman" w:hAnsi="Times New Roman"/>
          <w:color w:val="000000"/>
          <w:sz w:val="24"/>
          <w:szCs w:val="24"/>
        </w:rPr>
        <w:t>МУП</w:t>
      </w:r>
      <w:r w:rsidRPr="0072298F">
        <w:rPr>
          <w:rFonts w:ascii="Times New Roman" w:hAnsi="Times New Roman"/>
          <w:color w:val="000000"/>
          <w:sz w:val="24"/>
          <w:szCs w:val="24"/>
        </w:rPr>
        <w:t>, перечисляющих прибыль в местный бюджет: с 2015 по 2016 гг. их число снизилось почти в 3 раза с 14</w:t>
      </w:r>
      <w:r w:rsidR="00576174" w:rsidRPr="0072298F">
        <w:rPr>
          <w:rFonts w:ascii="Times New Roman" w:hAnsi="Times New Roman"/>
          <w:color w:val="000000"/>
          <w:sz w:val="24"/>
          <w:szCs w:val="24"/>
        </w:rPr>
        <w:t xml:space="preserve"> ед.</w:t>
      </w:r>
      <w:r w:rsidRPr="0072298F">
        <w:rPr>
          <w:rFonts w:ascii="Times New Roman" w:hAnsi="Times New Roman"/>
          <w:color w:val="000000"/>
          <w:sz w:val="24"/>
          <w:szCs w:val="24"/>
        </w:rPr>
        <w:t xml:space="preserve"> до 5</w:t>
      </w:r>
      <w:r w:rsidR="00576174" w:rsidRPr="0072298F">
        <w:rPr>
          <w:rFonts w:ascii="Times New Roman" w:hAnsi="Times New Roman"/>
          <w:color w:val="000000"/>
          <w:sz w:val="24"/>
          <w:szCs w:val="24"/>
        </w:rPr>
        <w:t xml:space="preserve"> ед.</w:t>
      </w:r>
      <w:r w:rsidRPr="0072298F">
        <w:rPr>
          <w:rFonts w:ascii="Times New Roman" w:hAnsi="Times New Roman"/>
          <w:color w:val="000000"/>
          <w:sz w:val="24"/>
          <w:szCs w:val="24"/>
        </w:rPr>
        <w:t>, при этом на получение доходов это не повлияло (за аналогичный период доходы местного бюджета от перечисления части прибыли увеличились на 40%);</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недостатки работы, связанной с получением доходов от аренды объектов нежилого фонда, находящегося в собственности г. Салавата: снижение количества действующих договоров аренды с 500 в 2011 г. до 291</w:t>
      </w:r>
      <w:r w:rsidR="00F57F52" w:rsidRPr="0072298F">
        <w:rPr>
          <w:rFonts w:ascii="Times New Roman" w:hAnsi="Times New Roman"/>
          <w:color w:val="000000"/>
          <w:sz w:val="24"/>
          <w:szCs w:val="24"/>
        </w:rPr>
        <w:t> </w:t>
      </w:r>
      <w:r w:rsidRPr="0072298F">
        <w:rPr>
          <w:rFonts w:ascii="Times New Roman" w:hAnsi="Times New Roman"/>
          <w:color w:val="000000"/>
          <w:sz w:val="24"/>
          <w:szCs w:val="24"/>
        </w:rPr>
        <w:t>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2016 г., снижение площади объектов более чем в 1,5 раза, передаваемых 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аренду, за период 2011–2016 гг., снижение фактических поступлений арендной платы в местный бюджет в номинальном выражении на 12% в</w:t>
      </w:r>
      <w:r w:rsidR="00E717D5" w:rsidRPr="0072298F">
        <w:rPr>
          <w:rFonts w:ascii="Times New Roman" w:hAnsi="Times New Roman"/>
          <w:color w:val="000000"/>
          <w:sz w:val="24"/>
          <w:szCs w:val="24"/>
        </w:rPr>
        <w:t> </w:t>
      </w:r>
      <w:r w:rsidRPr="0072298F">
        <w:rPr>
          <w:rFonts w:ascii="Times New Roman" w:hAnsi="Times New Roman"/>
          <w:color w:val="000000"/>
          <w:sz w:val="24"/>
          <w:szCs w:val="24"/>
        </w:rPr>
        <w:t>2016 г. по сравнению с 2011 г</w:t>
      </w:r>
      <w:r w:rsidR="008113FF" w:rsidRPr="0072298F">
        <w:rPr>
          <w:rFonts w:ascii="Times New Roman" w:hAnsi="Times New Roman"/>
          <w:color w:val="000000"/>
          <w:sz w:val="24"/>
          <w:szCs w:val="24"/>
        </w:rPr>
        <w:t>.</w:t>
      </w:r>
      <w:r w:rsidRPr="0072298F">
        <w:rPr>
          <w:rFonts w:ascii="Times New Roman" w:hAnsi="Times New Roman"/>
          <w:color w:val="000000"/>
          <w:sz w:val="24"/>
          <w:szCs w:val="24"/>
        </w:rPr>
        <w:t xml:space="preserve"> (в сопоставимых ценах – в 2 раза);</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lastRenderedPageBreak/>
        <w:t>–</w:t>
      </w:r>
      <w:r w:rsidRPr="0072298F">
        <w:rPr>
          <w:rFonts w:ascii="Times New Roman" w:hAnsi="Times New Roman"/>
          <w:color w:val="000000"/>
          <w:sz w:val="24"/>
          <w:szCs w:val="24"/>
        </w:rPr>
        <w:tab/>
        <w:t>недостатки работы, связанной с получением доходов от аренды земельных участков: рост общей суммы задолженности в бюджет с</w:t>
      </w:r>
      <w:r w:rsidR="000B346B" w:rsidRPr="0072298F">
        <w:rPr>
          <w:rFonts w:ascii="Times New Roman" w:hAnsi="Times New Roman"/>
          <w:color w:val="000000"/>
          <w:sz w:val="24"/>
          <w:szCs w:val="24"/>
        </w:rPr>
        <w:t> </w:t>
      </w:r>
      <w:r w:rsidRPr="0072298F">
        <w:rPr>
          <w:rFonts w:ascii="Times New Roman" w:hAnsi="Times New Roman"/>
          <w:color w:val="000000"/>
          <w:sz w:val="24"/>
          <w:szCs w:val="24"/>
        </w:rPr>
        <w:t>2011</w:t>
      </w:r>
      <w:r w:rsidR="000B346B" w:rsidRPr="0072298F">
        <w:rPr>
          <w:rFonts w:ascii="Times New Roman" w:hAnsi="Times New Roman"/>
          <w:color w:val="000000"/>
          <w:sz w:val="24"/>
          <w:szCs w:val="24"/>
        </w:rPr>
        <w:t> </w:t>
      </w:r>
      <w:r w:rsidRPr="0072298F">
        <w:rPr>
          <w:rFonts w:ascii="Times New Roman" w:hAnsi="Times New Roman"/>
          <w:color w:val="000000"/>
          <w:sz w:val="24"/>
          <w:szCs w:val="24"/>
        </w:rPr>
        <w:t>по</w:t>
      </w:r>
      <w:r w:rsidR="000B346B" w:rsidRPr="0072298F">
        <w:rPr>
          <w:rFonts w:ascii="Times New Roman" w:hAnsi="Times New Roman"/>
          <w:color w:val="000000"/>
          <w:sz w:val="24"/>
          <w:szCs w:val="24"/>
        </w:rPr>
        <w:t> </w:t>
      </w:r>
      <w:r w:rsidRPr="0072298F">
        <w:rPr>
          <w:rFonts w:ascii="Times New Roman" w:hAnsi="Times New Roman"/>
          <w:color w:val="000000"/>
          <w:sz w:val="24"/>
          <w:szCs w:val="24"/>
        </w:rPr>
        <w:t>2016 гг. в номинальном исчислении в 6,7 раза; рост количества претензий о</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наличии задолженности за тот же период в 2,7 раза, исковых заявлений – 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1,3 раза. При этом как в отношении платежей за аренду нежилого фонда,</w:t>
      </w:r>
      <w:r w:rsidR="00A65693" w:rsidRPr="0072298F">
        <w:rPr>
          <w:rFonts w:ascii="Times New Roman" w:hAnsi="Times New Roman"/>
          <w:color w:val="000000"/>
          <w:sz w:val="24"/>
          <w:szCs w:val="24"/>
        </w:rPr>
        <w:t xml:space="preserve"> так и</w:t>
      </w:r>
      <w:r w:rsidRPr="0072298F">
        <w:rPr>
          <w:rFonts w:ascii="Times New Roman" w:hAnsi="Times New Roman"/>
          <w:color w:val="000000"/>
          <w:sz w:val="24"/>
          <w:szCs w:val="24"/>
        </w:rPr>
        <w:t xml:space="preserve"> 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отношении аренды земельных участков доля оплаченных претензий и</w:t>
      </w:r>
      <w:r w:rsidR="00E717D5" w:rsidRPr="0072298F">
        <w:rPr>
          <w:rFonts w:ascii="Times New Roman" w:hAnsi="Times New Roman"/>
          <w:color w:val="000000"/>
          <w:sz w:val="24"/>
          <w:szCs w:val="24"/>
        </w:rPr>
        <w:t> </w:t>
      </w:r>
      <w:r w:rsidRPr="0072298F">
        <w:rPr>
          <w:rFonts w:ascii="Times New Roman" w:hAnsi="Times New Roman"/>
          <w:color w:val="000000"/>
          <w:sz w:val="24"/>
          <w:szCs w:val="24"/>
        </w:rPr>
        <w:t>исковых заявлений снижается (в 2011 г. оплачено 27% претенз</w:t>
      </w:r>
      <w:r w:rsidR="00E717D5" w:rsidRPr="0072298F">
        <w:rPr>
          <w:rFonts w:ascii="Times New Roman" w:hAnsi="Times New Roman"/>
          <w:color w:val="000000"/>
          <w:sz w:val="24"/>
          <w:szCs w:val="24"/>
        </w:rPr>
        <w:t xml:space="preserve">ий и исковых заявлений, в 2016 </w:t>
      </w:r>
      <w:r w:rsidRPr="0072298F">
        <w:rPr>
          <w:rFonts w:ascii="Times New Roman" w:hAnsi="Times New Roman"/>
          <w:color w:val="000000"/>
          <w:sz w:val="24"/>
          <w:szCs w:val="24"/>
        </w:rPr>
        <w:t>г. – 18%);</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отсутствие в г. Салават</w:t>
      </w:r>
      <w:r w:rsidR="000B346B" w:rsidRPr="0072298F">
        <w:rPr>
          <w:rFonts w:ascii="Times New Roman" w:hAnsi="Times New Roman"/>
          <w:color w:val="000000"/>
          <w:sz w:val="24"/>
          <w:szCs w:val="24"/>
        </w:rPr>
        <w:t>е</w:t>
      </w:r>
      <w:r w:rsidRPr="0072298F">
        <w:rPr>
          <w:rFonts w:ascii="Times New Roman" w:hAnsi="Times New Roman"/>
          <w:color w:val="000000"/>
          <w:sz w:val="24"/>
          <w:szCs w:val="24"/>
        </w:rPr>
        <w:t xml:space="preserve"> муниципальной программы (подпрограммы) по управлению муниципальной собственностью;</w:t>
      </w:r>
    </w:p>
    <w:p w:rsidR="00485EE8" w:rsidRPr="0072298F" w:rsidRDefault="00485EE8"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В системе </w:t>
      </w:r>
      <w:r w:rsidRPr="0072298F">
        <w:rPr>
          <w:rFonts w:ascii="Times New Roman" w:hAnsi="Times New Roman"/>
          <w:b/>
          <w:color w:val="000000"/>
          <w:sz w:val="24"/>
          <w:szCs w:val="24"/>
        </w:rPr>
        <w:t>муниципальных закупок</w:t>
      </w:r>
      <w:r w:rsidRPr="0072298F">
        <w:rPr>
          <w:rFonts w:ascii="Times New Roman" w:hAnsi="Times New Roman"/>
          <w:color w:val="000000"/>
          <w:sz w:val="24"/>
          <w:szCs w:val="24"/>
        </w:rPr>
        <w:t xml:space="preserve"> г. Салавата положительными тенденциями являются:</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 xml:space="preserve">обеспечение централизации и упорядочения осуществления муниципальных закупок </w:t>
      </w:r>
      <w:r w:rsidR="00AE7B63">
        <w:rPr>
          <w:rFonts w:ascii="Times New Roman" w:hAnsi="Times New Roman"/>
          <w:color w:val="000000"/>
          <w:sz w:val="24"/>
          <w:szCs w:val="24"/>
        </w:rPr>
        <w:t>(в</w:t>
      </w:r>
      <w:r w:rsidR="00AE7B63" w:rsidRPr="00AE7B63">
        <w:rPr>
          <w:rFonts w:ascii="Times New Roman" w:hAnsi="Times New Roman"/>
          <w:color w:val="000000"/>
          <w:sz w:val="24"/>
          <w:szCs w:val="24"/>
        </w:rPr>
        <w:t xml:space="preserve"> 2014 г. </w:t>
      </w:r>
      <w:r w:rsidR="00AE7B63">
        <w:rPr>
          <w:rFonts w:ascii="Times New Roman" w:hAnsi="Times New Roman"/>
          <w:color w:val="000000"/>
          <w:sz w:val="24"/>
          <w:szCs w:val="24"/>
        </w:rPr>
        <w:t>создано</w:t>
      </w:r>
      <w:r w:rsidRPr="0072298F">
        <w:rPr>
          <w:rFonts w:ascii="Times New Roman" w:hAnsi="Times New Roman"/>
          <w:color w:val="000000"/>
          <w:sz w:val="24"/>
          <w:szCs w:val="24"/>
        </w:rPr>
        <w:t xml:space="preserve"> специализированно</w:t>
      </w:r>
      <w:r w:rsidR="00AE7B63">
        <w:rPr>
          <w:rFonts w:ascii="Times New Roman" w:hAnsi="Times New Roman"/>
          <w:color w:val="000000"/>
          <w:sz w:val="24"/>
          <w:szCs w:val="24"/>
        </w:rPr>
        <w:t>е</w:t>
      </w:r>
      <w:r w:rsidRPr="0072298F">
        <w:rPr>
          <w:rFonts w:ascii="Times New Roman" w:hAnsi="Times New Roman"/>
          <w:color w:val="000000"/>
          <w:sz w:val="24"/>
          <w:szCs w:val="24"/>
        </w:rPr>
        <w:t xml:space="preserve"> уполномоченно</w:t>
      </w:r>
      <w:r w:rsidR="00AE7B63">
        <w:rPr>
          <w:rFonts w:ascii="Times New Roman" w:hAnsi="Times New Roman"/>
          <w:color w:val="000000"/>
          <w:sz w:val="24"/>
          <w:szCs w:val="24"/>
        </w:rPr>
        <w:t>го</w:t>
      </w:r>
      <w:r w:rsidRPr="0072298F">
        <w:rPr>
          <w:rFonts w:ascii="Times New Roman" w:hAnsi="Times New Roman"/>
          <w:color w:val="000000"/>
          <w:sz w:val="24"/>
          <w:szCs w:val="24"/>
        </w:rPr>
        <w:t xml:space="preserve"> учреждени</w:t>
      </w:r>
      <w:r w:rsidR="00AE7B63">
        <w:rPr>
          <w:rFonts w:ascii="Times New Roman" w:hAnsi="Times New Roman"/>
          <w:color w:val="000000"/>
          <w:sz w:val="24"/>
          <w:szCs w:val="24"/>
        </w:rPr>
        <w:t>е</w:t>
      </w:r>
      <w:r w:rsidRPr="0072298F">
        <w:rPr>
          <w:rFonts w:ascii="Times New Roman" w:hAnsi="Times New Roman"/>
          <w:color w:val="000000"/>
          <w:sz w:val="24"/>
          <w:szCs w:val="24"/>
        </w:rPr>
        <w:t xml:space="preserve"> МКУ «Центр закупочных процедур»</w:t>
      </w:r>
      <w:r w:rsidR="00AE7B63">
        <w:rPr>
          <w:rFonts w:ascii="Times New Roman" w:hAnsi="Times New Roman"/>
          <w:color w:val="000000"/>
          <w:sz w:val="24"/>
          <w:szCs w:val="24"/>
        </w:rPr>
        <w:t>)</w:t>
      </w:r>
      <w:r w:rsidRPr="0072298F">
        <w:rPr>
          <w:rFonts w:ascii="Times New Roman" w:hAnsi="Times New Roman"/>
          <w:color w:val="000000"/>
          <w:sz w:val="24"/>
          <w:szCs w:val="24"/>
        </w:rPr>
        <w:t>, принят ряд муниципальных правовых актов, утвержден перечень муниципальных заказчиков города;</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высокая доля конкурентных способов осуществления закупок: их доля составила 16,6% за 2016 г. (13,3% в 2015 г.) в количественном составе закупок (лотов) и 54,6% в стоимостном выражении (52,5% в 2015 г.), по доле конкурентных процедур г. Салават занимает 8-</w:t>
      </w:r>
      <w:r w:rsidR="00576174" w:rsidRPr="0072298F">
        <w:rPr>
          <w:rFonts w:ascii="Times New Roman" w:hAnsi="Times New Roman"/>
          <w:color w:val="000000"/>
          <w:sz w:val="24"/>
          <w:szCs w:val="24"/>
        </w:rPr>
        <w:t>о</w:t>
      </w:r>
      <w:r w:rsidRPr="0072298F">
        <w:rPr>
          <w:rFonts w:ascii="Times New Roman" w:hAnsi="Times New Roman"/>
          <w:color w:val="000000"/>
          <w:sz w:val="24"/>
          <w:szCs w:val="24"/>
        </w:rPr>
        <w:t>е место среди муниципальных образований и 3-е место среди городских округов республики в 2015 г.;</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высокая доля местных поставщиков и подрядчиков в</w:t>
      </w:r>
      <w:r w:rsidR="00F57F52" w:rsidRPr="0072298F">
        <w:rPr>
          <w:rFonts w:ascii="Times New Roman" w:hAnsi="Times New Roman"/>
          <w:color w:val="000000"/>
          <w:sz w:val="24"/>
          <w:szCs w:val="24"/>
        </w:rPr>
        <w:t> </w:t>
      </w:r>
      <w:r w:rsidRPr="0072298F">
        <w:rPr>
          <w:rFonts w:ascii="Times New Roman" w:hAnsi="Times New Roman"/>
          <w:color w:val="000000"/>
          <w:sz w:val="24"/>
          <w:szCs w:val="24"/>
        </w:rPr>
        <w:t>муниципальных закупках: их доля в общей стоимости заключенных контрактов и договоров увеличилась с 54,9% до 58,5% за 2015–2016 гг., в том числе в закупках малого объема с 78,1% до 81,8%;</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высокие показатели экономии средств при закупочной деятельности: по снижению стартовых цен при проведении конкурентных закупок г. Салават улучшил свои показатели с 7,6% до 10,9% с 2015 по 2016 гг.;</w:t>
      </w:r>
    </w:p>
    <w:p w:rsidR="00485EE8" w:rsidRPr="0072298F" w:rsidRDefault="00485EE8"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В числе </w:t>
      </w:r>
      <w:r w:rsidRPr="0072298F">
        <w:rPr>
          <w:rFonts w:ascii="Times New Roman" w:hAnsi="Times New Roman"/>
          <w:i/>
          <w:color w:val="000000"/>
          <w:sz w:val="24"/>
          <w:szCs w:val="24"/>
        </w:rPr>
        <w:t>отрицательных тенденций и</w:t>
      </w:r>
      <w:r w:rsidRPr="0072298F">
        <w:rPr>
          <w:rFonts w:ascii="Times New Roman" w:hAnsi="Times New Roman"/>
          <w:color w:val="000000"/>
          <w:sz w:val="24"/>
          <w:szCs w:val="24"/>
        </w:rPr>
        <w:t xml:space="preserve"> </w:t>
      </w:r>
      <w:r w:rsidRPr="0072298F">
        <w:rPr>
          <w:rFonts w:ascii="Times New Roman" w:hAnsi="Times New Roman"/>
          <w:i/>
          <w:color w:val="000000"/>
          <w:sz w:val="24"/>
          <w:szCs w:val="24"/>
        </w:rPr>
        <w:t>проблем развития</w:t>
      </w:r>
      <w:r w:rsidRPr="0072298F">
        <w:rPr>
          <w:rFonts w:ascii="Times New Roman" w:hAnsi="Times New Roman"/>
          <w:color w:val="000000"/>
          <w:sz w:val="24"/>
          <w:szCs w:val="24"/>
        </w:rPr>
        <w:t xml:space="preserve"> системы муниципальных закупок можно выделить:</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недостаточное развитие наиболее конкурентных способов размещения закупок: доля электронных аукционов в 2016 г. составила 4,5% 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общем количестве заключенных контрактов и договоров и 37,8% от</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суммарной начальной цены контрактов и договоров (в 2015 г. эти цифры составляли 7,7% и 38,6% соответственно);</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отсутствие официального сайта МКУ «Центр закупочных процедур», что не соответствует принципам информационной открытости деятельности органов МСУ;</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lastRenderedPageBreak/>
        <w:t>–</w:t>
      </w:r>
      <w:r w:rsidRPr="0072298F">
        <w:rPr>
          <w:rFonts w:ascii="Times New Roman" w:hAnsi="Times New Roman"/>
          <w:color w:val="000000"/>
          <w:sz w:val="24"/>
          <w:szCs w:val="24"/>
        </w:rPr>
        <w:tab/>
        <w:t>низкая информационная открытость Администрации г. Салавата в</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 xml:space="preserve">части </w:t>
      </w:r>
      <w:r w:rsidR="00BB11D6" w:rsidRPr="0072298F">
        <w:rPr>
          <w:rFonts w:ascii="Times New Roman" w:hAnsi="Times New Roman"/>
          <w:color w:val="000000"/>
          <w:sz w:val="24"/>
          <w:szCs w:val="24"/>
        </w:rPr>
        <w:t>сведений</w:t>
      </w:r>
      <w:r w:rsidRPr="0072298F">
        <w:rPr>
          <w:rFonts w:ascii="Times New Roman" w:hAnsi="Times New Roman"/>
          <w:color w:val="000000"/>
          <w:sz w:val="24"/>
          <w:szCs w:val="24"/>
        </w:rPr>
        <w:t xml:space="preserve"> об осуществлении закупок, товаров, работ, услуг </w:t>
      </w:r>
      <w:r w:rsidR="00E717D5" w:rsidRPr="0072298F">
        <w:rPr>
          <w:rFonts w:ascii="Times New Roman" w:hAnsi="Times New Roman"/>
          <w:color w:val="000000"/>
          <w:sz w:val="24"/>
          <w:szCs w:val="24"/>
        </w:rPr>
        <w:t>д</w:t>
      </w:r>
      <w:r w:rsidRPr="0072298F">
        <w:rPr>
          <w:rFonts w:ascii="Times New Roman" w:hAnsi="Times New Roman"/>
          <w:color w:val="000000"/>
          <w:sz w:val="24"/>
          <w:szCs w:val="24"/>
        </w:rPr>
        <w:t xml:space="preserve">ля обеспечения муниципальных нужд: на официальном сайте Администрации </w:t>
      </w:r>
      <w:r w:rsidR="00E11B34" w:rsidRPr="0072298F">
        <w:rPr>
          <w:rFonts w:ascii="Times New Roman" w:hAnsi="Times New Roman"/>
          <w:color w:val="000000"/>
          <w:sz w:val="24"/>
          <w:szCs w:val="24"/>
        </w:rPr>
        <w:t>г</w:t>
      </w:r>
      <w:r w:rsidR="00576174" w:rsidRPr="0072298F">
        <w:rPr>
          <w:rFonts w:ascii="Times New Roman" w:hAnsi="Times New Roman"/>
          <w:color w:val="000000"/>
          <w:sz w:val="24"/>
          <w:szCs w:val="24"/>
        </w:rPr>
        <w:t>.</w:t>
      </w:r>
      <w:r w:rsidR="00576174" w:rsidRPr="0072298F">
        <w:rPr>
          <w:rFonts w:ascii="Times New Roman" w:hAnsi="Times New Roman"/>
          <w:sz w:val="24"/>
          <w:szCs w:val="24"/>
        </w:rPr>
        <w:t> </w:t>
      </w:r>
      <w:r w:rsidR="00E11B34" w:rsidRPr="0072298F">
        <w:rPr>
          <w:rFonts w:ascii="Times New Roman" w:hAnsi="Times New Roman"/>
          <w:color w:val="000000"/>
          <w:sz w:val="24"/>
          <w:szCs w:val="24"/>
        </w:rPr>
        <w:t xml:space="preserve">Салавата </w:t>
      </w:r>
      <w:r w:rsidRPr="0072298F">
        <w:rPr>
          <w:rFonts w:ascii="Times New Roman" w:hAnsi="Times New Roman"/>
          <w:color w:val="000000"/>
          <w:sz w:val="24"/>
          <w:szCs w:val="24"/>
        </w:rPr>
        <w:t>отсутствует информация по ежегодным отчетам о</w:t>
      </w:r>
      <w:r w:rsidR="00E11B34" w:rsidRPr="0072298F">
        <w:rPr>
          <w:rFonts w:ascii="Times New Roman" w:hAnsi="Times New Roman"/>
          <w:color w:val="000000"/>
          <w:sz w:val="24"/>
          <w:szCs w:val="24"/>
        </w:rPr>
        <w:t xml:space="preserve"> его</w:t>
      </w:r>
      <w:r w:rsidRPr="0072298F">
        <w:rPr>
          <w:rFonts w:ascii="Times New Roman" w:hAnsi="Times New Roman"/>
          <w:color w:val="000000"/>
          <w:sz w:val="24"/>
          <w:szCs w:val="24"/>
        </w:rPr>
        <w:t xml:space="preserve"> закупочной деятельности;</w:t>
      </w:r>
    </w:p>
    <w:p w:rsidR="00485EE8" w:rsidRPr="0072298F" w:rsidRDefault="00485EE8"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w:t>
      </w:r>
      <w:r w:rsidRPr="0072298F">
        <w:rPr>
          <w:rFonts w:ascii="Times New Roman" w:hAnsi="Times New Roman"/>
          <w:color w:val="000000"/>
          <w:sz w:val="24"/>
          <w:szCs w:val="24"/>
        </w:rPr>
        <w:tab/>
        <w:t>отсутствие программы (подпрограммы), регулирующей развитие системы закупок товаров, работ, услуг для муниципальных нужд г. Салавата.</w:t>
      </w:r>
    </w:p>
    <w:p w:rsidR="00485EE8" w:rsidRPr="0072298F" w:rsidRDefault="00485EE8" w:rsidP="0072298F">
      <w:pPr>
        <w:tabs>
          <w:tab w:val="left" w:pos="1134"/>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В части </w:t>
      </w:r>
      <w:r w:rsidRPr="0072298F">
        <w:rPr>
          <w:rFonts w:ascii="Times New Roman" w:hAnsi="Times New Roman"/>
          <w:b/>
          <w:color w:val="000000"/>
          <w:sz w:val="24"/>
          <w:szCs w:val="24"/>
        </w:rPr>
        <w:t>межмуниципального взаимодействия</w:t>
      </w:r>
      <w:r w:rsidRPr="0072298F">
        <w:rPr>
          <w:rFonts w:ascii="Times New Roman" w:hAnsi="Times New Roman"/>
          <w:color w:val="000000"/>
          <w:sz w:val="24"/>
          <w:szCs w:val="24"/>
        </w:rPr>
        <w:t xml:space="preserve"> в г. Салавате необходимо отметить</w:t>
      </w:r>
      <w:r w:rsidR="00B66D19" w:rsidRPr="0072298F">
        <w:rPr>
          <w:rFonts w:ascii="Times New Roman" w:hAnsi="Times New Roman"/>
          <w:color w:val="000000"/>
          <w:sz w:val="24"/>
          <w:szCs w:val="24"/>
        </w:rPr>
        <w:t xml:space="preserve"> следующие позитивные </w:t>
      </w:r>
      <w:r w:rsidR="00BB11D6" w:rsidRPr="0072298F">
        <w:rPr>
          <w:rFonts w:ascii="Times New Roman" w:hAnsi="Times New Roman"/>
          <w:color w:val="000000"/>
          <w:sz w:val="24"/>
          <w:szCs w:val="24"/>
        </w:rPr>
        <w:t>моменты</w:t>
      </w:r>
      <w:r w:rsidRPr="0072298F">
        <w:rPr>
          <w:rFonts w:ascii="Times New Roman" w:hAnsi="Times New Roman"/>
          <w:color w:val="000000"/>
          <w:sz w:val="24"/>
          <w:szCs w:val="24"/>
        </w:rPr>
        <w:t>:</w:t>
      </w:r>
    </w:p>
    <w:p w:rsidR="00B66D19" w:rsidRPr="0072298F" w:rsidRDefault="00B66D19" w:rsidP="0072298F">
      <w:pPr>
        <w:tabs>
          <w:tab w:val="left" w:pos="993"/>
        </w:tabs>
        <w:autoSpaceDE w:val="0"/>
        <w:autoSpaceDN w:val="0"/>
        <w:adjustRightInd w:val="0"/>
        <w:spacing w:after="0" w:line="360" w:lineRule="auto"/>
        <w:ind w:firstLine="709"/>
        <w:jc w:val="both"/>
        <w:rPr>
          <w:rFonts w:ascii="Times New Roman" w:eastAsia="Times New Roman" w:hAnsi="Times New Roman"/>
          <w:color w:val="000000"/>
          <w:sz w:val="24"/>
          <w:szCs w:val="24"/>
          <w:lang w:eastAsia="zh-CN"/>
        </w:rPr>
      </w:pPr>
      <w:r w:rsidRPr="0072298F">
        <w:rPr>
          <w:rFonts w:ascii="Times New Roman" w:hAnsi="Times New Roman"/>
          <w:color w:val="000000"/>
          <w:sz w:val="24"/>
          <w:szCs w:val="24"/>
        </w:rPr>
        <w:t xml:space="preserve">– </w:t>
      </w:r>
      <w:r w:rsidRPr="0072298F">
        <w:rPr>
          <w:rFonts w:ascii="Times New Roman" w:eastAsia="Times New Roman" w:hAnsi="Times New Roman"/>
          <w:color w:val="000000"/>
          <w:sz w:val="24"/>
          <w:szCs w:val="24"/>
          <w:lang w:eastAsia="ru-RU"/>
        </w:rPr>
        <w:t>наличие международных договоров о сотрудничестве, в том числе с</w:t>
      </w:r>
      <w:r w:rsidR="007120C4" w:rsidRPr="0072298F">
        <w:rPr>
          <w:rFonts w:ascii="Times New Roman" w:eastAsia="Times New Roman" w:hAnsi="Times New Roman"/>
          <w:color w:val="000000"/>
          <w:sz w:val="24"/>
          <w:szCs w:val="24"/>
          <w:lang w:eastAsia="ru-RU"/>
        </w:rPr>
        <w:t> </w:t>
      </w:r>
      <w:r w:rsidRPr="0072298F">
        <w:rPr>
          <w:rFonts w:ascii="Times New Roman" w:eastAsia="Times New Roman" w:hAnsi="Times New Roman"/>
          <w:color w:val="000000"/>
          <w:sz w:val="24"/>
          <w:szCs w:val="24"/>
          <w:lang w:eastAsia="ru-RU"/>
        </w:rPr>
        <w:t xml:space="preserve">городами </w:t>
      </w:r>
      <w:proofErr w:type="spellStart"/>
      <w:r w:rsidRPr="0072298F">
        <w:rPr>
          <w:rFonts w:ascii="Times New Roman" w:eastAsia="Times New Roman" w:hAnsi="Times New Roman"/>
          <w:color w:val="000000"/>
          <w:sz w:val="24"/>
          <w:szCs w:val="24"/>
          <w:lang w:eastAsia="ru-RU"/>
        </w:rPr>
        <w:t>Порвоо</w:t>
      </w:r>
      <w:proofErr w:type="spellEnd"/>
      <w:r w:rsidRPr="0072298F">
        <w:rPr>
          <w:rFonts w:ascii="Times New Roman" w:eastAsia="Times New Roman" w:hAnsi="Times New Roman"/>
          <w:color w:val="000000"/>
          <w:sz w:val="24"/>
          <w:szCs w:val="24"/>
          <w:lang w:eastAsia="ru-RU"/>
        </w:rPr>
        <w:t xml:space="preserve"> (Финляндская республика) и </w:t>
      </w:r>
      <w:r w:rsidRPr="0072298F">
        <w:rPr>
          <w:rFonts w:ascii="Times New Roman" w:eastAsia="Times New Roman" w:hAnsi="Times New Roman"/>
          <w:color w:val="000000"/>
          <w:sz w:val="24"/>
          <w:szCs w:val="24"/>
          <w:lang w:eastAsia="zh-CN"/>
        </w:rPr>
        <w:t>Палдиски (Республики Эстония);</w:t>
      </w:r>
    </w:p>
    <w:p w:rsidR="00B66D19" w:rsidRPr="0072298F" w:rsidRDefault="00B66D19"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 </w:t>
      </w:r>
      <w:r w:rsidR="0002102D" w:rsidRPr="0072298F">
        <w:rPr>
          <w:rFonts w:ascii="Times New Roman" w:hAnsi="Times New Roman"/>
          <w:color w:val="000000"/>
          <w:sz w:val="24"/>
          <w:szCs w:val="24"/>
        </w:rPr>
        <w:t>наличие</w:t>
      </w:r>
      <w:r w:rsidRPr="0072298F">
        <w:rPr>
          <w:rFonts w:ascii="Times New Roman" w:hAnsi="Times New Roman"/>
          <w:color w:val="000000"/>
          <w:sz w:val="24"/>
          <w:szCs w:val="24"/>
        </w:rPr>
        <w:t xml:space="preserve"> </w:t>
      </w:r>
      <w:r w:rsidR="0002102D" w:rsidRPr="0072298F">
        <w:rPr>
          <w:rFonts w:ascii="Times New Roman" w:eastAsia="Times New Roman" w:hAnsi="Times New Roman"/>
          <w:color w:val="000000"/>
          <w:sz w:val="24"/>
          <w:szCs w:val="24"/>
          <w:lang w:eastAsia="ru-RU"/>
        </w:rPr>
        <w:t>соглашения</w:t>
      </w:r>
      <w:r w:rsidRPr="0072298F">
        <w:rPr>
          <w:rFonts w:ascii="Times New Roman" w:eastAsia="Times New Roman" w:hAnsi="Times New Roman"/>
          <w:color w:val="000000"/>
          <w:sz w:val="24"/>
          <w:szCs w:val="24"/>
          <w:lang w:eastAsia="ru-RU"/>
        </w:rPr>
        <w:t xml:space="preserve"> о межмуниципальном сотрудничестве и</w:t>
      </w:r>
      <w:r w:rsidR="00E717D5" w:rsidRPr="0072298F">
        <w:rPr>
          <w:rFonts w:ascii="Times New Roman" w:eastAsia="Times New Roman" w:hAnsi="Times New Roman"/>
          <w:color w:val="000000"/>
          <w:sz w:val="24"/>
          <w:szCs w:val="24"/>
          <w:lang w:eastAsia="ru-RU"/>
        </w:rPr>
        <w:t> </w:t>
      </w:r>
      <w:r w:rsidRPr="0072298F">
        <w:rPr>
          <w:rFonts w:ascii="Times New Roman" w:eastAsia="Times New Roman" w:hAnsi="Times New Roman"/>
          <w:color w:val="000000"/>
          <w:sz w:val="24"/>
          <w:szCs w:val="24"/>
          <w:lang w:eastAsia="ru-RU"/>
        </w:rPr>
        <w:t>взаимодействии в области обращения с твердыми коммунальными отходами.</w:t>
      </w:r>
    </w:p>
    <w:p w:rsidR="00B66D19" w:rsidRPr="0072298F" w:rsidRDefault="00B66D19"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Но при этом существуют следующие проблемы:</w:t>
      </w:r>
    </w:p>
    <w:p w:rsidR="00485EE8" w:rsidRPr="0072298F" w:rsidRDefault="00B66D19" w:rsidP="0072298F">
      <w:pPr>
        <w:tabs>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 </w:t>
      </w:r>
      <w:r w:rsidR="00485EE8" w:rsidRPr="0072298F">
        <w:rPr>
          <w:rFonts w:ascii="Times New Roman" w:hAnsi="Times New Roman"/>
          <w:color w:val="000000"/>
          <w:sz w:val="24"/>
          <w:szCs w:val="24"/>
        </w:rPr>
        <w:t xml:space="preserve">отсутствие предприятий межмуниципальной кооперации </w:t>
      </w:r>
      <w:r w:rsidR="00576174" w:rsidRPr="0072298F">
        <w:rPr>
          <w:rFonts w:ascii="Times New Roman" w:hAnsi="Times New Roman"/>
          <w:color w:val="000000"/>
          <w:sz w:val="24"/>
          <w:szCs w:val="24"/>
        </w:rPr>
        <w:t xml:space="preserve">совместно </w:t>
      </w:r>
      <w:r w:rsidR="00485EE8" w:rsidRPr="0072298F">
        <w:rPr>
          <w:rFonts w:ascii="Times New Roman" w:hAnsi="Times New Roman"/>
          <w:color w:val="000000"/>
          <w:sz w:val="24"/>
          <w:szCs w:val="24"/>
        </w:rPr>
        <w:t>с другими муниципальными образованиями;</w:t>
      </w:r>
    </w:p>
    <w:p w:rsidR="00F57F52" w:rsidRPr="006A1403" w:rsidRDefault="00B66D19" w:rsidP="00CB1776">
      <w:pPr>
        <w:tabs>
          <w:tab w:val="left" w:pos="993"/>
        </w:tabs>
        <w:autoSpaceDE w:val="0"/>
        <w:autoSpaceDN w:val="0"/>
        <w:adjustRightInd w:val="0"/>
        <w:spacing w:after="0" w:line="360" w:lineRule="auto"/>
        <w:ind w:firstLine="709"/>
        <w:jc w:val="both"/>
        <w:rPr>
          <w:rFonts w:ascii="Times New Roman" w:eastAsia="Times New Roman" w:hAnsi="Times New Roman"/>
          <w:b/>
          <w:color w:val="000000"/>
          <w:sz w:val="28"/>
          <w:szCs w:val="28"/>
          <w:shd w:val="clear" w:color="auto" w:fill="FFFFFF"/>
          <w:lang w:eastAsia="zh-CN"/>
        </w:rPr>
      </w:pPr>
      <w:r w:rsidRPr="0072298F">
        <w:rPr>
          <w:rFonts w:ascii="Times New Roman" w:hAnsi="Times New Roman"/>
          <w:color w:val="000000"/>
          <w:sz w:val="24"/>
          <w:szCs w:val="24"/>
        </w:rPr>
        <w:t xml:space="preserve">– </w:t>
      </w:r>
      <w:r w:rsidR="00485EE8" w:rsidRPr="0072298F">
        <w:rPr>
          <w:rFonts w:ascii="Times New Roman" w:hAnsi="Times New Roman"/>
          <w:color w:val="000000"/>
          <w:sz w:val="24"/>
          <w:szCs w:val="24"/>
        </w:rPr>
        <w:t>недостаточно высокий уровень активности города в развитии межмуниципального сотрудничества.</w:t>
      </w:r>
    </w:p>
    <w:p w:rsidR="00CF0ED4" w:rsidRPr="0072298F" w:rsidRDefault="00CF0ED4" w:rsidP="0072298F">
      <w:pPr>
        <w:pStyle w:val="a6"/>
        <w:tabs>
          <w:tab w:val="left" w:pos="1134"/>
        </w:tabs>
        <w:spacing w:after="0" w:line="360" w:lineRule="auto"/>
        <w:ind w:firstLine="709"/>
        <w:jc w:val="both"/>
        <w:rPr>
          <w:color w:val="000000"/>
          <w:shd w:val="clear" w:color="auto" w:fill="FFFFFF"/>
        </w:rPr>
      </w:pPr>
      <w:r w:rsidRPr="0072298F">
        <w:rPr>
          <w:color w:val="000000"/>
          <w:shd w:val="clear" w:color="auto" w:fill="FFFFFF"/>
        </w:rPr>
        <w:t>Среди положительных характеристик экономического пространства г.</w:t>
      </w:r>
      <w:r w:rsidR="00B66D19" w:rsidRPr="0072298F">
        <w:rPr>
          <w:color w:val="000000"/>
          <w:shd w:val="clear" w:color="auto" w:fill="FFFFFF"/>
        </w:rPr>
        <w:t> </w:t>
      </w:r>
      <w:r w:rsidRPr="0072298F">
        <w:rPr>
          <w:color w:val="000000"/>
          <w:shd w:val="clear" w:color="auto" w:fill="FFFFFF"/>
        </w:rPr>
        <w:t>Салават</w:t>
      </w:r>
      <w:r w:rsidR="00E11B34" w:rsidRPr="0072298F">
        <w:rPr>
          <w:color w:val="000000"/>
          <w:shd w:val="clear" w:color="auto" w:fill="FFFFFF"/>
        </w:rPr>
        <w:t>а</w:t>
      </w:r>
      <w:r w:rsidRPr="0072298F">
        <w:rPr>
          <w:color w:val="000000"/>
          <w:shd w:val="clear" w:color="auto" w:fill="FFFFFF"/>
        </w:rPr>
        <w:t xml:space="preserve"> можно отметить:</w:t>
      </w:r>
    </w:p>
    <w:p w:rsidR="00CF0ED4" w:rsidRPr="0072298F" w:rsidRDefault="00CF0ED4" w:rsidP="0072298F">
      <w:pPr>
        <w:pStyle w:val="a6"/>
        <w:numPr>
          <w:ilvl w:val="1"/>
          <w:numId w:val="10"/>
        </w:numPr>
        <w:tabs>
          <w:tab w:val="left" w:pos="993"/>
        </w:tabs>
        <w:spacing w:after="0" w:line="360" w:lineRule="auto"/>
        <w:jc w:val="both"/>
        <w:rPr>
          <w:color w:val="000000"/>
          <w:shd w:val="clear" w:color="auto" w:fill="FFFFFF"/>
        </w:rPr>
      </w:pPr>
      <w:r w:rsidRPr="0072298F">
        <w:rPr>
          <w:color w:val="000000"/>
          <w:shd w:val="clear" w:color="auto" w:fill="FFFFFF"/>
        </w:rPr>
        <w:t>компактный характер города и комплексную застройку его территорий;</w:t>
      </w:r>
    </w:p>
    <w:p w:rsidR="00CF0ED4" w:rsidRPr="0072298F" w:rsidRDefault="00CF0ED4" w:rsidP="0072298F">
      <w:pPr>
        <w:pStyle w:val="a6"/>
        <w:numPr>
          <w:ilvl w:val="1"/>
          <w:numId w:val="10"/>
        </w:numPr>
        <w:tabs>
          <w:tab w:val="left" w:pos="993"/>
        </w:tabs>
        <w:spacing w:after="0" w:line="360" w:lineRule="auto"/>
        <w:jc w:val="both"/>
        <w:rPr>
          <w:color w:val="000000"/>
          <w:shd w:val="clear" w:color="auto" w:fill="FFFFFF"/>
        </w:rPr>
      </w:pPr>
      <w:r w:rsidRPr="0072298F">
        <w:rPr>
          <w:color w:val="000000"/>
          <w:shd w:val="clear" w:color="auto" w:fill="FFFFFF"/>
        </w:rPr>
        <w:t>существующую возможность для расширения функциональных зон (размещение жилья, социальной инфраструктуры, промышленных мощностей, зеленой зоны);</w:t>
      </w:r>
    </w:p>
    <w:p w:rsidR="00343E08" w:rsidRPr="0072298F" w:rsidRDefault="006B1964" w:rsidP="0072298F">
      <w:pPr>
        <w:pStyle w:val="a6"/>
        <w:numPr>
          <w:ilvl w:val="1"/>
          <w:numId w:val="10"/>
        </w:numPr>
        <w:tabs>
          <w:tab w:val="left" w:pos="993"/>
        </w:tabs>
        <w:spacing w:after="0" w:line="360" w:lineRule="auto"/>
        <w:jc w:val="both"/>
        <w:rPr>
          <w:shd w:val="clear" w:color="auto" w:fill="FFFFFF"/>
        </w:rPr>
      </w:pPr>
      <w:r w:rsidRPr="0072298F">
        <w:rPr>
          <w:shd w:val="clear" w:color="auto" w:fill="FFFFFF"/>
        </w:rPr>
        <w:t xml:space="preserve">наличие </w:t>
      </w:r>
      <w:r w:rsidR="00CF0ED4" w:rsidRPr="0072298F">
        <w:rPr>
          <w:shd w:val="clear" w:color="auto" w:fill="FFFFFF"/>
        </w:rPr>
        <w:t>тенденции к расширению зеленой зоны</w:t>
      </w:r>
      <w:r w:rsidR="00343E08" w:rsidRPr="0072298F">
        <w:rPr>
          <w:shd w:val="clear" w:color="auto" w:fill="FFFFFF"/>
        </w:rPr>
        <w:t>;</w:t>
      </w:r>
    </w:p>
    <w:p w:rsidR="00870824" w:rsidRPr="0072298F" w:rsidRDefault="00870824" w:rsidP="0072298F">
      <w:pPr>
        <w:pStyle w:val="a6"/>
        <w:numPr>
          <w:ilvl w:val="1"/>
          <w:numId w:val="10"/>
        </w:numPr>
        <w:tabs>
          <w:tab w:val="left" w:pos="993"/>
        </w:tabs>
        <w:spacing w:after="0" w:line="360" w:lineRule="auto"/>
        <w:jc w:val="both"/>
        <w:rPr>
          <w:shd w:val="clear" w:color="auto" w:fill="FFFFFF"/>
        </w:rPr>
      </w:pPr>
      <w:r w:rsidRPr="0072298F">
        <w:rPr>
          <w:shd w:val="clear" w:color="auto" w:fill="FFFFFF"/>
        </w:rPr>
        <w:t>формирование Южно-</w:t>
      </w:r>
      <w:proofErr w:type="spellStart"/>
      <w:r w:rsidRPr="0072298F">
        <w:rPr>
          <w:shd w:val="clear" w:color="auto" w:fill="FFFFFF"/>
        </w:rPr>
        <w:t>Башкортостанской</w:t>
      </w:r>
      <w:proofErr w:type="spellEnd"/>
      <w:r w:rsidRPr="0072298F">
        <w:rPr>
          <w:shd w:val="clear" w:color="auto" w:fill="FFFFFF"/>
        </w:rPr>
        <w:t xml:space="preserve"> агломерации, начавшееся изначально в рамках городов Салават, Стерлитамак, Ишимбай, районов </w:t>
      </w:r>
      <w:proofErr w:type="spellStart"/>
      <w:r w:rsidRPr="0072298F">
        <w:rPr>
          <w:shd w:val="clear" w:color="auto" w:fill="FFFFFF"/>
        </w:rPr>
        <w:t>Стерлитамакский</w:t>
      </w:r>
      <w:proofErr w:type="spellEnd"/>
      <w:r w:rsidRPr="0072298F">
        <w:rPr>
          <w:shd w:val="clear" w:color="auto" w:fill="FFFFFF"/>
        </w:rPr>
        <w:t xml:space="preserve"> и </w:t>
      </w:r>
      <w:proofErr w:type="spellStart"/>
      <w:r w:rsidRPr="0072298F">
        <w:rPr>
          <w:shd w:val="clear" w:color="auto" w:fill="FFFFFF"/>
        </w:rPr>
        <w:t>Ишимбайский</w:t>
      </w:r>
      <w:proofErr w:type="spellEnd"/>
      <w:r w:rsidRPr="0072298F">
        <w:rPr>
          <w:shd w:val="clear" w:color="auto" w:fill="FFFFFF"/>
        </w:rPr>
        <w:t xml:space="preserve">, и с учетом тесных взаимосвязей, охватившее в настоящее время также города Мелеуз и Кумертау, районы </w:t>
      </w:r>
      <w:proofErr w:type="spellStart"/>
      <w:r w:rsidRPr="0072298F">
        <w:rPr>
          <w:shd w:val="clear" w:color="auto" w:fill="FFFFFF"/>
        </w:rPr>
        <w:t>Мелеузовский</w:t>
      </w:r>
      <w:proofErr w:type="spellEnd"/>
      <w:r w:rsidRPr="0072298F">
        <w:rPr>
          <w:shd w:val="clear" w:color="auto" w:fill="FFFFFF"/>
        </w:rPr>
        <w:t xml:space="preserve"> и </w:t>
      </w:r>
      <w:proofErr w:type="spellStart"/>
      <w:r w:rsidRPr="0072298F">
        <w:rPr>
          <w:shd w:val="clear" w:color="auto" w:fill="FFFFFF"/>
        </w:rPr>
        <w:t>Куюргазинский</w:t>
      </w:r>
      <w:proofErr w:type="spellEnd"/>
      <w:r w:rsidRPr="0072298F">
        <w:rPr>
          <w:shd w:val="clear" w:color="auto" w:fill="FFFFFF"/>
        </w:rPr>
        <w:t xml:space="preserve">. </w:t>
      </w:r>
    </w:p>
    <w:p w:rsidR="00CF0ED4" w:rsidRPr="0072298F" w:rsidRDefault="00CF0ED4" w:rsidP="0072298F">
      <w:pPr>
        <w:widowControl w:val="0"/>
        <w:tabs>
          <w:tab w:val="left" w:pos="1134"/>
        </w:tabs>
        <w:suppressAutoHyphens/>
        <w:spacing w:after="0" w:line="360" w:lineRule="auto"/>
        <w:ind w:firstLine="709"/>
        <w:jc w:val="both"/>
        <w:rPr>
          <w:rFonts w:ascii="Times New Roman" w:hAnsi="Times New Roman"/>
          <w:bCs/>
          <w:sz w:val="24"/>
          <w:szCs w:val="24"/>
          <w:lang w:eastAsia="zh-CN"/>
        </w:rPr>
      </w:pPr>
      <w:r w:rsidRPr="0072298F">
        <w:rPr>
          <w:rFonts w:ascii="Times New Roman" w:hAnsi="Times New Roman"/>
          <w:bCs/>
          <w:sz w:val="24"/>
          <w:szCs w:val="24"/>
          <w:lang w:eastAsia="zh-CN"/>
        </w:rPr>
        <w:t xml:space="preserve">В качестве отрицательных характеристик </w:t>
      </w:r>
      <w:r w:rsidRPr="0072298F">
        <w:rPr>
          <w:rFonts w:ascii="Times New Roman" w:hAnsi="Times New Roman"/>
          <w:b/>
          <w:i/>
          <w:iCs/>
          <w:sz w:val="24"/>
          <w:szCs w:val="24"/>
          <w:lang w:eastAsia="zh-CN"/>
        </w:rPr>
        <w:t>городского пространства</w:t>
      </w:r>
      <w:r w:rsidRPr="0072298F">
        <w:rPr>
          <w:rFonts w:ascii="Times New Roman" w:hAnsi="Times New Roman"/>
          <w:bCs/>
          <w:sz w:val="24"/>
          <w:szCs w:val="24"/>
          <w:lang w:eastAsia="zh-CN"/>
        </w:rPr>
        <w:t xml:space="preserve"> можно отметить:</w:t>
      </w:r>
    </w:p>
    <w:p w:rsidR="00CF0ED4" w:rsidRPr="0072298F" w:rsidRDefault="00CF0ED4" w:rsidP="0072298F">
      <w:pPr>
        <w:pStyle w:val="a6"/>
        <w:numPr>
          <w:ilvl w:val="0"/>
          <w:numId w:val="14"/>
        </w:numPr>
        <w:tabs>
          <w:tab w:val="left" w:pos="993"/>
        </w:tabs>
        <w:spacing w:after="0" w:line="360" w:lineRule="auto"/>
        <w:jc w:val="both"/>
        <w:rPr>
          <w:color w:val="000000"/>
          <w:shd w:val="clear" w:color="auto" w:fill="FFFFFF"/>
        </w:rPr>
      </w:pPr>
      <w:r w:rsidRPr="0072298F">
        <w:rPr>
          <w:shd w:val="clear" w:color="auto" w:fill="FFFFFF"/>
        </w:rPr>
        <w:t xml:space="preserve">достаточно низкое качество городского пространства, пригодного под строительство современного </w:t>
      </w:r>
      <w:r w:rsidRPr="0072298F">
        <w:rPr>
          <w:color w:val="000000"/>
          <w:shd w:val="clear" w:color="auto" w:fill="FFFFFF"/>
        </w:rPr>
        <w:t>жилья</w:t>
      </w:r>
      <w:r w:rsidR="00576174" w:rsidRPr="0072298F">
        <w:rPr>
          <w:color w:val="000000"/>
          <w:shd w:val="clear" w:color="auto" w:fill="FFFFFF"/>
        </w:rPr>
        <w:t>,</w:t>
      </w:r>
      <w:r w:rsidRPr="0072298F">
        <w:rPr>
          <w:color w:val="000000"/>
          <w:shd w:val="clear" w:color="auto" w:fill="FFFFFF"/>
        </w:rPr>
        <w:t xml:space="preserve"> из-за существующих экологических проблем;</w:t>
      </w:r>
    </w:p>
    <w:p w:rsidR="00CF0ED4" w:rsidRPr="0072298F" w:rsidRDefault="00CF0ED4" w:rsidP="0072298F">
      <w:pPr>
        <w:pStyle w:val="a6"/>
        <w:numPr>
          <w:ilvl w:val="0"/>
          <w:numId w:val="14"/>
        </w:numPr>
        <w:tabs>
          <w:tab w:val="left" w:pos="993"/>
        </w:tabs>
        <w:spacing w:after="0" w:line="360" w:lineRule="auto"/>
        <w:jc w:val="both"/>
        <w:rPr>
          <w:color w:val="000000"/>
          <w:shd w:val="clear" w:color="auto" w:fill="FFFFFF"/>
        </w:rPr>
      </w:pPr>
      <w:r w:rsidRPr="0072298F">
        <w:rPr>
          <w:color w:val="000000"/>
          <w:shd w:val="clear" w:color="auto" w:fill="FFFFFF"/>
        </w:rPr>
        <w:t xml:space="preserve">наличие значительного числа малоэтажных домов, подлежащих реновации; </w:t>
      </w:r>
    </w:p>
    <w:p w:rsidR="00CF0ED4" w:rsidRPr="0072298F" w:rsidRDefault="00CF0ED4" w:rsidP="0072298F">
      <w:pPr>
        <w:pStyle w:val="a6"/>
        <w:numPr>
          <w:ilvl w:val="0"/>
          <w:numId w:val="14"/>
        </w:numPr>
        <w:tabs>
          <w:tab w:val="left" w:pos="993"/>
        </w:tabs>
        <w:spacing w:after="0" w:line="360" w:lineRule="auto"/>
        <w:jc w:val="both"/>
        <w:rPr>
          <w:color w:val="000000"/>
          <w:shd w:val="clear" w:color="auto" w:fill="FFFFFF"/>
        </w:rPr>
      </w:pPr>
      <w:r w:rsidRPr="0072298F">
        <w:rPr>
          <w:color w:val="000000"/>
          <w:shd w:val="clear" w:color="auto" w:fill="FFFFFF"/>
        </w:rPr>
        <w:t>низкий уровень обеспеченности парковочными местами и гаражами, особенно многоуровневыми;</w:t>
      </w:r>
    </w:p>
    <w:p w:rsidR="00CF0ED4" w:rsidRPr="0072298F" w:rsidRDefault="00CF0ED4" w:rsidP="0072298F">
      <w:pPr>
        <w:pStyle w:val="a6"/>
        <w:numPr>
          <w:ilvl w:val="0"/>
          <w:numId w:val="14"/>
        </w:numPr>
        <w:tabs>
          <w:tab w:val="left" w:pos="993"/>
        </w:tabs>
        <w:spacing w:after="0" w:line="360" w:lineRule="auto"/>
        <w:jc w:val="both"/>
        <w:rPr>
          <w:color w:val="000000"/>
          <w:shd w:val="clear" w:color="auto" w:fill="FFFFFF"/>
        </w:rPr>
      </w:pPr>
      <w:r w:rsidRPr="0072298F">
        <w:rPr>
          <w:color w:val="000000"/>
          <w:shd w:val="clear" w:color="auto" w:fill="FFFFFF"/>
        </w:rPr>
        <w:lastRenderedPageBreak/>
        <w:t>отсутствие электротранспорта</w:t>
      </w:r>
      <w:r w:rsidR="00576174" w:rsidRPr="0072298F">
        <w:rPr>
          <w:color w:val="000000"/>
          <w:shd w:val="clear" w:color="auto" w:fill="FFFFFF"/>
        </w:rPr>
        <w:t>,</w:t>
      </w:r>
      <w:r w:rsidRPr="0072298F">
        <w:rPr>
          <w:color w:val="000000"/>
          <w:shd w:val="clear" w:color="auto" w:fill="FFFFFF"/>
        </w:rPr>
        <w:t xml:space="preserve"> соединяющего города агломерации</w:t>
      </w:r>
      <w:r w:rsidR="00343E08" w:rsidRPr="0072298F">
        <w:rPr>
          <w:color w:val="000000"/>
          <w:shd w:val="clear" w:color="auto" w:fill="FFFFFF"/>
        </w:rPr>
        <w:t>.</w:t>
      </w:r>
    </w:p>
    <w:p w:rsidR="00CF0ED4" w:rsidRPr="0072298F" w:rsidRDefault="00CF0ED4" w:rsidP="0072298F">
      <w:pPr>
        <w:pStyle w:val="a6"/>
        <w:tabs>
          <w:tab w:val="left" w:pos="1134"/>
        </w:tabs>
        <w:spacing w:after="0" w:line="360" w:lineRule="auto"/>
        <w:ind w:firstLine="709"/>
        <w:jc w:val="both"/>
        <w:rPr>
          <w:color w:val="000000"/>
          <w:shd w:val="clear" w:color="auto" w:fill="FFFFFF"/>
        </w:rPr>
      </w:pPr>
      <w:r w:rsidRPr="0072298F">
        <w:rPr>
          <w:color w:val="000000"/>
          <w:shd w:val="clear" w:color="auto" w:fill="FFFFFF"/>
        </w:rPr>
        <w:t>При формировании Южно-</w:t>
      </w:r>
      <w:proofErr w:type="spellStart"/>
      <w:r w:rsidRPr="0072298F">
        <w:rPr>
          <w:color w:val="000000"/>
          <w:shd w:val="clear" w:color="auto" w:fill="FFFFFF"/>
        </w:rPr>
        <w:t>Башкортостанской</w:t>
      </w:r>
      <w:proofErr w:type="spellEnd"/>
      <w:r w:rsidRPr="0072298F">
        <w:rPr>
          <w:color w:val="000000"/>
          <w:shd w:val="clear" w:color="auto" w:fill="FFFFFF"/>
        </w:rPr>
        <w:t xml:space="preserve"> агломерации следует учитывать следующие моменты:</w:t>
      </w:r>
    </w:p>
    <w:p w:rsidR="00CF0ED4" w:rsidRPr="0072298F" w:rsidRDefault="00CF0ED4" w:rsidP="0072298F">
      <w:pPr>
        <w:pStyle w:val="a6"/>
        <w:numPr>
          <w:ilvl w:val="0"/>
          <w:numId w:val="14"/>
        </w:numPr>
        <w:tabs>
          <w:tab w:val="left" w:pos="993"/>
        </w:tabs>
        <w:spacing w:after="0" w:line="360" w:lineRule="auto"/>
        <w:jc w:val="both"/>
        <w:rPr>
          <w:color w:val="000000"/>
          <w:shd w:val="clear" w:color="auto" w:fill="FFFFFF"/>
        </w:rPr>
      </w:pPr>
      <w:r w:rsidRPr="0072298F">
        <w:rPr>
          <w:color w:val="000000"/>
          <w:shd w:val="clear" w:color="auto" w:fill="FFFFFF"/>
        </w:rPr>
        <w:t>г. Салават является лидером по промышленному развитию в Южно-</w:t>
      </w:r>
      <w:proofErr w:type="spellStart"/>
      <w:r w:rsidRPr="0072298F">
        <w:rPr>
          <w:color w:val="000000"/>
          <w:shd w:val="clear" w:color="auto" w:fill="FFFFFF"/>
        </w:rPr>
        <w:t>Башкортостанской</w:t>
      </w:r>
      <w:proofErr w:type="spellEnd"/>
      <w:r w:rsidRPr="0072298F">
        <w:rPr>
          <w:color w:val="000000"/>
          <w:shd w:val="clear" w:color="auto" w:fill="FFFFFF"/>
        </w:rPr>
        <w:t xml:space="preserve"> агломерации, что создает общую заинтересованность муниципальных образований</w:t>
      </w:r>
      <w:r w:rsidR="006B1964" w:rsidRPr="0072298F">
        <w:rPr>
          <w:color w:val="000000"/>
          <w:shd w:val="clear" w:color="auto" w:fill="FFFFFF"/>
        </w:rPr>
        <w:t xml:space="preserve"> (далее – МО)</w:t>
      </w:r>
      <w:r w:rsidRPr="0072298F">
        <w:rPr>
          <w:color w:val="000000"/>
          <w:shd w:val="clear" w:color="auto" w:fill="FFFFFF"/>
        </w:rPr>
        <w:t xml:space="preserve"> агломерации к сотрудничеству в решении существующих проблем, в том числе пространственного характера;</w:t>
      </w:r>
    </w:p>
    <w:p w:rsidR="00CF0ED4" w:rsidRPr="0072298F" w:rsidRDefault="00CF0ED4" w:rsidP="0072298F">
      <w:pPr>
        <w:pStyle w:val="a6"/>
        <w:numPr>
          <w:ilvl w:val="0"/>
          <w:numId w:val="14"/>
        </w:numPr>
        <w:tabs>
          <w:tab w:val="left" w:pos="993"/>
        </w:tabs>
        <w:spacing w:after="0" w:line="360" w:lineRule="auto"/>
        <w:jc w:val="both"/>
        <w:rPr>
          <w:shd w:val="clear" w:color="auto" w:fill="FFFFFF"/>
        </w:rPr>
      </w:pPr>
      <w:r w:rsidRPr="0072298F">
        <w:rPr>
          <w:color w:val="000000"/>
          <w:shd w:val="clear" w:color="auto" w:fill="FFFFFF"/>
        </w:rPr>
        <w:t>специализация различных МО, входящих в состав агломерации</w:t>
      </w:r>
      <w:r w:rsidR="006B1964" w:rsidRPr="0072298F">
        <w:rPr>
          <w:color w:val="000000"/>
          <w:shd w:val="clear" w:color="auto" w:fill="FFFFFF"/>
        </w:rPr>
        <w:t>, на</w:t>
      </w:r>
      <w:r w:rsidRPr="0072298F">
        <w:rPr>
          <w:color w:val="000000"/>
          <w:shd w:val="clear" w:color="auto" w:fill="FFFFFF"/>
        </w:rPr>
        <w:t xml:space="preserve"> выполнении отдельных </w:t>
      </w:r>
      <w:r w:rsidRPr="0072298F">
        <w:rPr>
          <w:shd w:val="clear" w:color="auto" w:fill="FFFFFF"/>
        </w:rPr>
        <w:t>функций</w:t>
      </w:r>
      <w:r w:rsidR="007114BA" w:rsidRPr="0072298F">
        <w:rPr>
          <w:shd w:val="clear" w:color="auto" w:fill="FFFFFF"/>
        </w:rPr>
        <w:t>,</w:t>
      </w:r>
      <w:r w:rsidRPr="0072298F">
        <w:rPr>
          <w:shd w:val="clear" w:color="auto" w:fill="FFFFFF"/>
        </w:rPr>
        <w:t xml:space="preserve"> позволит эффективно использовать потенциал пространства в</w:t>
      </w:r>
      <w:r w:rsidR="007120C4" w:rsidRPr="0072298F">
        <w:rPr>
          <w:shd w:val="clear" w:color="auto" w:fill="FFFFFF"/>
        </w:rPr>
        <w:t> </w:t>
      </w:r>
      <w:r w:rsidRPr="0072298F">
        <w:rPr>
          <w:shd w:val="clear" w:color="auto" w:fill="FFFFFF"/>
        </w:rPr>
        <w:t>каждом из них;</w:t>
      </w:r>
    </w:p>
    <w:p w:rsidR="00CF0ED4" w:rsidRPr="0072298F" w:rsidRDefault="00075FAE" w:rsidP="0072298F">
      <w:pPr>
        <w:pStyle w:val="a6"/>
        <w:numPr>
          <w:ilvl w:val="0"/>
          <w:numId w:val="14"/>
        </w:numPr>
        <w:tabs>
          <w:tab w:val="left" w:pos="993"/>
        </w:tabs>
        <w:spacing w:after="0" w:line="360" w:lineRule="auto"/>
        <w:jc w:val="both"/>
        <w:rPr>
          <w:shd w:val="clear" w:color="auto" w:fill="FFFFFF"/>
        </w:rPr>
      </w:pPr>
      <w:r w:rsidRPr="0072298F">
        <w:rPr>
          <w:shd w:val="clear" w:color="auto" w:fill="FFFFFF"/>
        </w:rPr>
        <w:t xml:space="preserve">эффективному </w:t>
      </w:r>
      <w:r w:rsidR="00CF0ED4" w:rsidRPr="0072298F">
        <w:rPr>
          <w:shd w:val="clear" w:color="auto" w:fill="FFFFFF"/>
        </w:rPr>
        <w:t xml:space="preserve">использованию пространственного потенциала </w:t>
      </w:r>
      <w:r w:rsidR="006B1964" w:rsidRPr="0072298F">
        <w:rPr>
          <w:shd w:val="clear" w:color="auto" w:fill="FFFFFF"/>
        </w:rPr>
        <w:t xml:space="preserve">агломерации </w:t>
      </w:r>
      <w:r w:rsidR="00CF0ED4" w:rsidRPr="0072298F">
        <w:rPr>
          <w:shd w:val="clear" w:color="auto" w:fill="FFFFFF"/>
        </w:rPr>
        <w:t>могло бы способствовать включ</w:t>
      </w:r>
      <w:r w:rsidRPr="0072298F">
        <w:rPr>
          <w:shd w:val="clear" w:color="auto" w:fill="FFFFFF"/>
        </w:rPr>
        <w:t xml:space="preserve">ение в проектные работы по ее формированию </w:t>
      </w:r>
      <w:r w:rsidR="00CF0ED4" w:rsidRPr="0072298F">
        <w:rPr>
          <w:shd w:val="clear" w:color="auto" w:fill="FFFFFF"/>
        </w:rPr>
        <w:t>муниципальны</w:t>
      </w:r>
      <w:r w:rsidRPr="0072298F">
        <w:rPr>
          <w:shd w:val="clear" w:color="auto" w:fill="FFFFFF"/>
        </w:rPr>
        <w:t>х</w:t>
      </w:r>
      <w:r w:rsidR="00CF0ED4" w:rsidRPr="0072298F">
        <w:rPr>
          <w:shd w:val="clear" w:color="auto" w:fill="FFFFFF"/>
        </w:rPr>
        <w:t xml:space="preserve"> образовани</w:t>
      </w:r>
      <w:r w:rsidRPr="0072298F">
        <w:rPr>
          <w:shd w:val="clear" w:color="auto" w:fill="FFFFFF"/>
        </w:rPr>
        <w:t>й</w:t>
      </w:r>
      <w:r w:rsidR="00CF0ED4" w:rsidRPr="0072298F">
        <w:rPr>
          <w:shd w:val="clear" w:color="auto" w:fill="FFFFFF"/>
        </w:rPr>
        <w:t xml:space="preserve"> второго пояса агломерации – г</w:t>
      </w:r>
      <w:r w:rsidR="00576174" w:rsidRPr="0072298F">
        <w:rPr>
          <w:shd w:val="clear" w:color="auto" w:fill="FFFFFF"/>
        </w:rPr>
        <w:t>ородского округа</w:t>
      </w:r>
      <w:r w:rsidR="00CF0ED4" w:rsidRPr="0072298F">
        <w:rPr>
          <w:shd w:val="clear" w:color="auto" w:fill="FFFFFF"/>
        </w:rPr>
        <w:t xml:space="preserve"> Кумертау</w:t>
      </w:r>
      <w:r w:rsidRPr="0072298F">
        <w:rPr>
          <w:shd w:val="clear" w:color="auto" w:fill="FFFFFF"/>
        </w:rPr>
        <w:t xml:space="preserve"> и </w:t>
      </w:r>
      <w:r w:rsidR="00576174" w:rsidRPr="0072298F">
        <w:rPr>
          <w:shd w:val="clear" w:color="auto" w:fill="FFFFFF"/>
        </w:rPr>
        <w:t xml:space="preserve">городского поселения </w:t>
      </w:r>
      <w:r w:rsidRPr="0072298F">
        <w:rPr>
          <w:shd w:val="clear" w:color="auto" w:fill="FFFFFF"/>
        </w:rPr>
        <w:t xml:space="preserve">Мелеуз, </w:t>
      </w:r>
      <w:r w:rsidR="00576174" w:rsidRPr="0072298F">
        <w:rPr>
          <w:shd w:val="clear" w:color="auto" w:fill="FFFFFF"/>
        </w:rPr>
        <w:t xml:space="preserve">муниципальные </w:t>
      </w:r>
      <w:r w:rsidRPr="0072298F">
        <w:rPr>
          <w:shd w:val="clear" w:color="auto" w:fill="FFFFFF"/>
        </w:rPr>
        <w:t>районы</w:t>
      </w:r>
      <w:r w:rsidR="00CF0ED4" w:rsidRPr="0072298F">
        <w:rPr>
          <w:shd w:val="clear" w:color="auto" w:fill="FFFFFF"/>
        </w:rPr>
        <w:t xml:space="preserve"> </w:t>
      </w:r>
      <w:proofErr w:type="spellStart"/>
      <w:r w:rsidR="00CF0ED4" w:rsidRPr="0072298F">
        <w:rPr>
          <w:shd w:val="clear" w:color="auto" w:fill="FFFFFF"/>
        </w:rPr>
        <w:t>Мелеузовский</w:t>
      </w:r>
      <w:proofErr w:type="spellEnd"/>
      <w:r w:rsidR="00CF0ED4" w:rsidRPr="0072298F">
        <w:rPr>
          <w:shd w:val="clear" w:color="auto" w:fill="FFFFFF"/>
        </w:rPr>
        <w:t xml:space="preserve"> и </w:t>
      </w:r>
      <w:proofErr w:type="spellStart"/>
      <w:r w:rsidR="00CF0ED4" w:rsidRPr="0072298F">
        <w:rPr>
          <w:shd w:val="clear" w:color="auto" w:fill="FFFFFF"/>
        </w:rPr>
        <w:t>Куюргазинский</w:t>
      </w:r>
      <w:proofErr w:type="spellEnd"/>
      <w:r w:rsidR="00576174" w:rsidRPr="0072298F">
        <w:rPr>
          <w:shd w:val="clear" w:color="auto" w:fill="FFFFFF"/>
        </w:rPr>
        <w:t xml:space="preserve"> районы</w:t>
      </w:r>
      <w:r w:rsidR="00CF0ED4" w:rsidRPr="0072298F">
        <w:rPr>
          <w:shd w:val="clear" w:color="auto" w:fill="FFFFFF"/>
        </w:rPr>
        <w:t>.</w:t>
      </w:r>
    </w:p>
    <w:p w:rsidR="00CF0ED4" w:rsidRPr="0072298F" w:rsidRDefault="00CF0ED4" w:rsidP="0072298F">
      <w:pPr>
        <w:pStyle w:val="34"/>
        <w:tabs>
          <w:tab w:val="left" w:pos="993"/>
          <w:tab w:val="left" w:pos="1134"/>
        </w:tabs>
        <w:spacing w:after="0" w:line="360" w:lineRule="auto"/>
        <w:ind w:left="0" w:firstLine="709"/>
        <w:jc w:val="both"/>
        <w:rPr>
          <w:rFonts w:ascii="Times New Roman" w:hAnsi="Times New Roman"/>
          <w:sz w:val="24"/>
          <w:szCs w:val="24"/>
        </w:rPr>
      </w:pPr>
      <w:r w:rsidRPr="0072298F">
        <w:rPr>
          <w:rFonts w:ascii="Times New Roman" w:hAnsi="Times New Roman"/>
          <w:sz w:val="24"/>
          <w:szCs w:val="24"/>
        </w:rPr>
        <w:t xml:space="preserve">По результатам анализа </w:t>
      </w:r>
      <w:r w:rsidRPr="0072298F">
        <w:rPr>
          <w:rFonts w:ascii="Times New Roman" w:hAnsi="Times New Roman"/>
          <w:b/>
          <w:bCs/>
          <w:iCs/>
          <w:sz w:val="24"/>
          <w:szCs w:val="24"/>
        </w:rPr>
        <w:t>транспортной инфраструктуры</w:t>
      </w:r>
      <w:r w:rsidRPr="0072298F">
        <w:rPr>
          <w:rFonts w:ascii="Times New Roman" w:hAnsi="Times New Roman"/>
          <w:sz w:val="24"/>
          <w:szCs w:val="24"/>
        </w:rPr>
        <w:t xml:space="preserve"> г. Салавата можно сделать следующие основные выводы: </w:t>
      </w:r>
    </w:p>
    <w:p w:rsidR="00CF0ED4" w:rsidRPr="0072298F" w:rsidRDefault="00CF0ED4" w:rsidP="0072298F">
      <w:pPr>
        <w:numPr>
          <w:ilvl w:val="0"/>
          <w:numId w:val="4"/>
        </w:numPr>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sz w:val="24"/>
          <w:szCs w:val="24"/>
        </w:rPr>
        <w:t xml:space="preserve">г. Салават занимает достаточно благоприятное экономико-географическое </w:t>
      </w:r>
      <w:r w:rsidRPr="0072298F">
        <w:rPr>
          <w:rFonts w:ascii="Times New Roman" w:hAnsi="Times New Roman"/>
          <w:color w:val="000000"/>
          <w:sz w:val="24"/>
          <w:szCs w:val="24"/>
        </w:rPr>
        <w:t>положение</w:t>
      </w:r>
      <w:r w:rsidR="006B1964" w:rsidRPr="0072298F">
        <w:rPr>
          <w:rFonts w:ascii="Times New Roman" w:hAnsi="Times New Roman"/>
          <w:color w:val="000000"/>
          <w:sz w:val="24"/>
          <w:szCs w:val="24"/>
        </w:rPr>
        <w:t>:</w:t>
      </w:r>
      <w:r w:rsidRPr="0072298F">
        <w:rPr>
          <w:rFonts w:ascii="Times New Roman" w:hAnsi="Times New Roman"/>
          <w:color w:val="000000"/>
          <w:sz w:val="24"/>
          <w:szCs w:val="24"/>
        </w:rPr>
        <w:t xml:space="preserve"> </w:t>
      </w:r>
      <w:r w:rsidR="006B1964" w:rsidRPr="0072298F">
        <w:rPr>
          <w:rFonts w:ascii="Times New Roman" w:hAnsi="Times New Roman"/>
          <w:color w:val="000000"/>
          <w:sz w:val="24"/>
          <w:szCs w:val="24"/>
        </w:rPr>
        <w:t>р</w:t>
      </w:r>
      <w:r w:rsidRPr="0072298F">
        <w:rPr>
          <w:rFonts w:ascii="Times New Roman" w:hAnsi="Times New Roman"/>
          <w:color w:val="000000"/>
          <w:sz w:val="24"/>
          <w:szCs w:val="24"/>
        </w:rPr>
        <w:t>ядом с городом проходит авт</w:t>
      </w:r>
      <w:r w:rsidR="00576174" w:rsidRPr="0072298F">
        <w:rPr>
          <w:rFonts w:ascii="Times New Roman" w:hAnsi="Times New Roman"/>
          <w:color w:val="000000"/>
          <w:sz w:val="24"/>
          <w:szCs w:val="24"/>
        </w:rPr>
        <w:t>отрасса федерального значения Р-</w:t>
      </w:r>
      <w:r w:rsidR="00B9549E" w:rsidRPr="0072298F">
        <w:rPr>
          <w:rFonts w:ascii="Times New Roman" w:hAnsi="Times New Roman"/>
          <w:color w:val="000000"/>
          <w:sz w:val="24"/>
          <w:szCs w:val="24"/>
        </w:rPr>
        <w:t>240 Уфа-Оренбург, на</w:t>
      </w:r>
      <w:r w:rsidRPr="0072298F">
        <w:rPr>
          <w:rFonts w:ascii="Times New Roman" w:hAnsi="Times New Roman"/>
          <w:color w:val="000000"/>
          <w:sz w:val="24"/>
          <w:szCs w:val="24"/>
        </w:rPr>
        <w:t xml:space="preserve"> небольш</w:t>
      </w:r>
      <w:r w:rsidR="00B9549E" w:rsidRPr="0072298F">
        <w:rPr>
          <w:rFonts w:ascii="Times New Roman" w:hAnsi="Times New Roman"/>
          <w:color w:val="000000"/>
          <w:sz w:val="24"/>
          <w:szCs w:val="24"/>
        </w:rPr>
        <w:t>ом</w:t>
      </w:r>
      <w:r w:rsidRPr="0072298F">
        <w:rPr>
          <w:rFonts w:ascii="Times New Roman" w:hAnsi="Times New Roman"/>
          <w:color w:val="000000"/>
          <w:sz w:val="24"/>
          <w:szCs w:val="24"/>
        </w:rPr>
        <w:t xml:space="preserve"> расстояни</w:t>
      </w:r>
      <w:r w:rsidR="00B9549E" w:rsidRPr="0072298F">
        <w:rPr>
          <w:rFonts w:ascii="Times New Roman" w:hAnsi="Times New Roman"/>
          <w:color w:val="000000"/>
          <w:sz w:val="24"/>
          <w:szCs w:val="24"/>
        </w:rPr>
        <w:t>и</w:t>
      </w:r>
      <w:r w:rsidRPr="0072298F">
        <w:rPr>
          <w:rFonts w:ascii="Times New Roman" w:hAnsi="Times New Roman"/>
          <w:color w:val="000000"/>
          <w:sz w:val="24"/>
          <w:szCs w:val="24"/>
        </w:rPr>
        <w:t xml:space="preserve"> </w:t>
      </w:r>
      <w:r w:rsidR="00B9549E" w:rsidRPr="0072298F">
        <w:rPr>
          <w:rFonts w:ascii="Times New Roman" w:hAnsi="Times New Roman"/>
          <w:color w:val="000000"/>
          <w:sz w:val="24"/>
          <w:szCs w:val="24"/>
        </w:rPr>
        <w:t>расположены</w:t>
      </w:r>
      <w:r w:rsidRPr="0072298F">
        <w:rPr>
          <w:rFonts w:ascii="Times New Roman" w:hAnsi="Times New Roman"/>
          <w:color w:val="000000"/>
          <w:sz w:val="24"/>
          <w:szCs w:val="24"/>
        </w:rPr>
        <w:t xml:space="preserve"> крупны</w:t>
      </w:r>
      <w:r w:rsidR="00B9549E" w:rsidRPr="0072298F">
        <w:rPr>
          <w:rFonts w:ascii="Times New Roman" w:hAnsi="Times New Roman"/>
          <w:color w:val="000000"/>
          <w:sz w:val="24"/>
          <w:szCs w:val="24"/>
        </w:rPr>
        <w:t>е</w:t>
      </w:r>
      <w:r w:rsidRPr="0072298F">
        <w:rPr>
          <w:rFonts w:ascii="Times New Roman" w:hAnsi="Times New Roman"/>
          <w:color w:val="000000"/>
          <w:sz w:val="24"/>
          <w:szCs w:val="24"/>
        </w:rPr>
        <w:t xml:space="preserve"> город</w:t>
      </w:r>
      <w:r w:rsidR="00B9549E" w:rsidRPr="0072298F">
        <w:rPr>
          <w:rFonts w:ascii="Times New Roman" w:hAnsi="Times New Roman"/>
          <w:color w:val="000000"/>
          <w:sz w:val="24"/>
          <w:szCs w:val="24"/>
        </w:rPr>
        <w:t>а</w:t>
      </w:r>
      <w:r w:rsidRPr="0072298F">
        <w:rPr>
          <w:rFonts w:ascii="Times New Roman" w:hAnsi="Times New Roman"/>
          <w:color w:val="000000"/>
          <w:sz w:val="24"/>
          <w:szCs w:val="24"/>
        </w:rPr>
        <w:t xml:space="preserve"> (по автодорогам)</w:t>
      </w:r>
      <w:r w:rsidR="00B9549E" w:rsidRPr="0072298F">
        <w:rPr>
          <w:rFonts w:ascii="Times New Roman" w:hAnsi="Times New Roman"/>
          <w:color w:val="000000"/>
          <w:sz w:val="24"/>
          <w:szCs w:val="24"/>
        </w:rPr>
        <w:t xml:space="preserve"> –</w:t>
      </w:r>
      <w:r w:rsidRPr="0072298F">
        <w:rPr>
          <w:rFonts w:ascii="Times New Roman" w:hAnsi="Times New Roman"/>
          <w:color w:val="000000"/>
          <w:sz w:val="24"/>
          <w:szCs w:val="24"/>
        </w:rPr>
        <w:t xml:space="preserve"> Уфа (156 км), Стерлитамак (31 км), Ишимбай (10 км), Магнитогорск (314 км), Оренбург (218 км)</w:t>
      </w:r>
      <w:r w:rsidR="00B9549E" w:rsidRPr="0072298F">
        <w:rPr>
          <w:rFonts w:ascii="Times New Roman" w:hAnsi="Times New Roman"/>
          <w:color w:val="000000"/>
          <w:sz w:val="24"/>
          <w:szCs w:val="24"/>
        </w:rPr>
        <w:t>, что</w:t>
      </w:r>
      <w:r w:rsidRPr="0072298F">
        <w:rPr>
          <w:rFonts w:ascii="Times New Roman" w:hAnsi="Times New Roman"/>
          <w:color w:val="000000"/>
          <w:sz w:val="24"/>
          <w:szCs w:val="24"/>
        </w:rPr>
        <w:t xml:space="preserve"> обеспечива</w:t>
      </w:r>
      <w:r w:rsidR="00B9549E" w:rsidRPr="0072298F">
        <w:rPr>
          <w:rFonts w:ascii="Times New Roman" w:hAnsi="Times New Roman"/>
          <w:color w:val="000000"/>
          <w:sz w:val="24"/>
          <w:szCs w:val="24"/>
        </w:rPr>
        <w:t>е</w:t>
      </w:r>
      <w:r w:rsidRPr="0072298F">
        <w:rPr>
          <w:rFonts w:ascii="Times New Roman" w:hAnsi="Times New Roman"/>
          <w:color w:val="000000"/>
          <w:sz w:val="24"/>
          <w:szCs w:val="24"/>
        </w:rPr>
        <w:t>т возможность оптимизации транзитных потоков грузов и</w:t>
      </w:r>
      <w:r w:rsidR="0009072F" w:rsidRPr="0072298F">
        <w:rPr>
          <w:rFonts w:ascii="Times New Roman" w:hAnsi="Times New Roman"/>
          <w:color w:val="000000"/>
          <w:sz w:val="24"/>
          <w:szCs w:val="24"/>
        </w:rPr>
        <w:t> </w:t>
      </w:r>
      <w:r w:rsidRPr="0072298F">
        <w:rPr>
          <w:rFonts w:ascii="Times New Roman" w:hAnsi="Times New Roman"/>
          <w:color w:val="000000"/>
          <w:sz w:val="24"/>
          <w:szCs w:val="24"/>
        </w:rPr>
        <w:t xml:space="preserve">пассажиров; </w:t>
      </w:r>
    </w:p>
    <w:p w:rsidR="00CF0ED4" w:rsidRPr="0072298F" w:rsidRDefault="00CF0ED4" w:rsidP="0072298F">
      <w:pPr>
        <w:numPr>
          <w:ilvl w:val="0"/>
          <w:numId w:val="4"/>
        </w:numPr>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наблюдается тенденция к увеличению протяженности и качества автомобильных дорог общего пользования местного значения и необщего пользования;</w:t>
      </w:r>
    </w:p>
    <w:p w:rsidR="00CF0ED4" w:rsidRPr="0072298F" w:rsidRDefault="00CF0ED4" w:rsidP="0072298F">
      <w:pPr>
        <w:pStyle w:val="ab"/>
        <w:widowControl w:val="0"/>
        <w:numPr>
          <w:ilvl w:val="0"/>
          <w:numId w:val="5"/>
        </w:numPr>
        <w:tabs>
          <w:tab w:val="left" w:pos="993"/>
        </w:tabs>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увеличивается пассажирооборот </w:t>
      </w:r>
      <w:r w:rsidR="00B9549E" w:rsidRPr="0072298F">
        <w:rPr>
          <w:rFonts w:ascii="Times New Roman" w:hAnsi="Times New Roman"/>
          <w:color w:val="000000"/>
          <w:sz w:val="24"/>
          <w:szCs w:val="24"/>
        </w:rPr>
        <w:t xml:space="preserve">на </w:t>
      </w:r>
      <w:r w:rsidRPr="0072298F">
        <w:rPr>
          <w:rFonts w:ascii="Times New Roman" w:hAnsi="Times New Roman"/>
          <w:color w:val="000000"/>
          <w:sz w:val="24"/>
          <w:szCs w:val="24"/>
        </w:rPr>
        <w:t>все</w:t>
      </w:r>
      <w:r w:rsidR="00B9549E" w:rsidRPr="0072298F">
        <w:rPr>
          <w:rFonts w:ascii="Times New Roman" w:hAnsi="Times New Roman"/>
          <w:color w:val="000000"/>
          <w:sz w:val="24"/>
          <w:szCs w:val="24"/>
        </w:rPr>
        <w:t>х</w:t>
      </w:r>
      <w:r w:rsidRPr="0072298F">
        <w:rPr>
          <w:rFonts w:ascii="Times New Roman" w:hAnsi="Times New Roman"/>
          <w:color w:val="000000"/>
          <w:sz w:val="24"/>
          <w:szCs w:val="24"/>
        </w:rPr>
        <w:t xml:space="preserve"> вида</w:t>
      </w:r>
      <w:r w:rsidR="00B9549E" w:rsidRPr="0072298F">
        <w:rPr>
          <w:rFonts w:ascii="Times New Roman" w:hAnsi="Times New Roman"/>
          <w:color w:val="000000"/>
          <w:sz w:val="24"/>
          <w:szCs w:val="24"/>
        </w:rPr>
        <w:t>х</w:t>
      </w:r>
      <w:r w:rsidRPr="0072298F">
        <w:rPr>
          <w:rFonts w:ascii="Times New Roman" w:hAnsi="Times New Roman"/>
          <w:color w:val="000000"/>
          <w:sz w:val="24"/>
          <w:szCs w:val="24"/>
        </w:rPr>
        <w:t xml:space="preserve"> транспорта;</w:t>
      </w:r>
    </w:p>
    <w:p w:rsidR="00CF0ED4" w:rsidRPr="0072298F" w:rsidRDefault="00CF0ED4" w:rsidP="0072298F">
      <w:pPr>
        <w:numPr>
          <w:ilvl w:val="0"/>
          <w:numId w:val="6"/>
        </w:numPr>
        <w:tabs>
          <w:tab w:val="left" w:pos="993"/>
        </w:tabs>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ведется планомерная работа по ремонту существующих и</w:t>
      </w:r>
      <w:r w:rsidR="007120C4" w:rsidRPr="0072298F">
        <w:rPr>
          <w:rFonts w:ascii="Times New Roman" w:hAnsi="Times New Roman"/>
          <w:color w:val="000000"/>
          <w:sz w:val="24"/>
          <w:szCs w:val="24"/>
        </w:rPr>
        <w:t> </w:t>
      </w:r>
      <w:r w:rsidRPr="0072298F">
        <w:rPr>
          <w:rFonts w:ascii="Times New Roman" w:hAnsi="Times New Roman"/>
          <w:color w:val="000000"/>
          <w:sz w:val="24"/>
          <w:szCs w:val="24"/>
        </w:rPr>
        <w:t>строительству новых автодорог;</w:t>
      </w:r>
    </w:p>
    <w:p w:rsidR="00CF0ED4" w:rsidRPr="0072298F" w:rsidRDefault="00CF0ED4" w:rsidP="0072298F">
      <w:pPr>
        <w:numPr>
          <w:ilvl w:val="0"/>
          <w:numId w:val="6"/>
        </w:numPr>
        <w:tabs>
          <w:tab w:val="left" w:pos="993"/>
        </w:tabs>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положительным в развитии транспортной инфраструктуры города и в </w:t>
      </w:r>
      <w:r w:rsidR="00B9549E" w:rsidRPr="0072298F">
        <w:rPr>
          <w:rFonts w:ascii="Times New Roman" w:hAnsi="Times New Roman"/>
          <w:color w:val="000000"/>
          <w:sz w:val="24"/>
          <w:szCs w:val="24"/>
        </w:rPr>
        <w:t>МО создаваемой</w:t>
      </w:r>
      <w:r w:rsidRPr="0072298F">
        <w:rPr>
          <w:rFonts w:ascii="Times New Roman" w:hAnsi="Times New Roman"/>
          <w:color w:val="000000"/>
          <w:sz w:val="24"/>
          <w:szCs w:val="24"/>
        </w:rPr>
        <w:t xml:space="preserve"> </w:t>
      </w:r>
      <w:r w:rsidRPr="0072298F">
        <w:rPr>
          <w:rFonts w:ascii="Times New Roman" w:eastAsia="LiberationSerif" w:hAnsi="Times New Roman"/>
          <w:color w:val="000000"/>
          <w:sz w:val="24"/>
          <w:szCs w:val="24"/>
          <w:lang w:bidi="hi-IN"/>
        </w:rPr>
        <w:t>Южно-</w:t>
      </w:r>
      <w:proofErr w:type="spellStart"/>
      <w:r w:rsidRPr="0072298F">
        <w:rPr>
          <w:rFonts w:ascii="Times New Roman" w:eastAsia="LiberationSerif" w:hAnsi="Times New Roman"/>
          <w:color w:val="000000"/>
          <w:sz w:val="24"/>
          <w:szCs w:val="24"/>
          <w:lang w:bidi="hi-IN"/>
        </w:rPr>
        <w:t>Башкортостанской</w:t>
      </w:r>
      <w:proofErr w:type="spellEnd"/>
      <w:r w:rsidRPr="0072298F">
        <w:rPr>
          <w:rFonts w:ascii="Times New Roman" w:eastAsia="LiberationSerif" w:hAnsi="Times New Roman"/>
          <w:color w:val="000000"/>
          <w:sz w:val="24"/>
          <w:szCs w:val="24"/>
          <w:lang w:bidi="hi-IN"/>
        </w:rPr>
        <w:t xml:space="preserve"> агломерации является </w:t>
      </w:r>
      <w:r w:rsidRPr="0072298F">
        <w:rPr>
          <w:rFonts w:ascii="Times New Roman" w:hAnsi="Times New Roman"/>
          <w:color w:val="000000"/>
          <w:sz w:val="24"/>
          <w:szCs w:val="24"/>
        </w:rPr>
        <w:t>повышение доступности и качества услуг транспортного комплекса для различных категорий населения (строительство многоуровневых сетей автомобильных дорог и соо</w:t>
      </w:r>
      <w:r w:rsidR="00576174" w:rsidRPr="0072298F">
        <w:rPr>
          <w:rFonts w:ascii="Times New Roman" w:hAnsi="Times New Roman"/>
          <w:color w:val="000000"/>
          <w:sz w:val="24"/>
          <w:szCs w:val="24"/>
        </w:rPr>
        <w:t>ружений, трамвайных магистралей,</w:t>
      </w:r>
      <w:r w:rsidRPr="0072298F">
        <w:rPr>
          <w:rFonts w:ascii="Times New Roman" w:hAnsi="Times New Roman"/>
          <w:color w:val="000000"/>
          <w:sz w:val="24"/>
          <w:szCs w:val="24"/>
        </w:rPr>
        <w:t xml:space="preserve"> расширение городского </w:t>
      </w:r>
      <w:proofErr w:type="spellStart"/>
      <w:r w:rsidRPr="0072298F">
        <w:rPr>
          <w:rFonts w:ascii="Times New Roman" w:hAnsi="Times New Roman"/>
          <w:color w:val="000000"/>
          <w:sz w:val="24"/>
          <w:szCs w:val="24"/>
        </w:rPr>
        <w:t>экологичного</w:t>
      </w:r>
      <w:proofErr w:type="spellEnd"/>
      <w:r w:rsidRPr="0072298F">
        <w:rPr>
          <w:rFonts w:ascii="Times New Roman" w:hAnsi="Times New Roman"/>
          <w:color w:val="000000"/>
          <w:sz w:val="24"/>
          <w:szCs w:val="24"/>
        </w:rPr>
        <w:t xml:space="preserve">, безопасного и скоростного пассажирского транспорта: использование в перевозках </w:t>
      </w:r>
      <w:proofErr w:type="spellStart"/>
      <w:r w:rsidRPr="0072298F">
        <w:rPr>
          <w:rFonts w:ascii="Times New Roman" w:hAnsi="Times New Roman"/>
          <w:color w:val="000000"/>
          <w:sz w:val="24"/>
          <w:szCs w:val="24"/>
        </w:rPr>
        <w:t>низкопольных</w:t>
      </w:r>
      <w:proofErr w:type="spellEnd"/>
      <w:r w:rsidRPr="0072298F">
        <w:rPr>
          <w:rFonts w:ascii="Times New Roman" w:hAnsi="Times New Roman"/>
          <w:color w:val="000000"/>
          <w:sz w:val="24"/>
          <w:szCs w:val="24"/>
        </w:rPr>
        <w:t xml:space="preserve"> автобусов, </w:t>
      </w:r>
      <w:r w:rsidRPr="0072298F">
        <w:rPr>
          <w:rFonts w:ascii="Times New Roman" w:hAnsi="Times New Roman"/>
          <w:color w:val="000000"/>
          <w:sz w:val="24"/>
          <w:szCs w:val="24"/>
        </w:rPr>
        <w:lastRenderedPageBreak/>
        <w:t xml:space="preserve">трамваев и троллейбусов нового поколения, отвечающих современным требованиям </w:t>
      </w:r>
      <w:proofErr w:type="spellStart"/>
      <w:r w:rsidRPr="0072298F">
        <w:rPr>
          <w:rFonts w:ascii="Times New Roman" w:hAnsi="Times New Roman"/>
          <w:color w:val="000000"/>
          <w:sz w:val="24"/>
          <w:szCs w:val="24"/>
        </w:rPr>
        <w:t>экологичности</w:t>
      </w:r>
      <w:proofErr w:type="spellEnd"/>
      <w:r w:rsidRPr="0072298F">
        <w:rPr>
          <w:rFonts w:ascii="Times New Roman" w:hAnsi="Times New Roman"/>
          <w:color w:val="000000"/>
          <w:sz w:val="24"/>
          <w:szCs w:val="24"/>
        </w:rPr>
        <w:t xml:space="preserve">, безопасности, способных перевозить людей с ограниченными возможностями). </w:t>
      </w:r>
    </w:p>
    <w:p w:rsidR="00CF0ED4" w:rsidRPr="0072298F" w:rsidRDefault="00CF0ED4" w:rsidP="0072298F">
      <w:pPr>
        <w:tabs>
          <w:tab w:val="left" w:pos="1134"/>
        </w:tabs>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Развитие транспортной инфраструктуры г. Салавата характеризуется следующими </w:t>
      </w:r>
      <w:r w:rsidRPr="0072298F">
        <w:rPr>
          <w:rFonts w:ascii="Times New Roman" w:hAnsi="Times New Roman"/>
          <w:bCs/>
          <w:color w:val="000000"/>
          <w:sz w:val="24"/>
          <w:szCs w:val="24"/>
        </w:rPr>
        <w:t xml:space="preserve">основными </w:t>
      </w:r>
      <w:r w:rsidRPr="0072298F">
        <w:rPr>
          <w:rFonts w:ascii="Times New Roman" w:hAnsi="Times New Roman"/>
          <w:bCs/>
          <w:i/>
          <w:color w:val="000000"/>
          <w:sz w:val="24"/>
          <w:szCs w:val="24"/>
        </w:rPr>
        <w:t>негативными тенденциями</w:t>
      </w:r>
      <w:r w:rsidRPr="0072298F">
        <w:rPr>
          <w:rFonts w:ascii="Times New Roman" w:hAnsi="Times New Roman"/>
          <w:i/>
          <w:color w:val="000000"/>
          <w:sz w:val="24"/>
          <w:szCs w:val="24"/>
        </w:rPr>
        <w:t>:</w:t>
      </w:r>
    </w:p>
    <w:p w:rsidR="00CF0ED4" w:rsidRPr="0072298F" w:rsidRDefault="00CF0ED4" w:rsidP="0072298F">
      <w:pPr>
        <w:tabs>
          <w:tab w:val="left" w:pos="1134"/>
        </w:tabs>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shd w:val="clear" w:color="auto" w:fill="FFFFFF"/>
        </w:rPr>
        <w:t xml:space="preserve">– </w:t>
      </w:r>
      <w:r w:rsidR="00D81BF7" w:rsidRPr="0072298F">
        <w:rPr>
          <w:rFonts w:ascii="Times New Roman" w:hAnsi="Times New Roman"/>
          <w:color w:val="000000"/>
          <w:sz w:val="24"/>
          <w:szCs w:val="24"/>
        </w:rPr>
        <w:t>увеличение</w:t>
      </w:r>
      <w:r w:rsidR="007114BA" w:rsidRPr="0072298F">
        <w:rPr>
          <w:rFonts w:ascii="Times New Roman" w:hAnsi="Times New Roman"/>
          <w:color w:val="000000"/>
          <w:sz w:val="24"/>
          <w:szCs w:val="24"/>
        </w:rPr>
        <w:t xml:space="preserve"> </w:t>
      </w:r>
      <w:r w:rsidR="00D81BF7" w:rsidRPr="0072298F">
        <w:rPr>
          <w:rFonts w:ascii="Times New Roman" w:hAnsi="Times New Roman"/>
          <w:color w:val="000000"/>
          <w:sz w:val="24"/>
          <w:szCs w:val="24"/>
        </w:rPr>
        <w:t>физического и морального</w:t>
      </w:r>
      <w:r w:rsidRPr="0072298F">
        <w:rPr>
          <w:rFonts w:ascii="Times New Roman" w:hAnsi="Times New Roman"/>
          <w:color w:val="000000"/>
          <w:sz w:val="24"/>
          <w:szCs w:val="24"/>
        </w:rPr>
        <w:t xml:space="preserve"> износ</w:t>
      </w:r>
      <w:r w:rsidR="00590085" w:rsidRPr="0072298F">
        <w:rPr>
          <w:rFonts w:ascii="Times New Roman" w:hAnsi="Times New Roman"/>
          <w:color w:val="000000"/>
          <w:sz w:val="24"/>
          <w:szCs w:val="24"/>
        </w:rPr>
        <w:t>а</w:t>
      </w:r>
      <w:r w:rsidRPr="0072298F">
        <w:rPr>
          <w:rFonts w:ascii="Times New Roman" w:hAnsi="Times New Roman"/>
          <w:color w:val="000000"/>
          <w:sz w:val="24"/>
          <w:szCs w:val="24"/>
        </w:rPr>
        <w:t xml:space="preserve"> транспортного парка;</w:t>
      </w:r>
    </w:p>
    <w:p w:rsidR="00124091" w:rsidRDefault="00CF0ED4" w:rsidP="0072298F">
      <w:pPr>
        <w:numPr>
          <w:ilvl w:val="0"/>
          <w:numId w:val="7"/>
        </w:numPr>
        <w:tabs>
          <w:tab w:val="left" w:pos="993"/>
        </w:tabs>
        <w:spacing w:after="0" w:line="360" w:lineRule="auto"/>
        <w:ind w:firstLine="709"/>
        <w:jc w:val="both"/>
        <w:rPr>
          <w:rFonts w:ascii="Times New Roman" w:hAnsi="Times New Roman"/>
          <w:color w:val="000000"/>
          <w:sz w:val="24"/>
          <w:szCs w:val="24"/>
          <w:lang w:eastAsia="ru-RU"/>
        </w:rPr>
      </w:pPr>
      <w:r w:rsidRPr="0072298F">
        <w:rPr>
          <w:rFonts w:ascii="Times New Roman" w:hAnsi="Times New Roman"/>
          <w:color w:val="000000"/>
          <w:sz w:val="24"/>
          <w:szCs w:val="24"/>
        </w:rPr>
        <w:t>медленные темпы обновления и реконструкции инфраструктурных объектов, пополнения и обновления парков подвижных средств (а</w:t>
      </w:r>
      <w:r w:rsidRPr="0072298F">
        <w:rPr>
          <w:rFonts w:ascii="Times New Roman" w:hAnsi="Times New Roman"/>
          <w:color w:val="000000"/>
          <w:sz w:val="24"/>
          <w:szCs w:val="24"/>
          <w:lang w:eastAsia="ru-RU"/>
        </w:rPr>
        <w:t>втопарк ГУП «</w:t>
      </w:r>
      <w:proofErr w:type="spellStart"/>
      <w:r w:rsidRPr="0072298F">
        <w:rPr>
          <w:rFonts w:ascii="Times New Roman" w:hAnsi="Times New Roman"/>
          <w:color w:val="000000"/>
          <w:sz w:val="24"/>
          <w:szCs w:val="24"/>
          <w:lang w:eastAsia="ru-RU"/>
        </w:rPr>
        <w:t>Башавтотранс</w:t>
      </w:r>
      <w:proofErr w:type="spellEnd"/>
      <w:r w:rsidRPr="0072298F">
        <w:rPr>
          <w:rFonts w:ascii="Times New Roman" w:hAnsi="Times New Roman"/>
          <w:color w:val="000000"/>
          <w:sz w:val="24"/>
          <w:szCs w:val="24"/>
          <w:lang w:eastAsia="ru-RU"/>
        </w:rPr>
        <w:t>» в 2016 г. был обновлен всего лишь 5</w:t>
      </w:r>
      <w:r w:rsidR="00576174" w:rsidRPr="0072298F">
        <w:rPr>
          <w:rFonts w:ascii="Times New Roman" w:hAnsi="Times New Roman"/>
          <w:color w:val="000000"/>
          <w:sz w:val="24"/>
          <w:szCs w:val="24"/>
          <w:lang w:eastAsia="ru-RU"/>
        </w:rPr>
        <w:t>-ю</w:t>
      </w:r>
      <w:r w:rsidRPr="0072298F">
        <w:rPr>
          <w:rFonts w:ascii="Times New Roman" w:hAnsi="Times New Roman"/>
          <w:color w:val="000000"/>
          <w:sz w:val="24"/>
          <w:szCs w:val="24"/>
          <w:shd w:val="clear" w:color="auto" w:fill="FFFFFF"/>
          <w:lang w:eastAsia="ru-RU"/>
        </w:rPr>
        <w:t xml:space="preserve"> </w:t>
      </w:r>
      <w:r w:rsidRPr="0072298F">
        <w:rPr>
          <w:rFonts w:ascii="Times New Roman" w:hAnsi="Times New Roman"/>
          <w:color w:val="000000"/>
          <w:sz w:val="24"/>
          <w:szCs w:val="24"/>
          <w:lang w:eastAsia="ru-RU"/>
        </w:rPr>
        <w:t xml:space="preserve">новыми </w:t>
      </w:r>
      <w:proofErr w:type="spellStart"/>
      <w:r w:rsidRPr="0072298F">
        <w:rPr>
          <w:rFonts w:ascii="Times New Roman" w:hAnsi="Times New Roman"/>
          <w:color w:val="000000"/>
          <w:sz w:val="24"/>
          <w:szCs w:val="24"/>
          <w:lang w:eastAsia="ru-RU"/>
        </w:rPr>
        <w:t>полунизкопольными</w:t>
      </w:r>
      <w:proofErr w:type="spellEnd"/>
      <w:r w:rsidRPr="0072298F">
        <w:rPr>
          <w:rFonts w:ascii="Times New Roman" w:hAnsi="Times New Roman"/>
          <w:color w:val="000000"/>
          <w:sz w:val="24"/>
          <w:szCs w:val="24"/>
          <w:lang w:eastAsia="ru-RU"/>
        </w:rPr>
        <w:t xml:space="preserve"> автобусами «НЕФАЗ», подвижной состав МУП «Трамвайное управление» в течение 2016 г. не обновлялся).</w:t>
      </w:r>
    </w:p>
    <w:p w:rsidR="0037199B" w:rsidRPr="00BB2D1E" w:rsidRDefault="0037199B" w:rsidP="0037199B">
      <w:pPr>
        <w:tabs>
          <w:tab w:val="left" w:pos="993"/>
        </w:tabs>
        <w:spacing w:after="0" w:line="360" w:lineRule="auto"/>
        <w:jc w:val="both"/>
        <w:rPr>
          <w:rFonts w:ascii="Times New Roman" w:hAnsi="Times New Roman"/>
          <w:color w:val="000000"/>
          <w:sz w:val="24"/>
          <w:szCs w:val="24"/>
          <w:highlight w:val="yellow"/>
          <w:lang w:eastAsia="ru-RU"/>
        </w:rPr>
      </w:pPr>
      <w:r>
        <w:rPr>
          <w:rFonts w:ascii="Times New Roman" w:hAnsi="Times New Roman"/>
          <w:color w:val="000000"/>
          <w:sz w:val="24"/>
          <w:szCs w:val="24"/>
          <w:lang w:eastAsia="ru-RU"/>
        </w:rPr>
        <w:tab/>
      </w:r>
      <w:r w:rsidRPr="00BB2D1E">
        <w:rPr>
          <w:rFonts w:ascii="Times New Roman" w:hAnsi="Times New Roman"/>
          <w:color w:val="000000"/>
          <w:sz w:val="24"/>
          <w:szCs w:val="24"/>
          <w:highlight w:val="yellow"/>
          <w:lang w:eastAsia="ru-RU"/>
        </w:rPr>
        <w:t xml:space="preserve">Важной составляющей благоприятной жизненной среды, комфортных условий для проживания в городе является </w:t>
      </w:r>
      <w:r w:rsidRPr="00BB2D1E">
        <w:rPr>
          <w:rFonts w:ascii="Times New Roman" w:hAnsi="Times New Roman"/>
          <w:b/>
          <w:color w:val="000000"/>
          <w:sz w:val="24"/>
          <w:szCs w:val="24"/>
          <w:highlight w:val="yellow"/>
          <w:lang w:eastAsia="ru-RU"/>
        </w:rPr>
        <w:t xml:space="preserve">благоустройство </w:t>
      </w:r>
      <w:r w:rsidRPr="00BB2D1E">
        <w:rPr>
          <w:rFonts w:ascii="Times New Roman" w:hAnsi="Times New Roman"/>
          <w:color w:val="000000"/>
          <w:sz w:val="24"/>
          <w:szCs w:val="24"/>
          <w:highlight w:val="yellow"/>
          <w:lang w:eastAsia="ru-RU"/>
        </w:rPr>
        <w:t>городских территорий. Согласно статистическим данным в городском округе общая площадь зеленых насаждений составляет 3097 га, в том числе 161 га занимают территории общего пользования (парки, скверы, сады, бульвары и т.д.). Общая протяженность улиц, проездов, набережных составляет 213 км, из них протяженность освещенных частей – 144,5 км. Доля мест массового отдыха населения, нуждающихся в благоустройстве, составляет 87%.</w:t>
      </w:r>
    </w:p>
    <w:p w:rsidR="0037199B" w:rsidRPr="00BB2D1E" w:rsidRDefault="0037199B" w:rsidP="0037199B">
      <w:pPr>
        <w:tabs>
          <w:tab w:val="left" w:pos="993"/>
        </w:tabs>
        <w:spacing w:after="0" w:line="360" w:lineRule="auto"/>
        <w:jc w:val="both"/>
        <w:rPr>
          <w:rFonts w:ascii="Times New Roman" w:hAnsi="Times New Roman"/>
          <w:color w:val="000000"/>
          <w:sz w:val="24"/>
          <w:szCs w:val="24"/>
          <w:highlight w:val="yellow"/>
          <w:lang w:eastAsia="ru-RU"/>
        </w:rPr>
      </w:pPr>
      <w:r w:rsidRPr="00BB2D1E">
        <w:rPr>
          <w:rFonts w:ascii="Times New Roman" w:hAnsi="Times New Roman"/>
          <w:color w:val="000000"/>
          <w:sz w:val="24"/>
          <w:szCs w:val="24"/>
          <w:highlight w:val="yellow"/>
          <w:lang w:eastAsia="ru-RU"/>
        </w:rPr>
        <w:tab/>
        <w:t>На территории городского округа имеются 372 единицы дворовых территорий многоквартирных домов. Количество благоустроенных дворовых территорий составляет 82 единицы или 22%.</w:t>
      </w:r>
    </w:p>
    <w:p w:rsidR="0037199B" w:rsidRPr="00BB2D1E" w:rsidRDefault="0037199B" w:rsidP="0037199B">
      <w:pPr>
        <w:tabs>
          <w:tab w:val="left" w:pos="993"/>
        </w:tabs>
        <w:spacing w:after="0" w:line="360" w:lineRule="auto"/>
        <w:jc w:val="both"/>
        <w:rPr>
          <w:rFonts w:ascii="Times New Roman" w:hAnsi="Times New Roman"/>
          <w:color w:val="000000"/>
          <w:sz w:val="24"/>
          <w:szCs w:val="24"/>
          <w:highlight w:val="yellow"/>
          <w:lang w:eastAsia="ru-RU"/>
        </w:rPr>
      </w:pPr>
      <w:r w:rsidRPr="00BB2D1E">
        <w:rPr>
          <w:rFonts w:ascii="Times New Roman" w:hAnsi="Times New Roman"/>
          <w:color w:val="000000"/>
          <w:sz w:val="24"/>
          <w:szCs w:val="24"/>
          <w:highlight w:val="yellow"/>
          <w:lang w:eastAsia="ru-RU"/>
        </w:rPr>
        <w:tab/>
      </w:r>
      <w:r w:rsidRPr="00BB2D1E">
        <w:rPr>
          <w:rFonts w:ascii="Times New Roman" w:hAnsi="Times New Roman"/>
          <w:b/>
          <w:color w:val="000000"/>
          <w:sz w:val="24"/>
          <w:szCs w:val="24"/>
          <w:highlight w:val="yellow"/>
          <w:lang w:eastAsia="ru-RU"/>
        </w:rPr>
        <w:t>Жилищно-коммунальное хозяйство</w:t>
      </w:r>
      <w:r w:rsidRPr="00BB2D1E">
        <w:rPr>
          <w:rFonts w:ascii="Times New Roman" w:hAnsi="Times New Roman"/>
          <w:color w:val="000000"/>
          <w:sz w:val="24"/>
          <w:szCs w:val="24"/>
          <w:highlight w:val="yellow"/>
          <w:lang w:eastAsia="ru-RU"/>
        </w:rPr>
        <w:t xml:space="preserve"> – отрасль российской экономики, обеспечивающая население жизненно важными услугами, а промышленность – необходимой инженерной инфраструктурой. Жилищно-коммунальный комплекс города Салават - это 3,407 млн. кв. м жилищного фонда, 1 котельная КЦ-10, 210,206 км тепловых сетей в двухтрубном исчислении, 336,8 км водопроводных сетей, 8 канализационных насосных станций, 198,7 км канализационных сетей.</w:t>
      </w:r>
    </w:p>
    <w:p w:rsidR="0037199B" w:rsidRPr="00BB2D1E" w:rsidRDefault="0037199B" w:rsidP="0037199B">
      <w:pPr>
        <w:tabs>
          <w:tab w:val="left" w:pos="993"/>
        </w:tabs>
        <w:spacing w:after="0" w:line="360" w:lineRule="auto"/>
        <w:jc w:val="both"/>
        <w:rPr>
          <w:rFonts w:ascii="Times New Roman" w:hAnsi="Times New Roman"/>
          <w:color w:val="000000"/>
          <w:sz w:val="24"/>
          <w:szCs w:val="24"/>
          <w:highlight w:val="yellow"/>
          <w:lang w:eastAsia="ru-RU"/>
        </w:rPr>
      </w:pPr>
      <w:r w:rsidRPr="00BB2D1E">
        <w:rPr>
          <w:rFonts w:ascii="Times New Roman" w:hAnsi="Times New Roman"/>
          <w:color w:val="000000"/>
          <w:sz w:val="24"/>
          <w:szCs w:val="24"/>
          <w:highlight w:val="yellow"/>
          <w:lang w:eastAsia="ru-RU"/>
        </w:rPr>
        <w:tab/>
        <w:t>Уровень износа коммунальной инфраструктуры составляет 69%, доля утечек и неучтенного расхода воды в суммарном объеме воды – 19,1%, доля потерь тепловой энергии – 29%. Доля площади жилищного фонда, обеспеченного всеми видами благоустройства, в общей площади жилищного фонда города – 100%.</w:t>
      </w:r>
    </w:p>
    <w:p w:rsidR="0037199B" w:rsidRPr="00BB2D1E" w:rsidRDefault="0037199B" w:rsidP="0037199B">
      <w:pPr>
        <w:tabs>
          <w:tab w:val="left" w:pos="993"/>
        </w:tabs>
        <w:spacing w:after="0" w:line="360" w:lineRule="auto"/>
        <w:jc w:val="both"/>
        <w:rPr>
          <w:rFonts w:ascii="Times New Roman" w:hAnsi="Times New Roman"/>
          <w:color w:val="000000"/>
          <w:sz w:val="24"/>
          <w:szCs w:val="24"/>
          <w:highlight w:val="yellow"/>
          <w:lang w:eastAsia="ru-RU"/>
        </w:rPr>
      </w:pPr>
      <w:r w:rsidRPr="00BB2D1E">
        <w:rPr>
          <w:rFonts w:ascii="Times New Roman" w:hAnsi="Times New Roman"/>
          <w:color w:val="000000"/>
          <w:sz w:val="24"/>
          <w:szCs w:val="24"/>
          <w:highlight w:val="yellow"/>
          <w:lang w:eastAsia="ru-RU"/>
        </w:rPr>
        <w:tab/>
        <w:t>Собираемость платежей за предоставленные жилищно-коммунальные услуги населению составляет 98,7%. Перекрестное субсидирование при установлении тарифов на коммунальные услуги отсутствует.</w:t>
      </w:r>
    </w:p>
    <w:p w:rsidR="0037199B" w:rsidRPr="00BB2D1E" w:rsidRDefault="0037199B" w:rsidP="0037199B">
      <w:pPr>
        <w:tabs>
          <w:tab w:val="left" w:pos="993"/>
        </w:tabs>
        <w:spacing w:after="0" w:line="360" w:lineRule="auto"/>
        <w:jc w:val="both"/>
        <w:rPr>
          <w:rFonts w:ascii="Times New Roman" w:hAnsi="Times New Roman"/>
          <w:color w:val="000000"/>
          <w:sz w:val="24"/>
          <w:szCs w:val="24"/>
          <w:highlight w:val="yellow"/>
          <w:lang w:eastAsia="ru-RU"/>
        </w:rPr>
      </w:pPr>
      <w:r w:rsidRPr="00BB2D1E">
        <w:rPr>
          <w:rFonts w:ascii="Times New Roman" w:hAnsi="Times New Roman"/>
          <w:color w:val="000000"/>
          <w:sz w:val="24"/>
          <w:szCs w:val="24"/>
          <w:highlight w:val="yellow"/>
          <w:lang w:eastAsia="ru-RU"/>
        </w:rPr>
        <w:lastRenderedPageBreak/>
        <w:tab/>
        <w:t xml:space="preserve">Динамика основных показателей, характеризующих уровень развития жилищно-коммунального хозяйства в городе Салават, представлена в таблице 1.1.1     </w:t>
      </w:r>
    </w:p>
    <w:p w:rsidR="0037199B" w:rsidRPr="00BB2D1E" w:rsidRDefault="0037199B" w:rsidP="0037199B">
      <w:pPr>
        <w:tabs>
          <w:tab w:val="left" w:pos="993"/>
        </w:tabs>
        <w:spacing w:after="0" w:line="360" w:lineRule="auto"/>
        <w:jc w:val="both"/>
        <w:rPr>
          <w:rFonts w:ascii="Times New Roman" w:hAnsi="Times New Roman"/>
          <w:color w:val="000000"/>
          <w:sz w:val="24"/>
          <w:szCs w:val="24"/>
          <w:highlight w:val="yellow"/>
          <w:lang w:eastAsia="ru-RU"/>
        </w:rPr>
      </w:pPr>
      <w:r w:rsidRPr="00BB2D1E">
        <w:rPr>
          <w:rFonts w:ascii="Times New Roman" w:hAnsi="Times New Roman"/>
          <w:color w:val="000000"/>
          <w:sz w:val="24"/>
          <w:szCs w:val="24"/>
          <w:highlight w:val="yellow"/>
          <w:lang w:eastAsia="ru-RU"/>
        </w:rPr>
        <w:tab/>
      </w:r>
      <w:r w:rsidRPr="00BB2D1E">
        <w:rPr>
          <w:rFonts w:ascii="Times New Roman" w:hAnsi="Times New Roman"/>
          <w:color w:val="000000"/>
          <w:sz w:val="24"/>
          <w:szCs w:val="24"/>
          <w:highlight w:val="yellow"/>
          <w:lang w:eastAsia="ru-RU"/>
        </w:rPr>
        <w:tab/>
      </w:r>
      <w:r w:rsidRPr="00BB2D1E">
        <w:rPr>
          <w:rFonts w:ascii="Times New Roman" w:hAnsi="Times New Roman"/>
          <w:color w:val="000000"/>
          <w:sz w:val="24"/>
          <w:szCs w:val="24"/>
          <w:highlight w:val="yellow"/>
          <w:lang w:eastAsia="ru-RU"/>
        </w:rPr>
        <w:tab/>
      </w:r>
      <w:r w:rsidRPr="00BB2D1E">
        <w:rPr>
          <w:rFonts w:ascii="Times New Roman" w:hAnsi="Times New Roman"/>
          <w:color w:val="000000"/>
          <w:sz w:val="24"/>
          <w:szCs w:val="24"/>
          <w:highlight w:val="yellow"/>
          <w:lang w:eastAsia="ru-RU"/>
        </w:rPr>
        <w:tab/>
      </w:r>
      <w:r w:rsidRPr="00BB2D1E">
        <w:rPr>
          <w:rFonts w:ascii="Times New Roman" w:hAnsi="Times New Roman"/>
          <w:color w:val="000000"/>
          <w:sz w:val="24"/>
          <w:szCs w:val="24"/>
          <w:highlight w:val="yellow"/>
          <w:lang w:eastAsia="ru-RU"/>
        </w:rPr>
        <w:tab/>
      </w:r>
      <w:r w:rsidRPr="00BB2D1E">
        <w:rPr>
          <w:rFonts w:ascii="Times New Roman" w:hAnsi="Times New Roman"/>
          <w:color w:val="000000"/>
          <w:sz w:val="24"/>
          <w:szCs w:val="24"/>
          <w:highlight w:val="yellow"/>
          <w:lang w:eastAsia="ru-RU"/>
        </w:rPr>
        <w:tab/>
      </w:r>
      <w:r w:rsidRPr="00BB2D1E">
        <w:rPr>
          <w:rFonts w:ascii="Times New Roman" w:hAnsi="Times New Roman"/>
          <w:color w:val="000000"/>
          <w:sz w:val="24"/>
          <w:szCs w:val="24"/>
          <w:highlight w:val="yellow"/>
          <w:lang w:eastAsia="ru-RU"/>
        </w:rPr>
        <w:tab/>
      </w:r>
      <w:r w:rsidRPr="00BB2D1E">
        <w:rPr>
          <w:rFonts w:ascii="Times New Roman" w:hAnsi="Times New Roman"/>
          <w:color w:val="000000"/>
          <w:sz w:val="24"/>
          <w:szCs w:val="24"/>
          <w:highlight w:val="yellow"/>
          <w:lang w:eastAsia="ru-RU"/>
        </w:rPr>
        <w:tab/>
      </w:r>
      <w:r w:rsidRPr="00BB2D1E">
        <w:rPr>
          <w:rFonts w:ascii="Times New Roman" w:hAnsi="Times New Roman"/>
          <w:color w:val="000000"/>
          <w:sz w:val="24"/>
          <w:szCs w:val="24"/>
          <w:highlight w:val="yellow"/>
          <w:lang w:eastAsia="ru-RU"/>
        </w:rPr>
        <w:tab/>
      </w:r>
      <w:r w:rsidRPr="00BB2D1E">
        <w:rPr>
          <w:rFonts w:ascii="Times New Roman" w:hAnsi="Times New Roman"/>
          <w:color w:val="000000"/>
          <w:sz w:val="24"/>
          <w:szCs w:val="24"/>
          <w:highlight w:val="yellow"/>
          <w:lang w:eastAsia="ru-RU"/>
        </w:rPr>
        <w:tab/>
      </w:r>
      <w:r w:rsidRPr="00BB2D1E">
        <w:rPr>
          <w:rFonts w:ascii="Times New Roman" w:hAnsi="Times New Roman"/>
          <w:color w:val="000000"/>
          <w:sz w:val="24"/>
          <w:szCs w:val="24"/>
          <w:highlight w:val="yellow"/>
          <w:lang w:eastAsia="ru-RU"/>
        </w:rPr>
        <w:tab/>
        <w:t>Таблице 1.1.1</w:t>
      </w:r>
    </w:p>
    <w:p w:rsidR="0037199B" w:rsidRPr="0037199B" w:rsidRDefault="0037199B" w:rsidP="0037199B">
      <w:pPr>
        <w:spacing w:after="0" w:line="240" w:lineRule="auto"/>
        <w:ind w:firstLine="709"/>
        <w:jc w:val="center"/>
        <w:rPr>
          <w:rFonts w:ascii="Times New Roman" w:hAnsi="Times New Roman"/>
          <w:sz w:val="24"/>
          <w:szCs w:val="24"/>
          <w:highlight w:val="yellow"/>
        </w:rPr>
      </w:pPr>
      <w:r w:rsidRPr="0037199B">
        <w:rPr>
          <w:rFonts w:ascii="Times New Roman" w:hAnsi="Times New Roman"/>
          <w:sz w:val="24"/>
          <w:szCs w:val="24"/>
          <w:highlight w:val="yellow"/>
        </w:rPr>
        <w:t xml:space="preserve">ДИНАМИКА </w:t>
      </w:r>
    </w:p>
    <w:p w:rsidR="0037199B" w:rsidRPr="0037199B" w:rsidRDefault="0037199B" w:rsidP="0037199B">
      <w:pPr>
        <w:spacing w:after="240" w:line="240" w:lineRule="auto"/>
        <w:ind w:firstLine="709"/>
        <w:jc w:val="center"/>
        <w:rPr>
          <w:rFonts w:ascii="Times New Roman" w:hAnsi="Times New Roman"/>
          <w:sz w:val="24"/>
          <w:szCs w:val="24"/>
          <w:highlight w:val="yellow"/>
        </w:rPr>
      </w:pPr>
      <w:r w:rsidRPr="0037199B">
        <w:rPr>
          <w:rFonts w:ascii="Times New Roman" w:hAnsi="Times New Roman"/>
          <w:sz w:val="24"/>
          <w:szCs w:val="24"/>
          <w:highlight w:val="yellow"/>
        </w:rPr>
        <w:t xml:space="preserve">основных показателей, характеризующих уровень развития жилищно-коммунального хозяйства городского округа город Салават Республики Башкортостан </w:t>
      </w:r>
    </w:p>
    <w:tbl>
      <w:tblPr>
        <w:tblStyle w:val="910"/>
        <w:tblW w:w="9881" w:type="dxa"/>
        <w:tblLook w:val="04A0" w:firstRow="1" w:lastRow="0" w:firstColumn="1" w:lastColumn="0" w:noHBand="0" w:noVBand="1"/>
      </w:tblPr>
      <w:tblGrid>
        <w:gridCol w:w="2383"/>
        <w:gridCol w:w="996"/>
        <w:gridCol w:w="995"/>
        <w:gridCol w:w="1137"/>
        <w:gridCol w:w="1094"/>
        <w:gridCol w:w="1142"/>
        <w:gridCol w:w="1056"/>
        <w:gridCol w:w="1078"/>
      </w:tblGrid>
      <w:tr w:rsidR="0037199B" w:rsidRPr="0037199B" w:rsidTr="00192295">
        <w:trPr>
          <w:trHeight w:val="60"/>
        </w:trPr>
        <w:tc>
          <w:tcPr>
            <w:tcW w:w="2383" w:type="dxa"/>
            <w:vMerge w:val="restart"/>
          </w:tcPr>
          <w:p w:rsidR="0037199B" w:rsidRPr="0037199B" w:rsidRDefault="0037199B" w:rsidP="0037199B">
            <w:pPr>
              <w:spacing w:after="0" w:line="240" w:lineRule="auto"/>
              <w:jc w:val="center"/>
              <w:rPr>
                <w:sz w:val="20"/>
                <w:szCs w:val="20"/>
                <w:highlight w:val="yellow"/>
              </w:rPr>
            </w:pPr>
            <w:r w:rsidRPr="0037199B">
              <w:rPr>
                <w:sz w:val="20"/>
                <w:szCs w:val="20"/>
                <w:highlight w:val="yellow"/>
              </w:rPr>
              <w:t>Наименование показателя</w:t>
            </w:r>
          </w:p>
        </w:tc>
        <w:tc>
          <w:tcPr>
            <w:tcW w:w="7498" w:type="dxa"/>
            <w:gridSpan w:val="7"/>
          </w:tcPr>
          <w:p w:rsidR="0037199B" w:rsidRPr="0037199B" w:rsidRDefault="0037199B" w:rsidP="0037199B">
            <w:pPr>
              <w:spacing w:after="0" w:line="240" w:lineRule="auto"/>
              <w:jc w:val="center"/>
              <w:rPr>
                <w:sz w:val="20"/>
                <w:szCs w:val="20"/>
                <w:highlight w:val="yellow"/>
              </w:rPr>
            </w:pPr>
            <w:r w:rsidRPr="0037199B">
              <w:rPr>
                <w:sz w:val="20"/>
                <w:szCs w:val="20"/>
                <w:highlight w:val="yellow"/>
              </w:rPr>
              <w:t>Годы</w:t>
            </w:r>
          </w:p>
        </w:tc>
      </w:tr>
      <w:tr w:rsidR="0037199B" w:rsidRPr="0037199B" w:rsidTr="00192295">
        <w:trPr>
          <w:trHeight w:val="60"/>
        </w:trPr>
        <w:tc>
          <w:tcPr>
            <w:tcW w:w="2383" w:type="dxa"/>
            <w:vMerge/>
          </w:tcPr>
          <w:p w:rsidR="0037199B" w:rsidRPr="0037199B" w:rsidRDefault="0037199B" w:rsidP="0037199B">
            <w:pPr>
              <w:spacing w:after="0" w:line="240" w:lineRule="auto"/>
              <w:jc w:val="center"/>
              <w:rPr>
                <w:sz w:val="20"/>
                <w:szCs w:val="26"/>
                <w:highlight w:val="yellow"/>
              </w:rPr>
            </w:pPr>
          </w:p>
        </w:tc>
        <w:tc>
          <w:tcPr>
            <w:tcW w:w="996" w:type="dxa"/>
          </w:tcPr>
          <w:p w:rsidR="0037199B" w:rsidRPr="0037199B" w:rsidRDefault="0037199B" w:rsidP="0037199B">
            <w:pPr>
              <w:spacing w:after="0" w:line="240" w:lineRule="auto"/>
              <w:jc w:val="center"/>
              <w:rPr>
                <w:sz w:val="20"/>
                <w:szCs w:val="26"/>
                <w:highlight w:val="yellow"/>
              </w:rPr>
            </w:pPr>
            <w:r w:rsidRPr="0037199B">
              <w:rPr>
                <w:sz w:val="20"/>
                <w:szCs w:val="26"/>
                <w:highlight w:val="yellow"/>
              </w:rPr>
              <w:t xml:space="preserve">2011 </w:t>
            </w:r>
          </w:p>
        </w:tc>
        <w:tc>
          <w:tcPr>
            <w:tcW w:w="995" w:type="dxa"/>
          </w:tcPr>
          <w:p w:rsidR="0037199B" w:rsidRPr="0037199B" w:rsidRDefault="0037199B" w:rsidP="0037199B">
            <w:pPr>
              <w:spacing w:after="0" w:line="240" w:lineRule="auto"/>
              <w:jc w:val="center"/>
              <w:rPr>
                <w:sz w:val="20"/>
                <w:szCs w:val="26"/>
                <w:highlight w:val="yellow"/>
              </w:rPr>
            </w:pPr>
            <w:r w:rsidRPr="0037199B">
              <w:rPr>
                <w:sz w:val="20"/>
                <w:szCs w:val="26"/>
                <w:highlight w:val="yellow"/>
              </w:rPr>
              <w:t xml:space="preserve">2012 </w:t>
            </w:r>
          </w:p>
        </w:tc>
        <w:tc>
          <w:tcPr>
            <w:tcW w:w="1137" w:type="dxa"/>
          </w:tcPr>
          <w:p w:rsidR="0037199B" w:rsidRPr="0037199B" w:rsidRDefault="0037199B" w:rsidP="0037199B">
            <w:pPr>
              <w:spacing w:after="0" w:line="240" w:lineRule="auto"/>
              <w:jc w:val="center"/>
              <w:rPr>
                <w:sz w:val="20"/>
                <w:szCs w:val="26"/>
                <w:highlight w:val="yellow"/>
              </w:rPr>
            </w:pPr>
            <w:r w:rsidRPr="0037199B">
              <w:rPr>
                <w:sz w:val="20"/>
                <w:szCs w:val="26"/>
                <w:highlight w:val="yellow"/>
              </w:rPr>
              <w:t xml:space="preserve">2013 </w:t>
            </w:r>
          </w:p>
        </w:tc>
        <w:tc>
          <w:tcPr>
            <w:tcW w:w="1094" w:type="dxa"/>
          </w:tcPr>
          <w:p w:rsidR="0037199B" w:rsidRPr="0037199B" w:rsidRDefault="0037199B" w:rsidP="0037199B">
            <w:pPr>
              <w:spacing w:after="0" w:line="240" w:lineRule="auto"/>
              <w:jc w:val="center"/>
              <w:rPr>
                <w:sz w:val="20"/>
                <w:szCs w:val="26"/>
                <w:highlight w:val="yellow"/>
              </w:rPr>
            </w:pPr>
            <w:r w:rsidRPr="0037199B">
              <w:rPr>
                <w:sz w:val="20"/>
                <w:szCs w:val="26"/>
                <w:highlight w:val="yellow"/>
              </w:rPr>
              <w:t>2014</w:t>
            </w:r>
          </w:p>
        </w:tc>
        <w:tc>
          <w:tcPr>
            <w:tcW w:w="1142" w:type="dxa"/>
          </w:tcPr>
          <w:p w:rsidR="0037199B" w:rsidRPr="0037199B" w:rsidRDefault="0037199B" w:rsidP="0037199B">
            <w:pPr>
              <w:spacing w:after="0" w:line="240" w:lineRule="auto"/>
              <w:jc w:val="center"/>
              <w:rPr>
                <w:sz w:val="20"/>
                <w:szCs w:val="26"/>
                <w:highlight w:val="yellow"/>
              </w:rPr>
            </w:pPr>
            <w:r w:rsidRPr="0037199B">
              <w:rPr>
                <w:sz w:val="20"/>
                <w:szCs w:val="26"/>
                <w:highlight w:val="yellow"/>
              </w:rPr>
              <w:t xml:space="preserve">2015 </w:t>
            </w:r>
          </w:p>
        </w:tc>
        <w:tc>
          <w:tcPr>
            <w:tcW w:w="1056" w:type="dxa"/>
          </w:tcPr>
          <w:p w:rsidR="0037199B" w:rsidRPr="0037199B" w:rsidRDefault="0037199B" w:rsidP="0037199B">
            <w:pPr>
              <w:spacing w:after="0" w:line="240" w:lineRule="auto"/>
              <w:jc w:val="center"/>
              <w:rPr>
                <w:sz w:val="20"/>
                <w:szCs w:val="26"/>
                <w:highlight w:val="yellow"/>
              </w:rPr>
            </w:pPr>
            <w:r w:rsidRPr="0037199B">
              <w:rPr>
                <w:sz w:val="20"/>
                <w:szCs w:val="26"/>
                <w:highlight w:val="yellow"/>
              </w:rPr>
              <w:t>2016</w:t>
            </w:r>
          </w:p>
        </w:tc>
        <w:tc>
          <w:tcPr>
            <w:tcW w:w="1078" w:type="dxa"/>
          </w:tcPr>
          <w:p w:rsidR="0037199B" w:rsidRPr="0037199B" w:rsidRDefault="0037199B" w:rsidP="0037199B">
            <w:pPr>
              <w:spacing w:after="0" w:line="240" w:lineRule="auto"/>
              <w:jc w:val="center"/>
              <w:rPr>
                <w:sz w:val="20"/>
                <w:szCs w:val="26"/>
                <w:highlight w:val="yellow"/>
              </w:rPr>
            </w:pPr>
            <w:r w:rsidRPr="0037199B">
              <w:rPr>
                <w:sz w:val="20"/>
                <w:szCs w:val="26"/>
                <w:highlight w:val="yellow"/>
              </w:rPr>
              <w:t xml:space="preserve">2017 </w:t>
            </w:r>
          </w:p>
        </w:tc>
      </w:tr>
      <w:tr w:rsidR="0037199B" w:rsidRPr="0037199B" w:rsidTr="00192295">
        <w:trPr>
          <w:trHeight w:val="660"/>
        </w:trPr>
        <w:tc>
          <w:tcPr>
            <w:tcW w:w="2383" w:type="dxa"/>
          </w:tcPr>
          <w:p w:rsidR="0037199B" w:rsidRPr="0037199B" w:rsidRDefault="0037199B" w:rsidP="0037199B">
            <w:pPr>
              <w:spacing w:after="0" w:line="240" w:lineRule="auto"/>
              <w:rPr>
                <w:sz w:val="20"/>
                <w:szCs w:val="20"/>
                <w:highlight w:val="yellow"/>
              </w:rPr>
            </w:pPr>
            <w:r w:rsidRPr="0037199B">
              <w:rPr>
                <w:sz w:val="20"/>
                <w:szCs w:val="20"/>
                <w:highlight w:val="yellow"/>
              </w:rPr>
              <w:t xml:space="preserve">Уровень износа объектов коммунальной   инфраструктуры, % </w:t>
            </w:r>
          </w:p>
        </w:tc>
        <w:tc>
          <w:tcPr>
            <w:tcW w:w="996"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67,5</w:t>
            </w:r>
          </w:p>
        </w:tc>
        <w:tc>
          <w:tcPr>
            <w:tcW w:w="995"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67,7</w:t>
            </w:r>
          </w:p>
        </w:tc>
        <w:tc>
          <w:tcPr>
            <w:tcW w:w="1137"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68,0</w:t>
            </w:r>
          </w:p>
        </w:tc>
        <w:tc>
          <w:tcPr>
            <w:tcW w:w="1094"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68,2</w:t>
            </w:r>
          </w:p>
        </w:tc>
        <w:tc>
          <w:tcPr>
            <w:tcW w:w="1142"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68,5</w:t>
            </w:r>
          </w:p>
        </w:tc>
        <w:tc>
          <w:tcPr>
            <w:tcW w:w="1056"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68,8</w:t>
            </w:r>
          </w:p>
        </w:tc>
        <w:tc>
          <w:tcPr>
            <w:tcW w:w="1078"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69,0</w:t>
            </w:r>
          </w:p>
        </w:tc>
      </w:tr>
      <w:tr w:rsidR="0037199B" w:rsidRPr="0037199B" w:rsidTr="00192295">
        <w:trPr>
          <w:trHeight w:val="56"/>
        </w:trPr>
        <w:tc>
          <w:tcPr>
            <w:tcW w:w="2383" w:type="dxa"/>
          </w:tcPr>
          <w:p w:rsidR="0037199B" w:rsidRPr="0037199B" w:rsidRDefault="0037199B" w:rsidP="0037199B">
            <w:pPr>
              <w:spacing w:after="0" w:line="240" w:lineRule="auto"/>
              <w:rPr>
                <w:sz w:val="20"/>
                <w:szCs w:val="20"/>
                <w:highlight w:val="yellow"/>
              </w:rPr>
            </w:pPr>
            <w:r w:rsidRPr="0037199B">
              <w:rPr>
                <w:sz w:val="20"/>
                <w:szCs w:val="20"/>
                <w:highlight w:val="yellow"/>
              </w:rPr>
              <w:t>Доля площади жилищного фонда, обеспеченного всеми видами благоустройства, в общей площади жилищного фонда города Салават, %</w:t>
            </w:r>
          </w:p>
        </w:tc>
        <w:tc>
          <w:tcPr>
            <w:tcW w:w="996"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95,3</w:t>
            </w:r>
          </w:p>
        </w:tc>
        <w:tc>
          <w:tcPr>
            <w:tcW w:w="995"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95,4</w:t>
            </w:r>
          </w:p>
        </w:tc>
        <w:tc>
          <w:tcPr>
            <w:tcW w:w="1137"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95,6</w:t>
            </w:r>
          </w:p>
        </w:tc>
        <w:tc>
          <w:tcPr>
            <w:tcW w:w="1094"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95,8</w:t>
            </w:r>
          </w:p>
        </w:tc>
        <w:tc>
          <w:tcPr>
            <w:tcW w:w="1142"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96,0</w:t>
            </w:r>
          </w:p>
        </w:tc>
        <w:tc>
          <w:tcPr>
            <w:tcW w:w="1056" w:type="dxa"/>
            <w:shd w:val="clear" w:color="auto" w:fill="auto"/>
          </w:tcPr>
          <w:p w:rsidR="0037199B" w:rsidRPr="0037199B" w:rsidRDefault="0037199B" w:rsidP="0037199B">
            <w:pPr>
              <w:spacing w:after="0" w:line="240" w:lineRule="auto"/>
              <w:jc w:val="center"/>
              <w:rPr>
                <w:sz w:val="20"/>
                <w:szCs w:val="20"/>
                <w:highlight w:val="yellow"/>
              </w:rPr>
            </w:pPr>
            <w:r w:rsidRPr="0037199B">
              <w:rPr>
                <w:sz w:val="20"/>
                <w:szCs w:val="20"/>
                <w:highlight w:val="yellow"/>
              </w:rPr>
              <w:t>96,2</w:t>
            </w:r>
          </w:p>
        </w:tc>
        <w:tc>
          <w:tcPr>
            <w:tcW w:w="1078" w:type="dxa"/>
          </w:tcPr>
          <w:p w:rsidR="0037199B" w:rsidRPr="0037199B" w:rsidRDefault="0037199B" w:rsidP="0037199B">
            <w:pPr>
              <w:spacing w:after="0" w:line="240" w:lineRule="auto"/>
              <w:jc w:val="center"/>
              <w:rPr>
                <w:sz w:val="20"/>
                <w:szCs w:val="20"/>
              </w:rPr>
            </w:pPr>
            <w:r w:rsidRPr="0037199B">
              <w:rPr>
                <w:sz w:val="20"/>
                <w:szCs w:val="20"/>
                <w:highlight w:val="yellow"/>
              </w:rPr>
              <w:t>96,4</w:t>
            </w:r>
          </w:p>
        </w:tc>
      </w:tr>
    </w:tbl>
    <w:p w:rsidR="0037199B" w:rsidRDefault="0037199B" w:rsidP="0037199B">
      <w:pPr>
        <w:tabs>
          <w:tab w:val="left" w:pos="993"/>
        </w:tabs>
        <w:spacing w:after="0" w:line="360" w:lineRule="auto"/>
        <w:jc w:val="both"/>
        <w:rPr>
          <w:rFonts w:ascii="Times New Roman" w:hAnsi="Times New Roman"/>
          <w:color w:val="000000"/>
          <w:sz w:val="24"/>
          <w:szCs w:val="24"/>
          <w:lang w:eastAsia="ru-RU"/>
        </w:rPr>
      </w:pPr>
    </w:p>
    <w:p w:rsidR="00CF0ED4" w:rsidRPr="0072298F" w:rsidRDefault="00CF0ED4" w:rsidP="0072298F">
      <w:pPr>
        <w:pStyle w:val="34"/>
        <w:tabs>
          <w:tab w:val="left" w:pos="993"/>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rPr>
        <w:t xml:space="preserve">По результатам анализа развития </w:t>
      </w:r>
      <w:r w:rsidRPr="0072298F">
        <w:rPr>
          <w:rFonts w:ascii="Times New Roman" w:hAnsi="Times New Roman"/>
          <w:b/>
          <w:iCs/>
          <w:color w:val="000000"/>
          <w:sz w:val="24"/>
          <w:szCs w:val="24"/>
        </w:rPr>
        <w:t>жилищно-коммунального хозяйства</w:t>
      </w:r>
      <w:r w:rsidRPr="0072298F">
        <w:rPr>
          <w:rFonts w:ascii="Times New Roman" w:hAnsi="Times New Roman"/>
          <w:color w:val="000000"/>
          <w:sz w:val="24"/>
          <w:szCs w:val="24"/>
        </w:rPr>
        <w:t xml:space="preserve"> г. Салавата можно сделать следующие выводы:</w:t>
      </w:r>
    </w:p>
    <w:p w:rsidR="00CF0ED4" w:rsidRPr="0072298F" w:rsidRDefault="00CF0ED4" w:rsidP="0072298F">
      <w:pPr>
        <w:numPr>
          <w:ilvl w:val="1"/>
          <w:numId w:val="11"/>
        </w:numPr>
        <w:tabs>
          <w:tab w:val="left" w:pos="993"/>
        </w:tabs>
        <w:spacing w:after="0" w:line="360" w:lineRule="auto"/>
        <w:jc w:val="both"/>
        <w:rPr>
          <w:rFonts w:ascii="Times New Roman" w:hAnsi="Times New Roman"/>
          <w:bCs/>
          <w:color w:val="000000"/>
          <w:sz w:val="24"/>
          <w:szCs w:val="24"/>
        </w:rPr>
      </w:pPr>
      <w:r w:rsidRPr="0072298F">
        <w:rPr>
          <w:rFonts w:ascii="Times New Roman" w:hAnsi="Times New Roman"/>
          <w:bCs/>
          <w:color w:val="000000"/>
          <w:sz w:val="24"/>
          <w:szCs w:val="24"/>
        </w:rPr>
        <w:t xml:space="preserve">в </w:t>
      </w:r>
      <w:r w:rsidR="00E11B34" w:rsidRPr="0072298F">
        <w:rPr>
          <w:rFonts w:ascii="Times New Roman" w:hAnsi="Times New Roman"/>
          <w:bCs/>
          <w:color w:val="000000"/>
          <w:sz w:val="24"/>
          <w:szCs w:val="24"/>
        </w:rPr>
        <w:t>городе</w:t>
      </w:r>
      <w:r w:rsidRPr="0072298F">
        <w:rPr>
          <w:rFonts w:ascii="Times New Roman" w:hAnsi="Times New Roman"/>
          <w:bCs/>
          <w:color w:val="000000"/>
          <w:sz w:val="24"/>
          <w:szCs w:val="24"/>
        </w:rPr>
        <w:t xml:space="preserve"> высокий уровень</w:t>
      </w:r>
      <w:r w:rsidR="00590085" w:rsidRPr="0072298F">
        <w:rPr>
          <w:rFonts w:ascii="Times New Roman" w:hAnsi="Times New Roman"/>
          <w:bCs/>
          <w:color w:val="000000"/>
          <w:sz w:val="24"/>
          <w:szCs w:val="24"/>
        </w:rPr>
        <w:t xml:space="preserve"> коммунального </w:t>
      </w:r>
      <w:r w:rsidR="00C551A6" w:rsidRPr="0072298F">
        <w:rPr>
          <w:rFonts w:ascii="Times New Roman" w:hAnsi="Times New Roman"/>
          <w:bCs/>
          <w:color w:val="000000"/>
          <w:sz w:val="24"/>
          <w:szCs w:val="24"/>
        </w:rPr>
        <w:t>благоустройства</w:t>
      </w:r>
      <w:r w:rsidR="00994AE5" w:rsidRPr="0072298F">
        <w:rPr>
          <w:rFonts w:ascii="Times New Roman" w:hAnsi="Times New Roman"/>
          <w:bCs/>
          <w:color w:val="000000"/>
          <w:sz w:val="24"/>
          <w:szCs w:val="24"/>
        </w:rPr>
        <w:t>,</w:t>
      </w:r>
      <w:r w:rsidR="00C551A6" w:rsidRPr="0072298F">
        <w:rPr>
          <w:rFonts w:ascii="Times New Roman" w:hAnsi="Times New Roman"/>
          <w:bCs/>
          <w:color w:val="000000"/>
          <w:sz w:val="24"/>
          <w:szCs w:val="24"/>
        </w:rPr>
        <w:t xml:space="preserve"> </w:t>
      </w:r>
      <w:r w:rsidRPr="0072298F">
        <w:rPr>
          <w:rFonts w:ascii="Times New Roman" w:hAnsi="Times New Roman"/>
          <w:bCs/>
          <w:color w:val="000000"/>
          <w:sz w:val="24"/>
          <w:szCs w:val="24"/>
        </w:rPr>
        <w:t>обеспечен</w:t>
      </w:r>
      <w:r w:rsidR="00994AE5" w:rsidRPr="0072298F">
        <w:rPr>
          <w:rFonts w:ascii="Times New Roman" w:hAnsi="Times New Roman"/>
          <w:bCs/>
          <w:color w:val="000000"/>
          <w:sz w:val="24"/>
          <w:szCs w:val="24"/>
        </w:rPr>
        <w:t>ность</w:t>
      </w:r>
      <w:r w:rsidRPr="0072298F">
        <w:rPr>
          <w:rFonts w:ascii="Times New Roman" w:hAnsi="Times New Roman"/>
          <w:bCs/>
          <w:color w:val="000000"/>
          <w:sz w:val="24"/>
          <w:szCs w:val="24"/>
        </w:rPr>
        <w:t xml:space="preserve"> водопроводом </w:t>
      </w:r>
      <w:r w:rsidR="00994AE5" w:rsidRPr="0072298F">
        <w:rPr>
          <w:rFonts w:ascii="Times New Roman" w:hAnsi="Times New Roman"/>
          <w:bCs/>
          <w:color w:val="000000"/>
          <w:sz w:val="24"/>
          <w:szCs w:val="24"/>
        </w:rPr>
        <w:t>составляет</w:t>
      </w:r>
      <w:r w:rsidRPr="0072298F">
        <w:rPr>
          <w:rFonts w:ascii="Times New Roman" w:hAnsi="Times New Roman"/>
          <w:bCs/>
          <w:color w:val="000000"/>
          <w:sz w:val="24"/>
          <w:szCs w:val="24"/>
        </w:rPr>
        <w:t xml:space="preserve"> 99,3%, водоотведением – 98,8, центральным отоплением – 99,6, горячим водоснабжением – 96,9, газом – 97,6, горячим водоснабжением – 96,9;</w:t>
      </w:r>
    </w:p>
    <w:p w:rsidR="00CF0ED4" w:rsidRDefault="00CF0ED4" w:rsidP="0072298F">
      <w:pPr>
        <w:numPr>
          <w:ilvl w:val="1"/>
          <w:numId w:val="11"/>
        </w:numPr>
        <w:tabs>
          <w:tab w:val="left" w:pos="993"/>
        </w:tabs>
        <w:spacing w:after="0" w:line="360" w:lineRule="auto"/>
        <w:jc w:val="both"/>
        <w:rPr>
          <w:rFonts w:ascii="Times New Roman" w:hAnsi="Times New Roman"/>
          <w:bCs/>
          <w:color w:val="000000"/>
          <w:sz w:val="24"/>
          <w:szCs w:val="24"/>
        </w:rPr>
      </w:pPr>
      <w:r w:rsidRPr="0072298F">
        <w:rPr>
          <w:rFonts w:ascii="Times New Roman" w:hAnsi="Times New Roman"/>
          <w:bCs/>
          <w:color w:val="000000"/>
          <w:sz w:val="24"/>
          <w:szCs w:val="24"/>
        </w:rPr>
        <w:t>комплексность в коммунальном обустройстве – город с полным обеспечением домов с центральным отоплением, водоснабжением, газораспределением и т.д.;</w:t>
      </w:r>
    </w:p>
    <w:p w:rsidR="00BB2D1E" w:rsidRPr="00BB2D1E" w:rsidRDefault="00BB2D1E" w:rsidP="00BB2D1E">
      <w:pPr>
        <w:numPr>
          <w:ilvl w:val="1"/>
          <w:numId w:val="11"/>
        </w:numPr>
        <w:tabs>
          <w:tab w:val="left" w:pos="993"/>
        </w:tabs>
        <w:spacing w:after="0" w:line="360" w:lineRule="auto"/>
        <w:jc w:val="both"/>
        <w:rPr>
          <w:rFonts w:ascii="Times New Roman" w:hAnsi="Times New Roman"/>
          <w:bCs/>
          <w:color w:val="000000"/>
          <w:sz w:val="24"/>
          <w:szCs w:val="24"/>
          <w:highlight w:val="yellow"/>
        </w:rPr>
      </w:pPr>
      <w:r w:rsidRPr="00BB2D1E">
        <w:rPr>
          <w:rFonts w:ascii="Times New Roman" w:hAnsi="Times New Roman"/>
          <w:bCs/>
          <w:color w:val="000000"/>
          <w:sz w:val="24"/>
          <w:szCs w:val="24"/>
          <w:highlight w:val="yellow"/>
        </w:rPr>
        <w:t>устойчивое предоставление жилищно-коммунальных услуг потребителям и надежное функционирование объектов.</w:t>
      </w:r>
    </w:p>
    <w:p w:rsidR="00CF0ED4" w:rsidRPr="0072298F" w:rsidRDefault="00CF0ED4" w:rsidP="0072298F">
      <w:pPr>
        <w:numPr>
          <w:ilvl w:val="1"/>
          <w:numId w:val="11"/>
        </w:numPr>
        <w:tabs>
          <w:tab w:val="left" w:pos="993"/>
        </w:tabs>
        <w:spacing w:after="0" w:line="360" w:lineRule="auto"/>
        <w:jc w:val="both"/>
        <w:rPr>
          <w:rFonts w:ascii="Times New Roman" w:hAnsi="Times New Roman"/>
          <w:color w:val="000000"/>
          <w:sz w:val="24"/>
          <w:szCs w:val="24"/>
        </w:rPr>
      </w:pPr>
      <w:r w:rsidRPr="0072298F">
        <w:rPr>
          <w:rFonts w:ascii="Times New Roman" w:hAnsi="Times New Roman"/>
          <w:bCs/>
          <w:color w:val="000000"/>
          <w:sz w:val="24"/>
          <w:szCs w:val="24"/>
        </w:rPr>
        <w:t>достаточно высок</w:t>
      </w:r>
      <w:r w:rsidR="00576174" w:rsidRPr="0072298F">
        <w:rPr>
          <w:rFonts w:ascii="Times New Roman" w:hAnsi="Times New Roman"/>
          <w:bCs/>
          <w:color w:val="000000"/>
          <w:sz w:val="24"/>
          <w:szCs w:val="24"/>
        </w:rPr>
        <w:t>ий</w:t>
      </w:r>
      <w:r w:rsidRPr="0072298F">
        <w:rPr>
          <w:rFonts w:ascii="Times New Roman" w:hAnsi="Times New Roman"/>
          <w:bCs/>
          <w:color w:val="000000"/>
          <w:sz w:val="24"/>
          <w:szCs w:val="24"/>
        </w:rPr>
        <w:t xml:space="preserve"> уров</w:t>
      </w:r>
      <w:r w:rsidR="00576174" w:rsidRPr="0072298F">
        <w:rPr>
          <w:rFonts w:ascii="Times New Roman" w:hAnsi="Times New Roman"/>
          <w:bCs/>
          <w:color w:val="000000"/>
          <w:sz w:val="24"/>
          <w:szCs w:val="24"/>
        </w:rPr>
        <w:t>ень</w:t>
      </w:r>
      <w:r w:rsidRPr="0072298F">
        <w:rPr>
          <w:rFonts w:ascii="Times New Roman" w:hAnsi="Times New Roman"/>
          <w:bCs/>
          <w:color w:val="000000"/>
          <w:sz w:val="24"/>
          <w:szCs w:val="24"/>
        </w:rPr>
        <w:t xml:space="preserve"> финансирования муниципальных программ ЖКХ – в 2016 г</w:t>
      </w:r>
      <w:r w:rsidR="008113FF" w:rsidRPr="0072298F">
        <w:rPr>
          <w:rFonts w:ascii="Times New Roman" w:hAnsi="Times New Roman"/>
          <w:bCs/>
          <w:color w:val="000000"/>
          <w:sz w:val="24"/>
          <w:szCs w:val="24"/>
        </w:rPr>
        <w:t>.</w:t>
      </w:r>
      <w:r w:rsidR="00AD08B4" w:rsidRPr="0072298F">
        <w:rPr>
          <w:rFonts w:ascii="Times New Roman" w:hAnsi="Times New Roman"/>
          <w:color w:val="000000"/>
          <w:sz w:val="24"/>
          <w:szCs w:val="24"/>
        </w:rPr>
        <w:t xml:space="preserve"> в</w:t>
      </w:r>
      <w:r w:rsidR="00DB4FB8" w:rsidRPr="0072298F">
        <w:rPr>
          <w:rFonts w:ascii="Times New Roman" w:hAnsi="Times New Roman"/>
          <w:color w:val="000000"/>
          <w:sz w:val="24"/>
          <w:szCs w:val="24"/>
        </w:rPr>
        <w:t xml:space="preserve"> городе </w:t>
      </w:r>
      <w:r w:rsidRPr="0072298F">
        <w:rPr>
          <w:rFonts w:ascii="Times New Roman" w:hAnsi="Times New Roman"/>
          <w:color w:val="000000"/>
          <w:sz w:val="24"/>
          <w:szCs w:val="24"/>
        </w:rPr>
        <w:t>проведен капитальный ремонт в 52</w:t>
      </w:r>
      <w:r w:rsidR="00994AE5" w:rsidRPr="0072298F">
        <w:rPr>
          <w:rFonts w:ascii="Times New Roman" w:hAnsi="Times New Roman"/>
          <w:color w:val="000000"/>
          <w:sz w:val="24"/>
          <w:szCs w:val="24"/>
        </w:rPr>
        <w:t> </w:t>
      </w:r>
      <w:proofErr w:type="spellStart"/>
      <w:r w:rsidR="0056561C" w:rsidRPr="0072298F">
        <w:rPr>
          <w:rFonts w:ascii="Times New Roman" w:hAnsi="Times New Roman"/>
          <w:color w:val="000000"/>
          <w:sz w:val="24"/>
          <w:szCs w:val="24"/>
        </w:rPr>
        <w:t>многоквартиных</w:t>
      </w:r>
      <w:proofErr w:type="spellEnd"/>
      <w:r w:rsidR="0056561C" w:rsidRPr="0072298F">
        <w:rPr>
          <w:rFonts w:ascii="Times New Roman" w:hAnsi="Times New Roman"/>
          <w:color w:val="000000"/>
          <w:sz w:val="24"/>
          <w:szCs w:val="24"/>
        </w:rPr>
        <w:t xml:space="preserve"> домах</w:t>
      </w:r>
      <w:r w:rsidRPr="0072298F">
        <w:rPr>
          <w:rFonts w:ascii="Times New Roman" w:hAnsi="Times New Roman"/>
          <w:color w:val="000000"/>
          <w:sz w:val="24"/>
          <w:szCs w:val="24"/>
        </w:rPr>
        <w:t xml:space="preserve"> на сумму более 109,0 </w:t>
      </w:r>
      <w:r w:rsidR="00781C66" w:rsidRPr="0072298F">
        <w:rPr>
          <w:rFonts w:ascii="Times New Roman" w:hAnsi="Times New Roman"/>
          <w:color w:val="000000"/>
          <w:sz w:val="24"/>
          <w:szCs w:val="24"/>
        </w:rPr>
        <w:t>млн</w:t>
      </w:r>
      <w:r w:rsidRPr="0072298F">
        <w:rPr>
          <w:rFonts w:ascii="Times New Roman" w:hAnsi="Times New Roman"/>
          <w:color w:val="000000"/>
          <w:sz w:val="24"/>
          <w:szCs w:val="24"/>
        </w:rPr>
        <w:t xml:space="preserve"> руб., выполнены работы по благоустройству и</w:t>
      </w:r>
      <w:r w:rsidR="0009072F" w:rsidRPr="0072298F">
        <w:rPr>
          <w:rFonts w:ascii="Times New Roman" w:hAnsi="Times New Roman"/>
          <w:color w:val="000000"/>
          <w:sz w:val="24"/>
          <w:szCs w:val="24"/>
        </w:rPr>
        <w:t> </w:t>
      </w:r>
      <w:r w:rsidRPr="0072298F">
        <w:rPr>
          <w:rFonts w:ascii="Times New Roman" w:hAnsi="Times New Roman"/>
          <w:color w:val="000000"/>
          <w:sz w:val="24"/>
          <w:szCs w:val="24"/>
        </w:rPr>
        <w:t xml:space="preserve">дорожному хозяйству на сумму 171,8 </w:t>
      </w:r>
      <w:r w:rsidR="00781C66" w:rsidRPr="0072298F">
        <w:rPr>
          <w:rFonts w:ascii="Times New Roman" w:hAnsi="Times New Roman"/>
          <w:color w:val="000000"/>
          <w:sz w:val="24"/>
          <w:szCs w:val="24"/>
        </w:rPr>
        <w:t>млн</w:t>
      </w:r>
      <w:r w:rsidRPr="0072298F">
        <w:rPr>
          <w:rFonts w:ascii="Times New Roman" w:hAnsi="Times New Roman"/>
          <w:color w:val="000000"/>
          <w:sz w:val="24"/>
          <w:szCs w:val="24"/>
        </w:rPr>
        <w:t xml:space="preserve"> руб. и т.д.</w:t>
      </w:r>
    </w:p>
    <w:p w:rsidR="00CF0ED4" w:rsidRDefault="00CF0ED4" w:rsidP="0072298F">
      <w:pPr>
        <w:pStyle w:val="a6"/>
        <w:tabs>
          <w:tab w:val="left" w:pos="1134"/>
        </w:tabs>
        <w:spacing w:after="0" w:line="360" w:lineRule="auto"/>
        <w:ind w:firstLine="709"/>
        <w:jc w:val="both"/>
        <w:rPr>
          <w:color w:val="000000"/>
        </w:rPr>
      </w:pPr>
      <w:r w:rsidRPr="0072298F">
        <w:rPr>
          <w:i/>
          <w:color w:val="000000"/>
        </w:rPr>
        <w:t>Ключевые проблемы</w:t>
      </w:r>
      <w:r w:rsidRPr="0072298F">
        <w:rPr>
          <w:color w:val="000000"/>
        </w:rPr>
        <w:t xml:space="preserve"> </w:t>
      </w:r>
      <w:r w:rsidRPr="0072298F">
        <w:rPr>
          <w:bCs/>
          <w:color w:val="000000"/>
        </w:rPr>
        <w:t>жилищно-коммунального хозяйства</w:t>
      </w:r>
      <w:r w:rsidR="00994AE5" w:rsidRPr="0072298F">
        <w:rPr>
          <w:bCs/>
          <w:color w:val="000000"/>
        </w:rPr>
        <w:t xml:space="preserve"> (далее – ЖКХ)</w:t>
      </w:r>
      <w:r w:rsidRPr="0072298F">
        <w:rPr>
          <w:color w:val="000000"/>
        </w:rPr>
        <w:t xml:space="preserve"> г. Салавата выражаются в:</w:t>
      </w:r>
    </w:p>
    <w:p w:rsidR="00CF0ED4" w:rsidRPr="0072298F" w:rsidRDefault="00CF0ED4" w:rsidP="0072298F">
      <w:pPr>
        <w:numPr>
          <w:ilvl w:val="1"/>
          <w:numId w:val="12"/>
        </w:numPr>
        <w:tabs>
          <w:tab w:val="left" w:pos="720"/>
          <w:tab w:val="left" w:pos="993"/>
        </w:tabs>
        <w:spacing w:after="0" w:line="360" w:lineRule="auto"/>
        <w:jc w:val="both"/>
        <w:rPr>
          <w:rFonts w:ascii="Times New Roman" w:hAnsi="Times New Roman"/>
          <w:bCs/>
          <w:color w:val="000000"/>
          <w:sz w:val="24"/>
          <w:szCs w:val="24"/>
        </w:rPr>
      </w:pPr>
      <w:r w:rsidRPr="00BB2D1E">
        <w:rPr>
          <w:rFonts w:ascii="Times New Roman" w:hAnsi="Times New Roman"/>
          <w:bCs/>
          <w:color w:val="000000"/>
          <w:sz w:val="24"/>
          <w:szCs w:val="24"/>
          <w:highlight w:val="yellow"/>
        </w:rPr>
        <w:t>высоком уровне износа</w:t>
      </w:r>
      <w:r w:rsidR="00BB2D1E" w:rsidRPr="00BB2D1E">
        <w:rPr>
          <w:rFonts w:ascii="Times New Roman" w:hAnsi="Times New Roman"/>
          <w:bCs/>
          <w:color w:val="000000"/>
          <w:sz w:val="24"/>
          <w:szCs w:val="24"/>
          <w:highlight w:val="yellow"/>
        </w:rPr>
        <w:t xml:space="preserve"> сооружений и сетей</w:t>
      </w:r>
      <w:r w:rsidR="00BB2D1E">
        <w:rPr>
          <w:rFonts w:ascii="Times New Roman" w:hAnsi="Times New Roman"/>
          <w:bCs/>
          <w:color w:val="000000"/>
          <w:sz w:val="24"/>
          <w:szCs w:val="24"/>
        </w:rPr>
        <w:t>, в том</w:t>
      </w:r>
      <w:r w:rsidRPr="0072298F">
        <w:rPr>
          <w:rFonts w:ascii="Times New Roman" w:hAnsi="Times New Roman"/>
          <w:bCs/>
          <w:color w:val="000000"/>
          <w:sz w:val="24"/>
          <w:szCs w:val="24"/>
        </w:rPr>
        <w:t xml:space="preserve"> </w:t>
      </w:r>
      <w:r w:rsidR="00BB2D1E">
        <w:rPr>
          <w:rFonts w:ascii="Times New Roman" w:hAnsi="Times New Roman"/>
          <w:bCs/>
          <w:color w:val="000000"/>
          <w:sz w:val="24"/>
          <w:szCs w:val="24"/>
        </w:rPr>
        <w:t>числе</w:t>
      </w:r>
      <w:r w:rsidRPr="0072298F">
        <w:rPr>
          <w:rFonts w:ascii="Times New Roman" w:hAnsi="Times New Roman"/>
          <w:bCs/>
          <w:color w:val="000000"/>
          <w:sz w:val="24"/>
          <w:szCs w:val="24"/>
        </w:rPr>
        <w:t xml:space="preserve"> до 74,5% всей протяженности водопроводных сетей нуждаются в замене;</w:t>
      </w:r>
    </w:p>
    <w:p w:rsidR="00CF0ED4" w:rsidRPr="0072298F" w:rsidRDefault="00CF0ED4" w:rsidP="0072298F">
      <w:pPr>
        <w:numPr>
          <w:ilvl w:val="1"/>
          <w:numId w:val="12"/>
        </w:numPr>
        <w:tabs>
          <w:tab w:val="left" w:pos="720"/>
          <w:tab w:val="left" w:pos="993"/>
        </w:tabs>
        <w:spacing w:after="0" w:line="360" w:lineRule="auto"/>
        <w:jc w:val="both"/>
        <w:rPr>
          <w:rFonts w:ascii="Times New Roman" w:hAnsi="Times New Roman"/>
          <w:bCs/>
          <w:color w:val="000000"/>
          <w:sz w:val="24"/>
          <w:szCs w:val="24"/>
        </w:rPr>
      </w:pPr>
      <w:r w:rsidRPr="0072298F">
        <w:rPr>
          <w:rFonts w:ascii="Times New Roman" w:hAnsi="Times New Roman"/>
          <w:bCs/>
          <w:color w:val="000000"/>
          <w:sz w:val="24"/>
          <w:szCs w:val="24"/>
        </w:rPr>
        <w:t xml:space="preserve">устойчивой тенденции роста потерь в реализации тепла. Удельный вес потерь </w:t>
      </w:r>
      <w:proofErr w:type="spellStart"/>
      <w:r w:rsidRPr="0072298F">
        <w:rPr>
          <w:rFonts w:ascii="Times New Roman" w:hAnsi="Times New Roman"/>
          <w:bCs/>
          <w:color w:val="000000"/>
          <w:sz w:val="24"/>
          <w:szCs w:val="24"/>
        </w:rPr>
        <w:t>теплоэнергии</w:t>
      </w:r>
      <w:proofErr w:type="spellEnd"/>
      <w:r w:rsidRPr="0072298F">
        <w:rPr>
          <w:rFonts w:ascii="Times New Roman" w:hAnsi="Times New Roman"/>
          <w:bCs/>
          <w:color w:val="000000"/>
          <w:sz w:val="24"/>
          <w:szCs w:val="24"/>
        </w:rPr>
        <w:t xml:space="preserve"> в общем объеме поданного в сеть тепла с 15,5%</w:t>
      </w:r>
      <w:r w:rsidR="0009072F" w:rsidRPr="0072298F">
        <w:rPr>
          <w:rFonts w:ascii="Times New Roman" w:hAnsi="Times New Roman"/>
          <w:bCs/>
          <w:color w:val="000000"/>
          <w:sz w:val="24"/>
          <w:szCs w:val="24"/>
        </w:rPr>
        <w:t>–</w:t>
      </w:r>
      <w:r w:rsidRPr="0072298F">
        <w:rPr>
          <w:rFonts w:ascii="Times New Roman" w:hAnsi="Times New Roman"/>
          <w:bCs/>
          <w:color w:val="000000"/>
          <w:sz w:val="24"/>
          <w:szCs w:val="24"/>
        </w:rPr>
        <w:t>16,6% в</w:t>
      </w:r>
      <w:r w:rsidR="007120C4" w:rsidRPr="0072298F">
        <w:rPr>
          <w:rFonts w:ascii="Times New Roman" w:hAnsi="Times New Roman"/>
          <w:bCs/>
          <w:color w:val="000000"/>
          <w:sz w:val="24"/>
          <w:szCs w:val="24"/>
        </w:rPr>
        <w:t> </w:t>
      </w:r>
      <w:r w:rsidRPr="0072298F">
        <w:rPr>
          <w:rFonts w:ascii="Times New Roman" w:hAnsi="Times New Roman"/>
          <w:bCs/>
          <w:color w:val="000000"/>
          <w:sz w:val="24"/>
          <w:szCs w:val="24"/>
        </w:rPr>
        <w:t>2011</w:t>
      </w:r>
      <w:r w:rsidR="008113FF" w:rsidRPr="0072298F">
        <w:rPr>
          <w:rFonts w:ascii="Times New Roman" w:hAnsi="Times New Roman"/>
          <w:bCs/>
          <w:color w:val="000000"/>
          <w:sz w:val="24"/>
          <w:szCs w:val="24"/>
        </w:rPr>
        <w:t>–</w:t>
      </w:r>
      <w:r w:rsidRPr="0072298F">
        <w:rPr>
          <w:rFonts w:ascii="Times New Roman" w:hAnsi="Times New Roman"/>
          <w:bCs/>
          <w:color w:val="000000"/>
          <w:sz w:val="24"/>
          <w:szCs w:val="24"/>
        </w:rPr>
        <w:t>2013 гг. повысился в 2014</w:t>
      </w:r>
      <w:r w:rsidR="008113FF" w:rsidRPr="0072298F">
        <w:rPr>
          <w:rFonts w:ascii="Times New Roman" w:hAnsi="Times New Roman"/>
          <w:bCs/>
          <w:color w:val="000000"/>
          <w:sz w:val="24"/>
          <w:szCs w:val="24"/>
        </w:rPr>
        <w:t>–</w:t>
      </w:r>
      <w:r w:rsidRPr="0072298F">
        <w:rPr>
          <w:rFonts w:ascii="Times New Roman" w:hAnsi="Times New Roman"/>
          <w:bCs/>
          <w:color w:val="000000"/>
          <w:sz w:val="24"/>
          <w:szCs w:val="24"/>
        </w:rPr>
        <w:t>2016 гг. до 21,3%, 28,3 и 29,9% соответственно;</w:t>
      </w:r>
    </w:p>
    <w:p w:rsidR="00CF0ED4" w:rsidRPr="0072298F" w:rsidRDefault="00CF0ED4" w:rsidP="0072298F">
      <w:pPr>
        <w:numPr>
          <w:ilvl w:val="1"/>
          <w:numId w:val="12"/>
        </w:numPr>
        <w:tabs>
          <w:tab w:val="left" w:pos="720"/>
          <w:tab w:val="left" w:pos="993"/>
        </w:tabs>
        <w:spacing w:after="0" w:line="360" w:lineRule="auto"/>
        <w:jc w:val="both"/>
        <w:rPr>
          <w:rFonts w:ascii="Times New Roman" w:hAnsi="Times New Roman"/>
          <w:bCs/>
          <w:color w:val="000000"/>
          <w:sz w:val="24"/>
          <w:szCs w:val="24"/>
        </w:rPr>
      </w:pPr>
      <w:r w:rsidRPr="0072298F">
        <w:rPr>
          <w:rFonts w:ascii="Times New Roman" w:hAnsi="Times New Roman"/>
          <w:bCs/>
          <w:color w:val="000000"/>
          <w:sz w:val="24"/>
          <w:szCs w:val="24"/>
        </w:rPr>
        <w:lastRenderedPageBreak/>
        <w:t>устойчивой тенденции роста потерь в реализации воды – с 9,3% в</w:t>
      </w:r>
      <w:r w:rsidR="007120C4" w:rsidRPr="0072298F">
        <w:rPr>
          <w:rFonts w:ascii="Times New Roman" w:hAnsi="Times New Roman"/>
          <w:bCs/>
          <w:color w:val="000000"/>
          <w:sz w:val="24"/>
          <w:szCs w:val="24"/>
        </w:rPr>
        <w:t> </w:t>
      </w:r>
      <w:r w:rsidRPr="0072298F">
        <w:rPr>
          <w:rFonts w:ascii="Times New Roman" w:hAnsi="Times New Roman"/>
          <w:bCs/>
          <w:color w:val="000000"/>
          <w:sz w:val="24"/>
          <w:szCs w:val="24"/>
        </w:rPr>
        <w:t>2011</w:t>
      </w:r>
      <w:r w:rsidR="00B66D19" w:rsidRPr="0072298F">
        <w:rPr>
          <w:rFonts w:ascii="Times New Roman" w:hAnsi="Times New Roman"/>
          <w:bCs/>
          <w:color w:val="000000"/>
          <w:sz w:val="24"/>
          <w:szCs w:val="24"/>
        </w:rPr>
        <w:t> </w:t>
      </w:r>
      <w:r w:rsidR="00781C66" w:rsidRPr="0072298F">
        <w:rPr>
          <w:rFonts w:ascii="Times New Roman" w:hAnsi="Times New Roman"/>
          <w:bCs/>
          <w:color w:val="000000"/>
          <w:sz w:val="24"/>
          <w:szCs w:val="24"/>
        </w:rPr>
        <w:t>г. до 25,7</w:t>
      </w:r>
      <w:r w:rsidRPr="0072298F">
        <w:rPr>
          <w:rFonts w:ascii="Times New Roman" w:hAnsi="Times New Roman"/>
          <w:bCs/>
          <w:color w:val="000000"/>
          <w:sz w:val="24"/>
          <w:szCs w:val="24"/>
        </w:rPr>
        <w:t>% в 2016 г.;</w:t>
      </w:r>
    </w:p>
    <w:p w:rsidR="00CF0ED4" w:rsidRDefault="00CF0ED4" w:rsidP="0072298F">
      <w:pPr>
        <w:numPr>
          <w:ilvl w:val="1"/>
          <w:numId w:val="12"/>
        </w:numPr>
        <w:tabs>
          <w:tab w:val="left" w:pos="993"/>
        </w:tabs>
        <w:spacing w:after="0" w:line="360" w:lineRule="auto"/>
        <w:jc w:val="both"/>
        <w:rPr>
          <w:rFonts w:ascii="Times New Roman" w:hAnsi="Times New Roman"/>
          <w:bCs/>
          <w:color w:val="000000"/>
          <w:sz w:val="24"/>
          <w:szCs w:val="24"/>
        </w:rPr>
      </w:pPr>
      <w:r w:rsidRPr="0072298F">
        <w:rPr>
          <w:rFonts w:ascii="Times New Roman" w:hAnsi="Times New Roman"/>
          <w:bCs/>
          <w:color w:val="000000"/>
          <w:sz w:val="24"/>
          <w:szCs w:val="24"/>
        </w:rPr>
        <w:t>устойчиво</w:t>
      </w:r>
      <w:r w:rsidR="00994AE5" w:rsidRPr="0072298F">
        <w:rPr>
          <w:rFonts w:ascii="Times New Roman" w:hAnsi="Times New Roman"/>
          <w:bCs/>
          <w:color w:val="000000"/>
          <w:sz w:val="24"/>
          <w:szCs w:val="24"/>
        </w:rPr>
        <w:t>м</w:t>
      </w:r>
      <w:r w:rsidRPr="0072298F">
        <w:rPr>
          <w:rFonts w:ascii="Times New Roman" w:hAnsi="Times New Roman"/>
          <w:bCs/>
          <w:color w:val="000000"/>
          <w:sz w:val="24"/>
          <w:szCs w:val="24"/>
        </w:rPr>
        <w:t xml:space="preserve"> </w:t>
      </w:r>
      <w:r w:rsidR="00994AE5" w:rsidRPr="0072298F">
        <w:rPr>
          <w:rFonts w:ascii="Times New Roman" w:hAnsi="Times New Roman"/>
          <w:bCs/>
          <w:color w:val="000000"/>
          <w:sz w:val="24"/>
          <w:szCs w:val="24"/>
        </w:rPr>
        <w:t>размере</w:t>
      </w:r>
      <w:r w:rsidRPr="0072298F">
        <w:rPr>
          <w:rFonts w:ascii="Times New Roman" w:hAnsi="Times New Roman"/>
          <w:bCs/>
          <w:color w:val="000000"/>
          <w:sz w:val="24"/>
          <w:szCs w:val="24"/>
        </w:rPr>
        <w:t xml:space="preserve"> потерь электроэнергии – 13,68% в</w:t>
      </w:r>
      <w:r w:rsidR="007120C4" w:rsidRPr="0072298F">
        <w:rPr>
          <w:rFonts w:ascii="Times New Roman" w:hAnsi="Times New Roman"/>
          <w:bCs/>
          <w:color w:val="000000"/>
          <w:sz w:val="24"/>
          <w:szCs w:val="24"/>
        </w:rPr>
        <w:t> </w:t>
      </w:r>
      <w:r w:rsidRPr="0072298F">
        <w:rPr>
          <w:rFonts w:ascii="Times New Roman" w:hAnsi="Times New Roman"/>
          <w:bCs/>
          <w:color w:val="000000"/>
          <w:sz w:val="24"/>
          <w:szCs w:val="24"/>
        </w:rPr>
        <w:t>2015 г. и 13,72% в 2016 г., что выше, чем в других городах республики</w:t>
      </w:r>
      <w:r w:rsidR="00BB2D1E">
        <w:rPr>
          <w:rFonts w:ascii="Times New Roman" w:hAnsi="Times New Roman"/>
          <w:bCs/>
          <w:color w:val="000000"/>
          <w:sz w:val="24"/>
          <w:szCs w:val="24"/>
        </w:rPr>
        <w:t>;</w:t>
      </w:r>
    </w:p>
    <w:p w:rsidR="00BB2D1E" w:rsidRPr="00BB2D1E" w:rsidRDefault="00BB2D1E" w:rsidP="00BB2D1E">
      <w:pPr>
        <w:numPr>
          <w:ilvl w:val="1"/>
          <w:numId w:val="12"/>
        </w:numPr>
        <w:tabs>
          <w:tab w:val="left" w:pos="993"/>
        </w:tabs>
        <w:spacing w:after="0" w:line="360" w:lineRule="auto"/>
        <w:jc w:val="both"/>
        <w:rPr>
          <w:rFonts w:ascii="Times New Roman" w:hAnsi="Times New Roman"/>
          <w:bCs/>
          <w:color w:val="000000"/>
          <w:sz w:val="24"/>
          <w:szCs w:val="24"/>
          <w:highlight w:val="yellow"/>
        </w:rPr>
      </w:pPr>
      <w:r w:rsidRPr="00BB2D1E">
        <w:rPr>
          <w:rFonts w:ascii="Times New Roman" w:hAnsi="Times New Roman"/>
          <w:bCs/>
          <w:color w:val="000000"/>
          <w:sz w:val="24"/>
          <w:szCs w:val="24"/>
          <w:highlight w:val="yellow"/>
        </w:rPr>
        <w:t>низкий уровень инвестиционной привлекательности отрасли;</w:t>
      </w:r>
    </w:p>
    <w:p w:rsidR="00BB2D1E" w:rsidRPr="00BB2D1E" w:rsidRDefault="00BB2D1E" w:rsidP="00BB2D1E">
      <w:pPr>
        <w:numPr>
          <w:ilvl w:val="1"/>
          <w:numId w:val="12"/>
        </w:numPr>
        <w:tabs>
          <w:tab w:val="left" w:pos="993"/>
        </w:tabs>
        <w:spacing w:after="0" w:line="360" w:lineRule="auto"/>
        <w:jc w:val="both"/>
        <w:rPr>
          <w:rFonts w:ascii="Times New Roman" w:hAnsi="Times New Roman"/>
          <w:bCs/>
          <w:color w:val="000000"/>
          <w:sz w:val="24"/>
          <w:szCs w:val="24"/>
          <w:highlight w:val="yellow"/>
        </w:rPr>
      </w:pPr>
      <w:r w:rsidRPr="00BB2D1E">
        <w:rPr>
          <w:rFonts w:ascii="Times New Roman" w:hAnsi="Times New Roman"/>
          <w:bCs/>
          <w:color w:val="000000"/>
          <w:sz w:val="24"/>
          <w:szCs w:val="24"/>
          <w:highlight w:val="yellow"/>
        </w:rPr>
        <w:t>недостаточный уровень благоустройства и озеленения населенных пунктов являются проблемными сторонами жилищно-коммунального комплекса города.</w:t>
      </w:r>
    </w:p>
    <w:p w:rsidR="00CF0ED4" w:rsidRPr="0072298F" w:rsidRDefault="00CF0ED4" w:rsidP="0072298F">
      <w:pPr>
        <w:pStyle w:val="34"/>
        <w:tabs>
          <w:tab w:val="left" w:pos="720"/>
          <w:tab w:val="left" w:pos="1134"/>
        </w:tabs>
        <w:spacing w:after="0" w:line="360" w:lineRule="auto"/>
        <w:ind w:left="709"/>
        <w:jc w:val="both"/>
        <w:rPr>
          <w:rFonts w:ascii="Times New Roman" w:hAnsi="Times New Roman"/>
          <w:color w:val="000000"/>
          <w:sz w:val="24"/>
          <w:szCs w:val="24"/>
        </w:rPr>
      </w:pPr>
      <w:r w:rsidRPr="0072298F">
        <w:rPr>
          <w:rFonts w:ascii="Times New Roman" w:hAnsi="Times New Roman"/>
          <w:i/>
          <w:color w:val="000000"/>
          <w:sz w:val="24"/>
          <w:szCs w:val="24"/>
        </w:rPr>
        <w:t>Угрозами для развития</w:t>
      </w:r>
      <w:r w:rsidRPr="0072298F">
        <w:rPr>
          <w:rFonts w:ascii="Times New Roman" w:hAnsi="Times New Roman"/>
          <w:color w:val="000000"/>
          <w:sz w:val="24"/>
          <w:szCs w:val="24"/>
        </w:rPr>
        <w:t xml:space="preserve"> ЖКХ г. Салавата являются:</w:t>
      </w:r>
    </w:p>
    <w:p w:rsidR="00CF0ED4" w:rsidRPr="0072298F" w:rsidRDefault="00CF0ED4" w:rsidP="0072298F">
      <w:pPr>
        <w:numPr>
          <w:ilvl w:val="1"/>
          <w:numId w:val="13"/>
        </w:numPr>
        <w:tabs>
          <w:tab w:val="left" w:pos="720"/>
          <w:tab w:val="left" w:pos="993"/>
        </w:tabs>
        <w:spacing w:after="0" w:line="360" w:lineRule="auto"/>
        <w:jc w:val="both"/>
        <w:rPr>
          <w:rFonts w:ascii="Times New Roman" w:hAnsi="Times New Roman"/>
          <w:color w:val="000000"/>
          <w:sz w:val="24"/>
          <w:szCs w:val="24"/>
        </w:rPr>
      </w:pPr>
      <w:r w:rsidRPr="0072298F">
        <w:rPr>
          <w:rFonts w:ascii="Times New Roman" w:hAnsi="Times New Roman"/>
          <w:color w:val="000000"/>
          <w:sz w:val="24"/>
          <w:szCs w:val="24"/>
        </w:rPr>
        <w:t>снижение уровня финансирования по федеральным программам;</w:t>
      </w:r>
    </w:p>
    <w:p w:rsidR="00AF7F0E" w:rsidRPr="0072298F" w:rsidRDefault="00CF0ED4" w:rsidP="0072298F">
      <w:pPr>
        <w:numPr>
          <w:ilvl w:val="1"/>
          <w:numId w:val="13"/>
        </w:numPr>
        <w:tabs>
          <w:tab w:val="left" w:pos="993"/>
        </w:tabs>
        <w:spacing w:after="0" w:line="360" w:lineRule="auto"/>
        <w:jc w:val="both"/>
        <w:rPr>
          <w:rFonts w:ascii="Times New Roman" w:hAnsi="Times New Roman"/>
          <w:color w:val="000000"/>
          <w:sz w:val="24"/>
          <w:szCs w:val="24"/>
        </w:rPr>
      </w:pPr>
      <w:r w:rsidRPr="0072298F">
        <w:rPr>
          <w:rFonts w:ascii="Times New Roman" w:hAnsi="Times New Roman"/>
          <w:color w:val="000000"/>
          <w:kern w:val="24"/>
          <w:sz w:val="24"/>
          <w:szCs w:val="24"/>
        </w:rPr>
        <w:t xml:space="preserve">перебои в снабжении и </w:t>
      </w:r>
      <w:r w:rsidR="00994AE5" w:rsidRPr="0072298F">
        <w:rPr>
          <w:rFonts w:ascii="Times New Roman" w:hAnsi="Times New Roman"/>
          <w:color w:val="000000"/>
          <w:kern w:val="24"/>
          <w:sz w:val="24"/>
          <w:szCs w:val="24"/>
        </w:rPr>
        <w:t>рост риска</w:t>
      </w:r>
      <w:r w:rsidRPr="0072298F">
        <w:rPr>
          <w:rFonts w:ascii="Times New Roman" w:hAnsi="Times New Roman"/>
          <w:color w:val="000000"/>
          <w:kern w:val="24"/>
          <w:sz w:val="24"/>
          <w:szCs w:val="24"/>
        </w:rPr>
        <w:t xml:space="preserve"> аварийных ситуаций н</w:t>
      </w:r>
      <w:r w:rsidR="00994AE5" w:rsidRPr="0072298F">
        <w:rPr>
          <w:rFonts w:ascii="Times New Roman" w:hAnsi="Times New Roman"/>
          <w:color w:val="000000"/>
          <w:kern w:val="24"/>
          <w:sz w:val="24"/>
          <w:szCs w:val="24"/>
        </w:rPr>
        <w:t>а изношенных коммунальных сетях; дальнейший рост потерь коммунальных ресурсов.</w:t>
      </w:r>
    </w:p>
    <w:p w:rsidR="00CF0ED4" w:rsidRPr="0072298F" w:rsidRDefault="00AF7F0E" w:rsidP="0072298F">
      <w:pPr>
        <w:pStyle w:val="34"/>
        <w:tabs>
          <w:tab w:val="left" w:pos="1134"/>
        </w:tabs>
        <w:spacing w:after="0" w:line="360" w:lineRule="auto"/>
        <w:ind w:left="0" w:firstLine="709"/>
        <w:jc w:val="both"/>
        <w:rPr>
          <w:rFonts w:ascii="Times New Roman" w:hAnsi="Times New Roman"/>
          <w:color w:val="000000"/>
          <w:sz w:val="24"/>
          <w:szCs w:val="24"/>
        </w:rPr>
      </w:pPr>
      <w:r w:rsidRPr="0072298F">
        <w:rPr>
          <w:rFonts w:ascii="Times New Roman" w:hAnsi="Times New Roman"/>
          <w:color w:val="000000"/>
          <w:sz w:val="24"/>
          <w:szCs w:val="24"/>
          <w:shd w:val="clear" w:color="auto" w:fill="FFFFFF"/>
        </w:rPr>
        <w:t>По результатам</w:t>
      </w:r>
      <w:r w:rsidR="00CF0ED4" w:rsidRPr="0072298F">
        <w:rPr>
          <w:rFonts w:ascii="Times New Roman" w:hAnsi="Times New Roman"/>
          <w:color w:val="000000"/>
          <w:sz w:val="24"/>
          <w:szCs w:val="24"/>
          <w:shd w:val="clear" w:color="auto" w:fill="FFFFFF"/>
        </w:rPr>
        <w:t xml:space="preserve"> анализа состояния </w:t>
      </w:r>
      <w:r w:rsidR="00CF0ED4" w:rsidRPr="0072298F">
        <w:rPr>
          <w:rFonts w:ascii="Times New Roman" w:hAnsi="Times New Roman"/>
          <w:b/>
          <w:bCs/>
          <w:iCs/>
          <w:color w:val="000000"/>
          <w:sz w:val="24"/>
          <w:szCs w:val="24"/>
        </w:rPr>
        <w:t>информационно-телекоммуникационной инфраструктуры</w:t>
      </w:r>
      <w:r w:rsidR="00CF0ED4" w:rsidRPr="0072298F">
        <w:rPr>
          <w:rFonts w:ascii="Times New Roman" w:hAnsi="Times New Roman"/>
          <w:bCs/>
          <w:iCs/>
          <w:color w:val="000000"/>
          <w:sz w:val="24"/>
          <w:szCs w:val="24"/>
        </w:rPr>
        <w:t xml:space="preserve"> г. Салавата</w:t>
      </w:r>
      <w:r w:rsidR="00CF0ED4" w:rsidRPr="0072298F">
        <w:rPr>
          <w:rFonts w:ascii="Times New Roman" w:hAnsi="Times New Roman"/>
          <w:bCs/>
          <w:i/>
          <w:iCs/>
          <w:color w:val="000000"/>
          <w:sz w:val="24"/>
          <w:szCs w:val="24"/>
        </w:rPr>
        <w:t xml:space="preserve"> </w:t>
      </w:r>
      <w:r w:rsidR="00CF0ED4" w:rsidRPr="0072298F">
        <w:rPr>
          <w:rFonts w:ascii="Times New Roman" w:hAnsi="Times New Roman"/>
          <w:color w:val="000000"/>
          <w:sz w:val="24"/>
          <w:szCs w:val="24"/>
        </w:rPr>
        <w:t>можно сделать следующие выводы:</w:t>
      </w:r>
    </w:p>
    <w:p w:rsidR="00CF0ED4" w:rsidRPr="0072298F" w:rsidRDefault="00DB4FB8" w:rsidP="0072298F">
      <w:pPr>
        <w:numPr>
          <w:ilvl w:val="0"/>
          <w:numId w:val="8"/>
        </w:numPr>
        <w:tabs>
          <w:tab w:val="left" w:pos="993"/>
          <w:tab w:val="left" w:pos="1134"/>
        </w:tabs>
        <w:spacing w:after="0" w:line="360" w:lineRule="auto"/>
        <w:ind w:firstLine="709"/>
        <w:jc w:val="both"/>
        <w:rPr>
          <w:rFonts w:ascii="Times New Roman" w:hAnsi="Times New Roman"/>
          <w:color w:val="000000"/>
          <w:sz w:val="24"/>
          <w:szCs w:val="24"/>
          <w:shd w:val="clear" w:color="auto" w:fill="FFFFFF"/>
        </w:rPr>
      </w:pPr>
      <w:r w:rsidRPr="0072298F">
        <w:rPr>
          <w:rFonts w:ascii="Times New Roman" w:hAnsi="Times New Roman"/>
          <w:color w:val="000000"/>
          <w:sz w:val="24"/>
          <w:szCs w:val="24"/>
          <w:shd w:val="clear" w:color="auto" w:fill="FFFFFF"/>
        </w:rPr>
        <w:t xml:space="preserve">город </w:t>
      </w:r>
      <w:r w:rsidR="00CF0ED4" w:rsidRPr="0072298F">
        <w:rPr>
          <w:rFonts w:ascii="Times New Roman" w:hAnsi="Times New Roman"/>
          <w:color w:val="000000"/>
          <w:sz w:val="24"/>
          <w:szCs w:val="24"/>
          <w:shd w:val="clear" w:color="auto" w:fill="FFFFFF"/>
        </w:rPr>
        <w:t>обладает собственной достаточно развитой информационно-коммуникационной инфраструктурой, а также широким спектром собственных источников средств массовой информации (выпускаются 4</w:t>
      </w:r>
      <w:r w:rsidR="00B66D19" w:rsidRPr="0072298F">
        <w:rPr>
          <w:rFonts w:ascii="Times New Roman" w:hAnsi="Times New Roman"/>
          <w:color w:val="000000"/>
          <w:sz w:val="24"/>
          <w:szCs w:val="24"/>
          <w:shd w:val="clear" w:color="auto" w:fill="FFFFFF"/>
        </w:rPr>
        <w:t> </w:t>
      </w:r>
      <w:r w:rsidR="00CF0ED4" w:rsidRPr="0072298F">
        <w:rPr>
          <w:rFonts w:ascii="Times New Roman" w:hAnsi="Times New Roman"/>
          <w:color w:val="000000"/>
          <w:sz w:val="24"/>
          <w:szCs w:val="24"/>
          <w:shd w:val="clear" w:color="auto" w:fill="FFFFFF"/>
        </w:rPr>
        <w:t>газеты, работают 4 телеканала);</w:t>
      </w:r>
    </w:p>
    <w:p w:rsidR="00CF0ED4" w:rsidRPr="0072298F" w:rsidRDefault="00CF0ED4" w:rsidP="0072298F">
      <w:pPr>
        <w:numPr>
          <w:ilvl w:val="0"/>
          <w:numId w:val="8"/>
        </w:numPr>
        <w:tabs>
          <w:tab w:val="left" w:pos="993"/>
          <w:tab w:val="left" w:pos="1134"/>
        </w:tabs>
        <w:spacing w:after="0" w:line="360" w:lineRule="auto"/>
        <w:ind w:firstLine="709"/>
        <w:jc w:val="both"/>
        <w:rPr>
          <w:rFonts w:ascii="Times New Roman" w:hAnsi="Times New Roman"/>
          <w:color w:val="000000"/>
          <w:sz w:val="24"/>
          <w:szCs w:val="24"/>
          <w:shd w:val="clear" w:color="auto" w:fill="FFFFFF"/>
        </w:rPr>
      </w:pPr>
      <w:r w:rsidRPr="0072298F">
        <w:rPr>
          <w:rFonts w:ascii="Times New Roman" w:hAnsi="Times New Roman"/>
          <w:color w:val="000000"/>
          <w:sz w:val="24"/>
          <w:szCs w:val="24"/>
          <w:shd w:val="clear" w:color="auto" w:fill="FFFFFF"/>
        </w:rPr>
        <w:t>происходит снижение востребованности стационарной телефонной связи. Анализ динамики наличия телефонных аппаратов сети общего пользования в г. Салавате показывает, что за период с 2010 г. по 2015 г. их количество в расчете на 1000 чел. населения сократилось в 2,5 раза (с</w:t>
      </w:r>
      <w:r w:rsidR="00994AE5" w:rsidRPr="0072298F">
        <w:rPr>
          <w:rFonts w:ascii="Times New Roman" w:hAnsi="Times New Roman"/>
          <w:color w:val="000000"/>
          <w:sz w:val="24"/>
          <w:szCs w:val="24"/>
          <w:shd w:val="clear" w:color="auto" w:fill="FFFFFF"/>
        </w:rPr>
        <w:t xml:space="preserve"> </w:t>
      </w:r>
      <w:r w:rsidRPr="0072298F">
        <w:rPr>
          <w:rFonts w:ascii="Times New Roman" w:hAnsi="Times New Roman"/>
          <w:color w:val="000000"/>
          <w:sz w:val="24"/>
          <w:szCs w:val="24"/>
          <w:shd w:val="clear" w:color="auto" w:fill="FFFFFF"/>
        </w:rPr>
        <w:t>277,7</w:t>
      </w:r>
      <w:r w:rsidR="00994AE5" w:rsidRPr="0072298F">
        <w:rPr>
          <w:rFonts w:ascii="Times New Roman" w:hAnsi="Times New Roman"/>
          <w:color w:val="000000"/>
          <w:sz w:val="24"/>
          <w:szCs w:val="24"/>
          <w:shd w:val="clear" w:color="auto" w:fill="FFFFFF"/>
        </w:rPr>
        <w:t> </w:t>
      </w:r>
      <w:r w:rsidR="0056561C" w:rsidRPr="0072298F">
        <w:rPr>
          <w:rFonts w:ascii="Times New Roman" w:hAnsi="Times New Roman"/>
          <w:color w:val="000000"/>
          <w:sz w:val="24"/>
          <w:szCs w:val="24"/>
          <w:shd w:val="clear" w:color="auto" w:fill="FFFFFF"/>
        </w:rPr>
        <w:t>ед.</w:t>
      </w:r>
      <w:r w:rsidR="00994AE5" w:rsidRPr="0072298F">
        <w:rPr>
          <w:rFonts w:ascii="Times New Roman" w:hAnsi="Times New Roman"/>
          <w:color w:val="000000"/>
          <w:sz w:val="24"/>
          <w:szCs w:val="24"/>
          <w:shd w:val="clear" w:color="auto" w:fill="FFFFFF"/>
        </w:rPr>
        <w:t xml:space="preserve"> </w:t>
      </w:r>
      <w:r w:rsidRPr="0072298F">
        <w:rPr>
          <w:rFonts w:ascii="Times New Roman" w:hAnsi="Times New Roman"/>
          <w:color w:val="000000"/>
          <w:sz w:val="24"/>
          <w:szCs w:val="24"/>
          <w:shd w:val="clear" w:color="auto" w:fill="FFFFFF"/>
        </w:rPr>
        <w:t>до 110,1</w:t>
      </w:r>
      <w:r w:rsidR="0056561C" w:rsidRPr="0072298F">
        <w:rPr>
          <w:rFonts w:ascii="Times New Roman" w:hAnsi="Times New Roman"/>
          <w:color w:val="000000"/>
          <w:sz w:val="24"/>
          <w:szCs w:val="24"/>
          <w:shd w:val="clear" w:color="auto" w:fill="FFFFFF"/>
        </w:rPr>
        <w:t xml:space="preserve"> ед.</w:t>
      </w:r>
      <w:r w:rsidR="00994AE5" w:rsidRPr="0072298F">
        <w:rPr>
          <w:rFonts w:ascii="Times New Roman" w:hAnsi="Times New Roman"/>
          <w:color w:val="000000"/>
          <w:sz w:val="24"/>
          <w:szCs w:val="24"/>
          <w:shd w:val="clear" w:color="auto" w:fill="FFFFFF"/>
        </w:rPr>
        <w:t>) и</w:t>
      </w:r>
      <w:r w:rsidRPr="0072298F">
        <w:rPr>
          <w:rFonts w:ascii="Times New Roman" w:hAnsi="Times New Roman"/>
          <w:color w:val="000000"/>
          <w:sz w:val="24"/>
          <w:szCs w:val="24"/>
          <w:shd w:val="clear" w:color="auto" w:fill="FFFFFF"/>
        </w:rPr>
        <w:t xml:space="preserve"> существенно превышает среднереспубликанский </w:t>
      </w:r>
      <w:r w:rsidR="00994AE5" w:rsidRPr="0072298F">
        <w:rPr>
          <w:rFonts w:ascii="Times New Roman" w:hAnsi="Times New Roman"/>
          <w:color w:val="000000"/>
          <w:sz w:val="24"/>
          <w:szCs w:val="24"/>
          <w:shd w:val="clear" w:color="auto" w:fill="FFFFFF"/>
        </w:rPr>
        <w:t>уровень</w:t>
      </w:r>
      <w:r w:rsidRPr="0072298F">
        <w:rPr>
          <w:rFonts w:ascii="Times New Roman" w:hAnsi="Times New Roman"/>
          <w:color w:val="000000"/>
          <w:sz w:val="24"/>
          <w:szCs w:val="24"/>
          <w:shd w:val="clear" w:color="auto" w:fill="FFFFFF"/>
        </w:rPr>
        <w:t xml:space="preserve"> (</w:t>
      </w:r>
      <w:r w:rsidR="0056561C" w:rsidRPr="0072298F">
        <w:rPr>
          <w:rFonts w:ascii="Times New Roman" w:hAnsi="Times New Roman"/>
          <w:color w:val="000000"/>
          <w:sz w:val="24"/>
          <w:szCs w:val="24"/>
          <w:shd w:val="clear" w:color="auto" w:fill="FFFFFF"/>
        </w:rPr>
        <w:t xml:space="preserve">в </w:t>
      </w:r>
      <w:r w:rsidRPr="0072298F">
        <w:rPr>
          <w:rFonts w:ascii="Times New Roman" w:hAnsi="Times New Roman"/>
          <w:color w:val="000000"/>
          <w:sz w:val="24"/>
          <w:szCs w:val="24"/>
          <w:shd w:val="clear" w:color="auto" w:fill="FFFFFF"/>
        </w:rPr>
        <w:t>1,4</w:t>
      </w:r>
      <w:r w:rsidR="00994AE5" w:rsidRPr="0072298F">
        <w:rPr>
          <w:rFonts w:ascii="Times New Roman" w:hAnsi="Times New Roman"/>
          <w:color w:val="000000"/>
          <w:sz w:val="24"/>
          <w:szCs w:val="24"/>
          <w:shd w:val="clear" w:color="auto" w:fill="FFFFFF"/>
        </w:rPr>
        <w:t> </w:t>
      </w:r>
      <w:r w:rsidR="0056561C" w:rsidRPr="0072298F">
        <w:rPr>
          <w:rFonts w:ascii="Times New Roman" w:hAnsi="Times New Roman"/>
          <w:color w:val="000000"/>
          <w:sz w:val="24"/>
          <w:szCs w:val="24"/>
          <w:shd w:val="clear" w:color="auto" w:fill="FFFFFF"/>
        </w:rPr>
        <w:t>раза</w:t>
      </w:r>
      <w:r w:rsidRPr="0072298F">
        <w:rPr>
          <w:rFonts w:ascii="Times New Roman" w:hAnsi="Times New Roman"/>
          <w:color w:val="000000"/>
          <w:sz w:val="24"/>
          <w:szCs w:val="24"/>
          <w:shd w:val="clear" w:color="auto" w:fill="FFFFFF"/>
        </w:rPr>
        <w:t>);</w:t>
      </w:r>
    </w:p>
    <w:p w:rsidR="00CF0ED4" w:rsidRPr="0072298F" w:rsidRDefault="00CF0ED4" w:rsidP="0072298F">
      <w:pPr>
        <w:numPr>
          <w:ilvl w:val="0"/>
          <w:numId w:val="8"/>
        </w:numPr>
        <w:tabs>
          <w:tab w:val="left" w:pos="993"/>
          <w:tab w:val="left" w:pos="1134"/>
        </w:tabs>
        <w:spacing w:after="0" w:line="360" w:lineRule="auto"/>
        <w:ind w:firstLine="709"/>
        <w:jc w:val="both"/>
        <w:rPr>
          <w:rFonts w:ascii="Times New Roman" w:hAnsi="Times New Roman"/>
          <w:color w:val="000000"/>
          <w:sz w:val="24"/>
          <w:szCs w:val="24"/>
          <w:shd w:val="clear" w:color="auto" w:fill="FFFFFF"/>
        </w:rPr>
      </w:pPr>
      <w:r w:rsidRPr="0072298F">
        <w:rPr>
          <w:rFonts w:ascii="Times New Roman" w:hAnsi="Times New Roman"/>
          <w:color w:val="000000"/>
          <w:sz w:val="24"/>
          <w:szCs w:val="24"/>
          <w:shd w:val="clear" w:color="auto" w:fill="FFFFFF"/>
        </w:rPr>
        <w:t>в последние годы наблюдается устойчивый рост уровня использования информационных технологий в г. Салавате. Город занимает лидирующие позиции среди городов Республики Башкортостан по использованию сети Интернет, электронной почты, локальных вычислительных сетей и персональных компьютеров;</w:t>
      </w:r>
    </w:p>
    <w:p w:rsidR="00CF0ED4" w:rsidRPr="0072298F" w:rsidRDefault="00CF0ED4" w:rsidP="0072298F">
      <w:pPr>
        <w:numPr>
          <w:ilvl w:val="0"/>
          <w:numId w:val="8"/>
        </w:numPr>
        <w:tabs>
          <w:tab w:val="left" w:pos="993"/>
          <w:tab w:val="left" w:pos="1134"/>
        </w:tabs>
        <w:spacing w:after="0" w:line="360" w:lineRule="auto"/>
        <w:ind w:firstLine="709"/>
        <w:jc w:val="both"/>
        <w:rPr>
          <w:rFonts w:ascii="Times New Roman" w:hAnsi="Times New Roman"/>
          <w:color w:val="000000"/>
          <w:sz w:val="24"/>
          <w:szCs w:val="24"/>
          <w:shd w:val="clear" w:color="auto" w:fill="FFFFFF"/>
        </w:rPr>
      </w:pPr>
      <w:r w:rsidRPr="0072298F">
        <w:rPr>
          <w:rFonts w:ascii="Times New Roman" w:hAnsi="Times New Roman"/>
          <w:color w:val="000000"/>
          <w:sz w:val="24"/>
          <w:szCs w:val="24"/>
          <w:shd w:val="clear" w:color="auto" w:fill="FFFFFF"/>
        </w:rPr>
        <w:t>уровень компьютеризации и подключения населения г. Салавата к</w:t>
      </w:r>
      <w:r w:rsidR="007120C4" w:rsidRPr="0072298F">
        <w:rPr>
          <w:rFonts w:ascii="Times New Roman" w:hAnsi="Times New Roman"/>
          <w:color w:val="000000"/>
          <w:sz w:val="24"/>
          <w:szCs w:val="24"/>
          <w:shd w:val="clear" w:color="auto" w:fill="FFFFFF"/>
        </w:rPr>
        <w:t> </w:t>
      </w:r>
      <w:r w:rsidRPr="0072298F">
        <w:rPr>
          <w:rFonts w:ascii="Times New Roman" w:hAnsi="Times New Roman"/>
          <w:color w:val="000000"/>
          <w:sz w:val="24"/>
          <w:szCs w:val="24"/>
          <w:shd w:val="clear" w:color="auto" w:fill="FFFFFF"/>
        </w:rPr>
        <w:t xml:space="preserve">интернету имеет устойчивую тенденцию к росту. </w:t>
      </w:r>
    </w:p>
    <w:p w:rsidR="00CF0ED4" w:rsidRPr="0072298F" w:rsidRDefault="00CF0ED4" w:rsidP="0072298F">
      <w:pPr>
        <w:pStyle w:val="34"/>
        <w:tabs>
          <w:tab w:val="left" w:pos="993"/>
          <w:tab w:val="left" w:pos="1134"/>
        </w:tabs>
        <w:spacing w:after="0" w:line="360" w:lineRule="auto"/>
        <w:ind w:left="0" w:firstLine="709"/>
        <w:jc w:val="both"/>
        <w:rPr>
          <w:rFonts w:ascii="Times New Roman" w:hAnsi="Times New Roman"/>
          <w:bCs/>
          <w:color w:val="000000"/>
          <w:sz w:val="24"/>
          <w:szCs w:val="24"/>
          <w:shd w:val="clear" w:color="auto" w:fill="FFFFFF"/>
        </w:rPr>
      </w:pPr>
      <w:r w:rsidRPr="0072298F">
        <w:rPr>
          <w:rFonts w:ascii="Times New Roman" w:hAnsi="Times New Roman"/>
          <w:bCs/>
          <w:i/>
          <w:color w:val="000000"/>
          <w:sz w:val="24"/>
          <w:szCs w:val="24"/>
          <w:shd w:val="clear" w:color="auto" w:fill="FFFFFF"/>
        </w:rPr>
        <w:t>К</w:t>
      </w:r>
      <w:r w:rsidRPr="0072298F">
        <w:rPr>
          <w:rFonts w:ascii="Times New Roman" w:hAnsi="Times New Roman"/>
          <w:bCs/>
          <w:color w:val="000000"/>
          <w:sz w:val="24"/>
          <w:szCs w:val="24"/>
          <w:shd w:val="clear" w:color="auto" w:fill="FFFFFF"/>
        </w:rPr>
        <w:t xml:space="preserve"> </w:t>
      </w:r>
      <w:r w:rsidRPr="0072298F">
        <w:rPr>
          <w:rFonts w:ascii="Times New Roman" w:hAnsi="Times New Roman"/>
          <w:bCs/>
          <w:i/>
          <w:color w:val="000000"/>
          <w:sz w:val="24"/>
          <w:szCs w:val="24"/>
          <w:shd w:val="clear" w:color="auto" w:fill="FFFFFF"/>
        </w:rPr>
        <w:t>проблем</w:t>
      </w:r>
      <w:r w:rsidR="00DB4FB8" w:rsidRPr="0072298F">
        <w:rPr>
          <w:rFonts w:ascii="Times New Roman" w:hAnsi="Times New Roman"/>
          <w:bCs/>
          <w:i/>
          <w:color w:val="000000"/>
          <w:sz w:val="24"/>
          <w:szCs w:val="24"/>
          <w:shd w:val="clear" w:color="auto" w:fill="FFFFFF"/>
        </w:rPr>
        <w:t>ам</w:t>
      </w:r>
      <w:r w:rsidRPr="0072298F">
        <w:rPr>
          <w:rFonts w:ascii="Times New Roman" w:hAnsi="Times New Roman"/>
          <w:bCs/>
          <w:i/>
          <w:color w:val="000000"/>
          <w:sz w:val="24"/>
          <w:szCs w:val="24"/>
          <w:shd w:val="clear" w:color="auto" w:fill="FFFFFF"/>
        </w:rPr>
        <w:t xml:space="preserve"> развития</w:t>
      </w:r>
      <w:r w:rsidRPr="0072298F">
        <w:rPr>
          <w:rFonts w:ascii="Times New Roman" w:hAnsi="Times New Roman"/>
          <w:bCs/>
          <w:color w:val="000000"/>
          <w:sz w:val="24"/>
          <w:szCs w:val="24"/>
          <w:shd w:val="clear" w:color="auto" w:fill="FFFFFF"/>
        </w:rPr>
        <w:t xml:space="preserve"> информационно-коммуникационной инфраструктуры следует отнести:</w:t>
      </w:r>
    </w:p>
    <w:p w:rsidR="00CF0ED4" w:rsidRPr="0072298F" w:rsidRDefault="00CF0ED4" w:rsidP="0072298F">
      <w:pPr>
        <w:numPr>
          <w:ilvl w:val="0"/>
          <w:numId w:val="9"/>
        </w:numPr>
        <w:tabs>
          <w:tab w:val="left" w:pos="993"/>
        </w:tabs>
        <w:spacing w:after="0" w:line="360" w:lineRule="auto"/>
        <w:ind w:firstLine="709"/>
        <w:jc w:val="both"/>
        <w:rPr>
          <w:rFonts w:ascii="Times New Roman" w:hAnsi="Times New Roman"/>
          <w:color w:val="000000"/>
          <w:sz w:val="24"/>
          <w:szCs w:val="24"/>
          <w:shd w:val="clear" w:color="auto" w:fill="FFFFFF"/>
        </w:rPr>
      </w:pPr>
      <w:r w:rsidRPr="0072298F">
        <w:rPr>
          <w:rFonts w:ascii="Times New Roman" w:hAnsi="Times New Roman"/>
          <w:color w:val="000000"/>
          <w:sz w:val="24"/>
          <w:szCs w:val="24"/>
        </w:rPr>
        <w:t xml:space="preserve">относительно </w:t>
      </w:r>
      <w:r w:rsidRPr="0072298F">
        <w:rPr>
          <w:rFonts w:ascii="Times New Roman" w:hAnsi="Times New Roman"/>
          <w:color w:val="000000"/>
          <w:sz w:val="24"/>
          <w:szCs w:val="24"/>
          <w:shd w:val="clear" w:color="auto" w:fill="FFFFFF"/>
        </w:rPr>
        <w:t>низкую квалификацию сотрудников государственных и</w:t>
      </w:r>
      <w:r w:rsidR="007120C4" w:rsidRPr="0072298F">
        <w:rPr>
          <w:rFonts w:ascii="Times New Roman" w:hAnsi="Times New Roman"/>
          <w:color w:val="000000"/>
          <w:sz w:val="24"/>
          <w:szCs w:val="24"/>
          <w:shd w:val="clear" w:color="auto" w:fill="FFFFFF"/>
        </w:rPr>
        <w:t> </w:t>
      </w:r>
      <w:r w:rsidRPr="0072298F">
        <w:rPr>
          <w:rFonts w:ascii="Times New Roman" w:hAnsi="Times New Roman"/>
          <w:color w:val="000000"/>
          <w:sz w:val="24"/>
          <w:szCs w:val="24"/>
          <w:shd w:val="clear" w:color="auto" w:fill="FFFFFF"/>
        </w:rPr>
        <w:t>частных организаций в части освоения новых информационных технологий и современного программно-технического комплекса;</w:t>
      </w:r>
    </w:p>
    <w:p w:rsidR="00CF0ED4" w:rsidRPr="0072298F" w:rsidRDefault="00CF0ED4" w:rsidP="0072298F">
      <w:pPr>
        <w:numPr>
          <w:ilvl w:val="0"/>
          <w:numId w:val="9"/>
        </w:numPr>
        <w:tabs>
          <w:tab w:val="left" w:pos="993"/>
        </w:tabs>
        <w:spacing w:after="0" w:line="360" w:lineRule="auto"/>
        <w:ind w:firstLine="709"/>
        <w:jc w:val="both"/>
        <w:rPr>
          <w:rFonts w:ascii="Times New Roman" w:hAnsi="Times New Roman"/>
          <w:color w:val="000000"/>
          <w:sz w:val="24"/>
          <w:szCs w:val="24"/>
        </w:rPr>
      </w:pPr>
      <w:r w:rsidRPr="0072298F">
        <w:rPr>
          <w:rFonts w:ascii="Times New Roman" w:hAnsi="Times New Roman"/>
          <w:color w:val="000000"/>
          <w:sz w:val="24"/>
          <w:szCs w:val="24"/>
        </w:rPr>
        <w:lastRenderedPageBreak/>
        <w:t>моральный износ технического и технологического оборудования и</w:t>
      </w:r>
      <w:r w:rsidR="007120C4" w:rsidRPr="0072298F">
        <w:rPr>
          <w:rFonts w:ascii="Times New Roman" w:hAnsi="Times New Roman"/>
          <w:color w:val="000000"/>
          <w:sz w:val="24"/>
          <w:szCs w:val="24"/>
        </w:rPr>
        <w:t> </w:t>
      </w:r>
      <w:r w:rsidRPr="0072298F">
        <w:rPr>
          <w:rFonts w:ascii="Times New Roman" w:hAnsi="Times New Roman"/>
          <w:color w:val="000000"/>
          <w:sz w:val="24"/>
          <w:szCs w:val="24"/>
          <w:shd w:val="clear" w:color="auto" w:fill="FFFFFF"/>
        </w:rPr>
        <w:t>программно-технического обеспечения городских организаций и</w:t>
      </w:r>
      <w:r w:rsidR="0009072F" w:rsidRPr="0072298F">
        <w:rPr>
          <w:rFonts w:ascii="Times New Roman" w:hAnsi="Times New Roman"/>
          <w:color w:val="000000"/>
          <w:sz w:val="24"/>
          <w:szCs w:val="24"/>
          <w:shd w:val="clear" w:color="auto" w:fill="FFFFFF"/>
        </w:rPr>
        <w:t> </w:t>
      </w:r>
      <w:r w:rsidR="0056561C" w:rsidRPr="0072298F">
        <w:rPr>
          <w:rFonts w:ascii="Times New Roman" w:hAnsi="Times New Roman"/>
          <w:color w:val="000000"/>
          <w:sz w:val="24"/>
          <w:szCs w:val="24"/>
          <w:shd w:val="clear" w:color="auto" w:fill="FFFFFF"/>
        </w:rPr>
        <w:t>учреждений</w:t>
      </w:r>
      <w:r w:rsidRPr="0072298F">
        <w:rPr>
          <w:rFonts w:ascii="Times New Roman" w:hAnsi="Times New Roman"/>
          <w:color w:val="000000"/>
          <w:sz w:val="24"/>
          <w:szCs w:val="24"/>
          <w:shd w:val="clear" w:color="auto" w:fill="FFFFFF"/>
        </w:rPr>
        <w:t xml:space="preserve"> </w:t>
      </w:r>
      <w:r w:rsidRPr="0072298F">
        <w:rPr>
          <w:rFonts w:ascii="Times New Roman" w:hAnsi="Times New Roman"/>
          <w:color w:val="000000"/>
          <w:sz w:val="24"/>
          <w:szCs w:val="24"/>
        </w:rPr>
        <w:t>и отсутствие в необходимом количестве современных телекоммуникационных технологий и средств информатизации;</w:t>
      </w:r>
    </w:p>
    <w:p w:rsidR="00124091" w:rsidRPr="0072298F" w:rsidRDefault="00CF0ED4" w:rsidP="0072298F">
      <w:pPr>
        <w:numPr>
          <w:ilvl w:val="0"/>
          <w:numId w:val="9"/>
        </w:numPr>
        <w:tabs>
          <w:tab w:val="left" w:pos="993"/>
        </w:tabs>
        <w:spacing w:after="0" w:line="360" w:lineRule="auto"/>
        <w:ind w:firstLine="709"/>
        <w:jc w:val="both"/>
        <w:rPr>
          <w:rFonts w:ascii="Times New Roman" w:hAnsi="Times New Roman"/>
          <w:color w:val="000000"/>
          <w:sz w:val="24"/>
          <w:szCs w:val="24"/>
          <w:shd w:val="clear" w:color="auto" w:fill="FFFFFF"/>
        </w:rPr>
      </w:pPr>
      <w:r w:rsidRPr="0072298F">
        <w:rPr>
          <w:rFonts w:ascii="Times New Roman" w:hAnsi="Times New Roman"/>
          <w:color w:val="000000"/>
          <w:sz w:val="24"/>
          <w:szCs w:val="24"/>
        </w:rPr>
        <w:t xml:space="preserve"> н</w:t>
      </w:r>
      <w:r w:rsidRPr="0072298F">
        <w:rPr>
          <w:rFonts w:ascii="Times New Roman" w:hAnsi="Times New Roman"/>
          <w:color w:val="000000"/>
          <w:sz w:val="24"/>
          <w:szCs w:val="24"/>
          <w:shd w:val="clear" w:color="auto" w:fill="FFFFFF"/>
        </w:rPr>
        <w:t>еразвитость современной системы делопроизводства, обеспечивающей возможность получения информации, прямых, безопасных и</w:t>
      </w:r>
      <w:r w:rsidR="007120C4" w:rsidRPr="0072298F">
        <w:rPr>
          <w:rFonts w:ascii="Times New Roman" w:hAnsi="Times New Roman"/>
          <w:color w:val="000000"/>
          <w:sz w:val="24"/>
          <w:szCs w:val="24"/>
          <w:shd w:val="clear" w:color="auto" w:fill="FFFFFF"/>
        </w:rPr>
        <w:t> </w:t>
      </w:r>
      <w:r w:rsidRPr="0072298F">
        <w:rPr>
          <w:rFonts w:ascii="Times New Roman" w:hAnsi="Times New Roman"/>
          <w:color w:val="000000"/>
          <w:sz w:val="24"/>
          <w:szCs w:val="24"/>
          <w:shd w:val="clear" w:color="auto" w:fill="FFFFFF"/>
        </w:rPr>
        <w:t>высокоскоростных каналов обмена информацией между учреждениями и</w:t>
      </w:r>
      <w:r w:rsidR="007120C4" w:rsidRPr="0072298F">
        <w:rPr>
          <w:rFonts w:ascii="Times New Roman" w:hAnsi="Times New Roman"/>
          <w:color w:val="000000"/>
          <w:sz w:val="24"/>
          <w:szCs w:val="24"/>
          <w:shd w:val="clear" w:color="auto" w:fill="FFFFFF"/>
        </w:rPr>
        <w:t> </w:t>
      </w:r>
      <w:r w:rsidRPr="0072298F">
        <w:rPr>
          <w:rFonts w:ascii="Times New Roman" w:hAnsi="Times New Roman"/>
          <w:color w:val="000000"/>
          <w:sz w:val="24"/>
          <w:szCs w:val="24"/>
          <w:shd w:val="clear" w:color="auto" w:fill="FFFFFF"/>
        </w:rPr>
        <w:t>отделами</w:t>
      </w:r>
      <w:r w:rsidR="0056561C" w:rsidRPr="0072298F">
        <w:rPr>
          <w:rFonts w:ascii="Times New Roman" w:hAnsi="Times New Roman"/>
          <w:color w:val="000000"/>
          <w:sz w:val="24"/>
          <w:szCs w:val="24"/>
          <w:shd w:val="clear" w:color="auto" w:fill="FFFFFF"/>
        </w:rPr>
        <w:t xml:space="preserve"> Администрации г. Салават</w:t>
      </w:r>
      <w:r w:rsidRPr="0072298F">
        <w:rPr>
          <w:rFonts w:ascii="Times New Roman" w:hAnsi="Times New Roman"/>
          <w:color w:val="000000"/>
          <w:sz w:val="24"/>
          <w:szCs w:val="24"/>
          <w:shd w:val="clear" w:color="auto" w:fill="FFFFFF"/>
        </w:rPr>
        <w:t>.</w:t>
      </w:r>
    </w:p>
    <w:p w:rsidR="00994AE5" w:rsidRPr="0072298F" w:rsidRDefault="00982F2A" w:rsidP="00CB1776">
      <w:pPr>
        <w:tabs>
          <w:tab w:val="left" w:pos="993"/>
        </w:tabs>
        <w:spacing w:after="0" w:line="360" w:lineRule="auto"/>
        <w:ind w:firstLine="709"/>
        <w:jc w:val="both"/>
        <w:rPr>
          <w:rFonts w:ascii="Times New Roman" w:hAnsi="Times New Roman"/>
          <w:color w:val="000000"/>
          <w:sz w:val="24"/>
          <w:szCs w:val="24"/>
          <w:shd w:val="clear" w:color="auto" w:fill="FFFFFF"/>
        </w:rPr>
      </w:pPr>
      <w:r w:rsidRPr="0072298F">
        <w:rPr>
          <w:rFonts w:ascii="Times New Roman" w:hAnsi="Times New Roman"/>
          <w:color w:val="000000"/>
          <w:sz w:val="24"/>
          <w:szCs w:val="24"/>
          <w:shd w:val="clear" w:color="auto" w:fill="FFFFFF"/>
        </w:rPr>
        <w:t>Иллюстрационные материалы к стратегическому анализу пространственного развития представлены в приложении 6.</w:t>
      </w:r>
    </w:p>
    <w:p w:rsidR="00FF33F7" w:rsidRPr="0072298F" w:rsidRDefault="00FF33F7" w:rsidP="0072298F">
      <w:pPr>
        <w:pStyle w:val="34"/>
        <w:shd w:val="clear" w:color="auto" w:fill="FFFFFF"/>
        <w:tabs>
          <w:tab w:val="left" w:pos="1134"/>
        </w:tabs>
        <w:autoSpaceDE w:val="0"/>
        <w:autoSpaceDN w:val="0"/>
        <w:adjustRightInd w:val="0"/>
        <w:spacing w:after="0" w:line="360" w:lineRule="auto"/>
        <w:ind w:left="0" w:firstLine="709"/>
        <w:jc w:val="both"/>
        <w:rPr>
          <w:rFonts w:ascii="Times New Roman" w:hAnsi="Times New Roman"/>
          <w:color w:val="000000"/>
          <w:sz w:val="24"/>
          <w:szCs w:val="24"/>
          <w:lang w:eastAsia="ru-RU" w:bidi="hi-IN"/>
        </w:rPr>
      </w:pPr>
      <w:r w:rsidRPr="0072298F">
        <w:rPr>
          <w:rFonts w:ascii="Times New Roman" w:hAnsi="Times New Roman"/>
          <w:color w:val="000000"/>
          <w:sz w:val="24"/>
          <w:szCs w:val="24"/>
          <w:shd w:val="clear" w:color="auto" w:fill="FFFFFF"/>
        </w:rPr>
        <w:t xml:space="preserve">Среди </w:t>
      </w:r>
      <w:r w:rsidRPr="0072298F">
        <w:rPr>
          <w:rFonts w:ascii="Times New Roman" w:hAnsi="Times New Roman"/>
          <w:i/>
          <w:color w:val="000000"/>
          <w:sz w:val="24"/>
          <w:szCs w:val="24"/>
          <w:shd w:val="clear" w:color="auto" w:fill="FFFFFF"/>
        </w:rPr>
        <w:t xml:space="preserve">положительных характеристик </w:t>
      </w:r>
      <w:r w:rsidRPr="0072298F">
        <w:rPr>
          <w:rFonts w:ascii="Times New Roman" w:hAnsi="Times New Roman"/>
          <w:color w:val="000000"/>
          <w:sz w:val="24"/>
          <w:szCs w:val="24"/>
          <w:lang w:eastAsia="zh-CN"/>
        </w:rPr>
        <w:t>охраны окружающей среды и</w:t>
      </w:r>
      <w:r w:rsidR="0009072F" w:rsidRPr="0072298F">
        <w:rPr>
          <w:rFonts w:ascii="Times New Roman" w:hAnsi="Times New Roman"/>
          <w:color w:val="000000"/>
          <w:sz w:val="24"/>
          <w:szCs w:val="24"/>
          <w:lang w:eastAsia="zh-CN"/>
        </w:rPr>
        <w:t> </w:t>
      </w:r>
      <w:r w:rsidRPr="0072298F">
        <w:rPr>
          <w:rFonts w:ascii="Times New Roman" w:hAnsi="Times New Roman"/>
          <w:color w:val="000000"/>
          <w:sz w:val="24"/>
          <w:szCs w:val="24"/>
          <w:lang w:eastAsia="zh-CN"/>
        </w:rPr>
        <w:t>обеспечения экологической безопасности можно отметить:</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Pr="0072298F">
        <w:rPr>
          <w:rFonts w:ascii="Times New Roman" w:hAnsi="Times New Roman"/>
          <w:color w:val="000000"/>
          <w:sz w:val="24"/>
          <w:szCs w:val="24"/>
          <w:lang w:eastAsia="ru-RU" w:bidi="hi-IN"/>
        </w:rPr>
        <w:t>сокращение объемов сбросов сточных вод как от ООО</w:t>
      </w:r>
      <w:r w:rsidR="00FB1A5E"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w:t>
      </w:r>
      <w:proofErr w:type="spellStart"/>
      <w:r w:rsidRPr="0072298F">
        <w:rPr>
          <w:rFonts w:ascii="Times New Roman" w:hAnsi="Times New Roman"/>
          <w:color w:val="000000"/>
          <w:sz w:val="24"/>
          <w:szCs w:val="24"/>
          <w:lang w:eastAsia="ru-RU" w:bidi="hi-IN"/>
        </w:rPr>
        <w:t>ПромВодоКанал</w:t>
      </w:r>
      <w:proofErr w:type="spellEnd"/>
      <w:r w:rsidRPr="0072298F">
        <w:rPr>
          <w:rFonts w:ascii="Times New Roman" w:hAnsi="Times New Roman"/>
          <w:color w:val="000000"/>
          <w:sz w:val="24"/>
          <w:szCs w:val="24"/>
          <w:lang w:eastAsia="ru-RU" w:bidi="hi-IN"/>
        </w:rPr>
        <w:t>» (г.</w:t>
      </w:r>
      <w:r w:rsidR="00EA339D" w:rsidRPr="0072298F">
        <w:rPr>
          <w:rFonts w:ascii="Times New Roman" w:hAnsi="Times New Roman"/>
          <w:color w:val="000000"/>
          <w:sz w:val="24"/>
          <w:szCs w:val="24"/>
          <w:lang w:eastAsia="ru-RU" w:bidi="hi-IN"/>
        </w:rPr>
        <w:t xml:space="preserve"> </w:t>
      </w:r>
      <w:r w:rsidRPr="0072298F">
        <w:rPr>
          <w:rFonts w:ascii="Times New Roman" w:hAnsi="Times New Roman"/>
          <w:color w:val="000000"/>
          <w:sz w:val="24"/>
          <w:szCs w:val="24"/>
          <w:lang w:eastAsia="ru-RU" w:bidi="hi-IN"/>
        </w:rPr>
        <w:t>Салават, сброс на территории г. Ишимбая) в</w:t>
      </w:r>
      <w:r w:rsidR="007120C4"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1,25</w:t>
      </w:r>
      <w:r w:rsidR="007120C4"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раза, так и в целом хозяйственно-бытовых стоков в г. Салавате в</w:t>
      </w:r>
      <w:r w:rsidR="0009072F"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3,5</w:t>
      </w:r>
      <w:r w:rsidR="0009072F"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раза;</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Pr="0072298F">
        <w:rPr>
          <w:rFonts w:ascii="Times New Roman" w:hAnsi="Times New Roman"/>
          <w:color w:val="000000"/>
          <w:sz w:val="24"/>
          <w:szCs w:val="24"/>
          <w:lang w:eastAsia="ru-RU" w:bidi="hi-IN"/>
        </w:rPr>
        <w:t>снижение степени загрязнения атмосферы г. Салавата, оцениваемого по индексу загрязнения атмосферы (</w:t>
      </w:r>
      <w:r w:rsidR="00994AE5" w:rsidRPr="0072298F">
        <w:rPr>
          <w:rFonts w:ascii="Times New Roman" w:hAnsi="Times New Roman"/>
          <w:color w:val="000000"/>
          <w:sz w:val="24"/>
          <w:szCs w:val="24"/>
          <w:lang w:eastAsia="ru-RU" w:bidi="hi-IN"/>
        </w:rPr>
        <w:t xml:space="preserve">далее – </w:t>
      </w:r>
      <w:r w:rsidRPr="0072298F">
        <w:rPr>
          <w:rFonts w:ascii="Times New Roman" w:hAnsi="Times New Roman"/>
          <w:color w:val="000000"/>
          <w:sz w:val="24"/>
          <w:szCs w:val="24"/>
          <w:lang w:eastAsia="ru-RU" w:bidi="hi-IN"/>
        </w:rPr>
        <w:t>ИЗА) с «повышенного уровня» до</w:t>
      </w:r>
      <w:r w:rsidR="007120C4"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«низкого»;</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0056561C" w:rsidRPr="0072298F">
        <w:rPr>
          <w:rFonts w:ascii="Times New Roman" w:hAnsi="Times New Roman"/>
          <w:color w:val="000000"/>
          <w:sz w:val="24"/>
          <w:szCs w:val="24"/>
          <w:lang w:eastAsia="ru-RU" w:bidi="hi-IN"/>
        </w:rPr>
        <w:t>высокие</w:t>
      </w:r>
      <w:r w:rsidRPr="0072298F">
        <w:rPr>
          <w:rFonts w:ascii="Times New Roman" w:hAnsi="Times New Roman"/>
          <w:color w:val="000000"/>
          <w:sz w:val="24"/>
          <w:szCs w:val="24"/>
          <w:lang w:eastAsia="ru-RU" w:bidi="hi-IN"/>
        </w:rPr>
        <w:t xml:space="preserve"> темпы снижения выбросов загрязняющих веществ в</w:t>
      </w:r>
      <w:r w:rsidR="007120C4"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атмосферу от транспортных средств в 1,6 раза со стабилизацией выбросов на уровне 9,5 тыс. тонн;</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Pr="0072298F">
        <w:rPr>
          <w:rFonts w:ascii="Times New Roman" w:hAnsi="Times New Roman"/>
          <w:color w:val="000000"/>
          <w:sz w:val="24"/>
          <w:szCs w:val="24"/>
          <w:lang w:eastAsia="ru-RU" w:bidi="hi-IN"/>
        </w:rPr>
        <w:t>снижение объемов образования промышленных отходов за период 2008</w:t>
      </w:r>
      <w:r w:rsidR="008113FF" w:rsidRPr="0072298F">
        <w:rPr>
          <w:rFonts w:ascii="Times New Roman" w:hAnsi="Times New Roman"/>
          <w:bCs/>
          <w:color w:val="000000"/>
          <w:sz w:val="24"/>
          <w:szCs w:val="24"/>
        </w:rPr>
        <w:t>–</w:t>
      </w:r>
      <w:r w:rsidRPr="0072298F">
        <w:rPr>
          <w:rFonts w:ascii="Times New Roman" w:hAnsi="Times New Roman"/>
          <w:color w:val="000000"/>
          <w:sz w:val="24"/>
          <w:szCs w:val="24"/>
          <w:lang w:eastAsia="ru-RU" w:bidi="hi-IN"/>
        </w:rPr>
        <w:t>2016</w:t>
      </w:r>
      <w:r w:rsidR="00D0342B" w:rsidRPr="0072298F">
        <w:rPr>
          <w:rFonts w:ascii="Times New Roman" w:hAnsi="Times New Roman"/>
          <w:color w:val="000000"/>
          <w:sz w:val="24"/>
          <w:szCs w:val="24"/>
          <w:lang w:eastAsia="ru-RU" w:bidi="hi-IN"/>
        </w:rPr>
        <w:t xml:space="preserve"> </w:t>
      </w:r>
      <w:r w:rsidRPr="0072298F">
        <w:rPr>
          <w:rFonts w:ascii="Times New Roman" w:hAnsi="Times New Roman"/>
          <w:color w:val="000000"/>
          <w:sz w:val="24"/>
          <w:szCs w:val="24"/>
          <w:lang w:eastAsia="ru-RU" w:bidi="hi-IN"/>
        </w:rPr>
        <w:t>гг. в 3,8 раза и развитие использования и переработки с</w:t>
      </w:r>
      <w:r w:rsidR="007120C4"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 xml:space="preserve">рекультивацией существующих полигонов (рекультивация </w:t>
      </w:r>
      <w:proofErr w:type="spellStart"/>
      <w:r w:rsidRPr="0072298F">
        <w:rPr>
          <w:rFonts w:ascii="Times New Roman" w:hAnsi="Times New Roman"/>
          <w:color w:val="000000"/>
          <w:sz w:val="24"/>
          <w:szCs w:val="24"/>
          <w:lang w:eastAsia="ru-RU" w:bidi="hi-IN"/>
        </w:rPr>
        <w:t>Ромадановского</w:t>
      </w:r>
      <w:proofErr w:type="spellEnd"/>
      <w:r w:rsidRPr="0072298F">
        <w:rPr>
          <w:rFonts w:ascii="Times New Roman" w:hAnsi="Times New Roman"/>
          <w:color w:val="000000"/>
          <w:sz w:val="24"/>
          <w:szCs w:val="24"/>
          <w:lang w:eastAsia="ru-RU" w:bidi="hi-IN"/>
        </w:rPr>
        <w:t xml:space="preserve"> полигона захоронения отходов и других полигонов, рекультивация </w:t>
      </w:r>
      <w:r w:rsidRPr="0072298F">
        <w:rPr>
          <w:rFonts w:ascii="Times New Roman" w:hAnsi="Times New Roman"/>
          <w:iCs/>
          <w:color w:val="000000"/>
          <w:sz w:val="24"/>
          <w:szCs w:val="24"/>
          <w:lang w:eastAsia="ru-RU" w:bidi="hi-IN"/>
        </w:rPr>
        <w:t>прудов и</w:t>
      </w:r>
      <w:r w:rsidR="00F57F52" w:rsidRPr="0072298F">
        <w:rPr>
          <w:rFonts w:ascii="Times New Roman" w:hAnsi="Times New Roman"/>
          <w:iCs/>
          <w:color w:val="000000"/>
          <w:sz w:val="24"/>
          <w:szCs w:val="24"/>
          <w:lang w:eastAsia="ru-RU" w:bidi="hi-IN"/>
        </w:rPr>
        <w:t> </w:t>
      </w:r>
      <w:r w:rsidRPr="0072298F">
        <w:rPr>
          <w:rFonts w:ascii="Times New Roman" w:hAnsi="Times New Roman"/>
          <w:iCs/>
          <w:color w:val="000000"/>
          <w:sz w:val="24"/>
          <w:szCs w:val="24"/>
          <w:lang w:eastAsia="ru-RU" w:bidi="hi-IN"/>
        </w:rPr>
        <w:t>т.п.</w:t>
      </w:r>
      <w:r w:rsidRPr="0072298F">
        <w:rPr>
          <w:rFonts w:ascii="Times New Roman" w:hAnsi="Times New Roman"/>
          <w:color w:val="000000"/>
          <w:sz w:val="24"/>
          <w:szCs w:val="24"/>
          <w:lang w:eastAsia="ru-RU" w:bidi="hi-IN"/>
        </w:rPr>
        <w:t>).</w:t>
      </w:r>
    </w:p>
    <w:p w:rsidR="00FF33F7" w:rsidRPr="0072298F" w:rsidRDefault="00FF33F7" w:rsidP="0072298F">
      <w:pPr>
        <w:pStyle w:val="34"/>
        <w:shd w:val="clear" w:color="auto" w:fill="FFFFFF"/>
        <w:tabs>
          <w:tab w:val="left" w:pos="1134"/>
        </w:tabs>
        <w:autoSpaceDE w:val="0"/>
        <w:autoSpaceDN w:val="0"/>
        <w:adjustRightInd w:val="0"/>
        <w:spacing w:after="0" w:line="360" w:lineRule="auto"/>
        <w:ind w:left="0" w:firstLine="709"/>
        <w:jc w:val="both"/>
        <w:rPr>
          <w:rFonts w:ascii="Times New Roman" w:hAnsi="Times New Roman"/>
          <w:color w:val="000000"/>
          <w:sz w:val="24"/>
          <w:szCs w:val="24"/>
          <w:lang w:eastAsia="ru-RU" w:bidi="hi-IN"/>
        </w:rPr>
      </w:pPr>
      <w:r w:rsidRPr="0072298F">
        <w:rPr>
          <w:rFonts w:ascii="Times New Roman" w:hAnsi="Times New Roman"/>
          <w:color w:val="000000"/>
          <w:sz w:val="24"/>
          <w:szCs w:val="24"/>
          <w:lang w:eastAsia="ru-RU" w:bidi="hi-IN"/>
        </w:rPr>
        <w:t xml:space="preserve">В числе </w:t>
      </w:r>
      <w:r w:rsidRPr="0072298F">
        <w:rPr>
          <w:rFonts w:ascii="Times New Roman" w:hAnsi="Times New Roman"/>
          <w:i/>
          <w:color w:val="000000"/>
          <w:sz w:val="24"/>
          <w:szCs w:val="24"/>
          <w:lang w:eastAsia="ru-RU" w:bidi="hi-IN"/>
        </w:rPr>
        <w:t>отрицательных сторон</w:t>
      </w:r>
      <w:r w:rsidRPr="0072298F">
        <w:rPr>
          <w:rFonts w:ascii="Times New Roman" w:hAnsi="Times New Roman"/>
          <w:color w:val="000000"/>
          <w:sz w:val="24"/>
          <w:szCs w:val="24"/>
          <w:lang w:eastAsia="ru-RU" w:bidi="hi-IN"/>
        </w:rPr>
        <w:t xml:space="preserve"> охраны окружающей среды и</w:t>
      </w:r>
      <w:r w:rsidR="0009072F"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обеспечения экологической безопасности можно выделить:</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Pr="0072298F">
        <w:rPr>
          <w:rFonts w:ascii="Times New Roman" w:hAnsi="Times New Roman"/>
          <w:color w:val="000000"/>
          <w:sz w:val="24"/>
          <w:szCs w:val="24"/>
          <w:lang w:eastAsia="ru-RU" w:bidi="hi-IN"/>
        </w:rPr>
        <w:t xml:space="preserve">рост водопотребления </w:t>
      </w:r>
      <w:r w:rsidR="00E11B34" w:rsidRPr="0072298F">
        <w:rPr>
          <w:rFonts w:ascii="Times New Roman" w:hAnsi="Times New Roman"/>
          <w:color w:val="000000"/>
          <w:sz w:val="24"/>
          <w:szCs w:val="24"/>
          <w:lang w:eastAsia="ru-RU" w:bidi="hi-IN"/>
        </w:rPr>
        <w:t>с</w:t>
      </w:r>
      <w:r w:rsidRPr="0072298F">
        <w:rPr>
          <w:rFonts w:ascii="Times New Roman" w:hAnsi="Times New Roman"/>
          <w:color w:val="000000"/>
          <w:sz w:val="24"/>
          <w:szCs w:val="24"/>
          <w:lang w:eastAsia="ru-RU" w:bidi="hi-IN"/>
        </w:rPr>
        <w:t xml:space="preserve"> 2011 по 2016 гг. в 1,26 раза (самый высокий темп роста среди промышленных городов Р</w:t>
      </w:r>
      <w:r w:rsidR="00994AE5" w:rsidRPr="0072298F">
        <w:rPr>
          <w:rFonts w:ascii="Times New Roman" w:hAnsi="Times New Roman"/>
          <w:color w:val="000000"/>
          <w:sz w:val="24"/>
          <w:szCs w:val="24"/>
          <w:lang w:eastAsia="ru-RU" w:bidi="hi-IN"/>
        </w:rPr>
        <w:t xml:space="preserve">еспублики </w:t>
      </w:r>
      <w:r w:rsidRPr="0072298F">
        <w:rPr>
          <w:rFonts w:ascii="Times New Roman" w:hAnsi="Times New Roman"/>
          <w:color w:val="000000"/>
          <w:sz w:val="24"/>
          <w:szCs w:val="24"/>
          <w:lang w:eastAsia="ru-RU" w:bidi="hi-IN"/>
        </w:rPr>
        <w:t>Б</w:t>
      </w:r>
      <w:r w:rsidR="00994AE5" w:rsidRPr="0072298F">
        <w:rPr>
          <w:rFonts w:ascii="Times New Roman" w:hAnsi="Times New Roman"/>
          <w:color w:val="000000"/>
          <w:sz w:val="24"/>
          <w:szCs w:val="24"/>
          <w:lang w:eastAsia="ru-RU" w:bidi="hi-IN"/>
        </w:rPr>
        <w:t>ашкортостан</w:t>
      </w:r>
      <w:r w:rsidRPr="0072298F">
        <w:rPr>
          <w:rFonts w:ascii="Times New Roman" w:hAnsi="Times New Roman"/>
          <w:color w:val="000000"/>
          <w:sz w:val="24"/>
          <w:szCs w:val="24"/>
          <w:lang w:eastAsia="ru-RU" w:bidi="hi-IN"/>
        </w:rPr>
        <w:t xml:space="preserve">) на фоне водоемкого производственного сектора (до 66%) и практически абсолютной зависимости от поверхностных </w:t>
      </w:r>
      <w:proofErr w:type="spellStart"/>
      <w:r w:rsidRPr="0072298F">
        <w:rPr>
          <w:rFonts w:ascii="Times New Roman" w:hAnsi="Times New Roman"/>
          <w:color w:val="000000"/>
          <w:sz w:val="24"/>
          <w:szCs w:val="24"/>
          <w:lang w:eastAsia="ru-RU" w:bidi="hi-IN"/>
        </w:rPr>
        <w:t>водоисточников</w:t>
      </w:r>
      <w:proofErr w:type="spellEnd"/>
      <w:r w:rsidRPr="0072298F">
        <w:rPr>
          <w:rFonts w:ascii="Times New Roman" w:hAnsi="Times New Roman"/>
          <w:color w:val="000000"/>
          <w:sz w:val="24"/>
          <w:szCs w:val="24"/>
          <w:lang w:eastAsia="ru-RU" w:bidi="hi-IN"/>
        </w:rPr>
        <w:t xml:space="preserve"> (до 99%);</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Pr="0072298F">
        <w:rPr>
          <w:rFonts w:ascii="Times New Roman" w:hAnsi="Times New Roman"/>
          <w:color w:val="000000"/>
          <w:sz w:val="24"/>
          <w:szCs w:val="24"/>
          <w:lang w:eastAsia="ru-RU" w:bidi="hi-IN"/>
        </w:rPr>
        <w:t>отсутствие системы очистки поверхностного стока, вклад которого в</w:t>
      </w:r>
      <w:r w:rsidR="007120C4"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загрязнение водных объектов в последнее время имеет тенденцию к росту в</w:t>
      </w:r>
      <w:r w:rsidR="007120C4"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крупных промышленных городах;</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Pr="0072298F">
        <w:rPr>
          <w:rFonts w:ascii="Times New Roman" w:hAnsi="Times New Roman"/>
          <w:color w:val="000000"/>
          <w:sz w:val="24"/>
          <w:szCs w:val="24"/>
          <w:lang w:eastAsia="ru-RU" w:bidi="hi-IN"/>
        </w:rPr>
        <w:t>сброс сточных вод ООО «</w:t>
      </w:r>
      <w:proofErr w:type="spellStart"/>
      <w:r w:rsidRPr="0072298F">
        <w:rPr>
          <w:rFonts w:ascii="Times New Roman" w:hAnsi="Times New Roman"/>
          <w:color w:val="000000"/>
          <w:sz w:val="24"/>
          <w:szCs w:val="24"/>
          <w:lang w:eastAsia="ru-RU" w:bidi="hi-IN"/>
        </w:rPr>
        <w:t>ПромВодоКанал</w:t>
      </w:r>
      <w:proofErr w:type="spellEnd"/>
      <w:r w:rsidRPr="0072298F">
        <w:rPr>
          <w:rFonts w:ascii="Times New Roman" w:hAnsi="Times New Roman"/>
          <w:color w:val="000000"/>
          <w:sz w:val="24"/>
          <w:szCs w:val="24"/>
          <w:lang w:eastAsia="ru-RU" w:bidi="hi-IN"/>
        </w:rPr>
        <w:t>» (г.</w:t>
      </w:r>
      <w:r w:rsidR="003002DB" w:rsidRPr="0072298F">
        <w:rPr>
          <w:rFonts w:ascii="Times New Roman" w:hAnsi="Times New Roman"/>
          <w:color w:val="000000"/>
          <w:sz w:val="24"/>
          <w:szCs w:val="24"/>
          <w:lang w:eastAsia="ru-RU" w:bidi="hi-IN"/>
        </w:rPr>
        <w:t xml:space="preserve"> </w:t>
      </w:r>
      <w:r w:rsidRPr="0072298F">
        <w:rPr>
          <w:rFonts w:ascii="Times New Roman" w:hAnsi="Times New Roman"/>
          <w:color w:val="000000"/>
          <w:sz w:val="24"/>
          <w:szCs w:val="24"/>
          <w:lang w:eastAsia="ru-RU" w:bidi="hi-IN"/>
        </w:rPr>
        <w:t>Салават), несмотря на падение объемов, осуществляется «недостаточно очищенными» (категория не изменилась за последние 5 лет);</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lastRenderedPageBreak/>
        <w:t xml:space="preserve">– </w:t>
      </w:r>
      <w:r w:rsidRPr="0072298F">
        <w:rPr>
          <w:rFonts w:ascii="Times New Roman" w:hAnsi="Times New Roman"/>
          <w:color w:val="000000"/>
          <w:sz w:val="24"/>
          <w:szCs w:val="24"/>
          <w:lang w:eastAsia="ru-RU" w:bidi="hi-IN"/>
        </w:rPr>
        <w:t xml:space="preserve">незначительные темпы снижения </w:t>
      </w:r>
      <w:r w:rsidR="006D738C" w:rsidRPr="0072298F">
        <w:rPr>
          <w:rFonts w:ascii="Times New Roman" w:hAnsi="Times New Roman"/>
          <w:color w:val="000000"/>
          <w:sz w:val="24"/>
          <w:szCs w:val="24"/>
          <w:lang w:eastAsia="ru-RU" w:bidi="hi-IN"/>
        </w:rPr>
        <w:t>выбросов загрязняющих веществ в </w:t>
      </w:r>
      <w:r w:rsidRPr="0072298F">
        <w:rPr>
          <w:rFonts w:ascii="Times New Roman" w:hAnsi="Times New Roman"/>
          <w:color w:val="000000"/>
          <w:sz w:val="24"/>
          <w:szCs w:val="24"/>
          <w:lang w:eastAsia="ru-RU" w:bidi="hi-IN"/>
        </w:rPr>
        <w:t xml:space="preserve">атмосферу (1,03 раза при темпах снижения в промышленных городах </w:t>
      </w:r>
      <w:r w:rsidR="00994AE5" w:rsidRPr="0072298F">
        <w:rPr>
          <w:rFonts w:ascii="Times New Roman" w:hAnsi="Times New Roman"/>
          <w:color w:val="000000"/>
          <w:sz w:val="24"/>
          <w:szCs w:val="24"/>
          <w:lang w:eastAsia="ru-RU" w:bidi="hi-IN"/>
        </w:rPr>
        <w:t xml:space="preserve">Республики Башкортостан </w:t>
      </w:r>
      <w:r w:rsidRPr="0072298F">
        <w:rPr>
          <w:rFonts w:ascii="Times New Roman" w:hAnsi="Times New Roman"/>
          <w:color w:val="000000"/>
          <w:sz w:val="24"/>
          <w:szCs w:val="24"/>
          <w:lang w:eastAsia="ru-RU" w:bidi="hi-IN"/>
        </w:rPr>
        <w:t>в</w:t>
      </w:r>
      <w:r w:rsidR="00E11B34" w:rsidRPr="0072298F">
        <w:rPr>
          <w:rFonts w:ascii="Times New Roman" w:hAnsi="Times New Roman"/>
          <w:color w:val="000000"/>
          <w:sz w:val="24"/>
          <w:szCs w:val="24"/>
          <w:lang w:eastAsia="ru-RU" w:bidi="hi-IN"/>
        </w:rPr>
        <w:t> 1,5–</w:t>
      </w:r>
      <w:r w:rsidRPr="0072298F">
        <w:rPr>
          <w:rFonts w:ascii="Times New Roman" w:hAnsi="Times New Roman"/>
          <w:color w:val="000000"/>
          <w:sz w:val="24"/>
          <w:szCs w:val="24"/>
          <w:lang w:eastAsia="ru-RU" w:bidi="hi-IN"/>
        </w:rPr>
        <w:t>1,9 раза) на фоне роста выброс</w:t>
      </w:r>
      <w:r w:rsidR="00F57F52" w:rsidRPr="0072298F">
        <w:rPr>
          <w:rFonts w:ascii="Times New Roman" w:hAnsi="Times New Roman"/>
          <w:color w:val="000000"/>
          <w:sz w:val="24"/>
          <w:szCs w:val="24"/>
          <w:lang w:eastAsia="ru-RU" w:bidi="hi-IN"/>
        </w:rPr>
        <w:t>ов от стационарных источников в 1,1 </w:t>
      </w:r>
      <w:r w:rsidRPr="0072298F">
        <w:rPr>
          <w:rFonts w:ascii="Times New Roman" w:hAnsi="Times New Roman"/>
          <w:color w:val="000000"/>
          <w:sz w:val="24"/>
          <w:szCs w:val="24"/>
          <w:lang w:eastAsia="ru-RU" w:bidi="hi-IN"/>
        </w:rPr>
        <w:t>раза;</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Pr="0072298F">
        <w:rPr>
          <w:rFonts w:ascii="Times New Roman" w:hAnsi="Times New Roman"/>
          <w:color w:val="000000"/>
          <w:sz w:val="24"/>
          <w:szCs w:val="24"/>
          <w:lang w:eastAsia="ru-RU" w:bidi="hi-IN"/>
        </w:rPr>
        <w:t>высокие</w:t>
      </w:r>
      <w:r w:rsidR="00756747" w:rsidRPr="0072298F">
        <w:rPr>
          <w:rFonts w:ascii="Times New Roman" w:hAnsi="Times New Roman"/>
          <w:color w:val="000000"/>
          <w:sz w:val="24"/>
          <w:szCs w:val="24"/>
          <w:lang w:eastAsia="ru-RU" w:bidi="hi-IN"/>
        </w:rPr>
        <w:t>,</w:t>
      </w:r>
      <w:r w:rsidRPr="0072298F">
        <w:rPr>
          <w:rFonts w:ascii="Times New Roman" w:hAnsi="Times New Roman"/>
          <w:color w:val="000000"/>
          <w:sz w:val="24"/>
          <w:szCs w:val="24"/>
          <w:lang w:eastAsia="ru-RU" w:bidi="hi-IN"/>
        </w:rPr>
        <w:t xml:space="preserve"> по сравнению с другими городами </w:t>
      </w:r>
      <w:r w:rsidR="00994AE5" w:rsidRPr="0072298F">
        <w:rPr>
          <w:rFonts w:ascii="Times New Roman" w:hAnsi="Times New Roman"/>
          <w:color w:val="000000"/>
          <w:sz w:val="24"/>
          <w:szCs w:val="24"/>
          <w:lang w:eastAsia="ru-RU" w:bidi="hi-IN"/>
        </w:rPr>
        <w:t>Республики Башкортостан</w:t>
      </w:r>
      <w:r w:rsidR="00756747" w:rsidRPr="0072298F">
        <w:rPr>
          <w:rFonts w:ascii="Times New Roman" w:hAnsi="Times New Roman"/>
          <w:color w:val="000000"/>
          <w:sz w:val="24"/>
          <w:szCs w:val="24"/>
          <w:lang w:eastAsia="ru-RU" w:bidi="hi-IN"/>
        </w:rPr>
        <w:t>,</w:t>
      </w:r>
      <w:r w:rsidRPr="0072298F">
        <w:rPr>
          <w:rFonts w:ascii="Times New Roman" w:hAnsi="Times New Roman"/>
          <w:color w:val="000000"/>
          <w:sz w:val="24"/>
          <w:szCs w:val="24"/>
          <w:lang w:eastAsia="ru-RU" w:bidi="hi-IN"/>
        </w:rPr>
        <w:t xml:space="preserve"> удельные показатели выбросов: 1-</w:t>
      </w:r>
      <w:r w:rsidR="0056561C" w:rsidRPr="0072298F">
        <w:rPr>
          <w:rFonts w:ascii="Times New Roman" w:hAnsi="Times New Roman"/>
          <w:color w:val="000000"/>
          <w:sz w:val="24"/>
          <w:szCs w:val="24"/>
          <w:lang w:eastAsia="ru-RU" w:bidi="hi-IN"/>
        </w:rPr>
        <w:t>о</w:t>
      </w:r>
      <w:r w:rsidRPr="0072298F">
        <w:rPr>
          <w:rFonts w:ascii="Times New Roman" w:hAnsi="Times New Roman"/>
          <w:color w:val="000000"/>
          <w:sz w:val="24"/>
          <w:szCs w:val="24"/>
          <w:lang w:eastAsia="ru-RU" w:bidi="hi-IN"/>
        </w:rPr>
        <w:t>е место по выбросам в атмосферу на 1 жителя, 2-</w:t>
      </w:r>
      <w:r w:rsidR="0056561C" w:rsidRPr="0072298F">
        <w:rPr>
          <w:rFonts w:ascii="Times New Roman" w:hAnsi="Times New Roman"/>
          <w:color w:val="000000"/>
          <w:sz w:val="24"/>
          <w:szCs w:val="24"/>
          <w:lang w:eastAsia="ru-RU" w:bidi="hi-IN"/>
        </w:rPr>
        <w:t>о</w:t>
      </w:r>
      <w:r w:rsidRPr="0072298F">
        <w:rPr>
          <w:rFonts w:ascii="Times New Roman" w:hAnsi="Times New Roman"/>
          <w:color w:val="000000"/>
          <w:sz w:val="24"/>
          <w:szCs w:val="24"/>
          <w:lang w:eastAsia="ru-RU" w:bidi="hi-IN"/>
        </w:rPr>
        <w:t>е место по выбросам на 1 га территории</w:t>
      </w:r>
      <w:r w:rsidRPr="0072298F">
        <w:rPr>
          <w:color w:val="000000"/>
          <w:sz w:val="24"/>
          <w:szCs w:val="24"/>
        </w:rPr>
        <w:t xml:space="preserve"> </w:t>
      </w:r>
      <w:r w:rsidRPr="0072298F">
        <w:rPr>
          <w:rFonts w:ascii="Times New Roman" w:hAnsi="Times New Roman"/>
          <w:color w:val="000000"/>
          <w:sz w:val="24"/>
          <w:szCs w:val="24"/>
          <w:lang w:eastAsia="ru-RU" w:bidi="hi-IN"/>
        </w:rPr>
        <w:t>при наличии для территории локальных долинных эффектов, накопления загрязняющих веществ;</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Pr="0072298F">
        <w:rPr>
          <w:rFonts w:ascii="Times New Roman" w:hAnsi="Times New Roman"/>
          <w:color w:val="000000"/>
          <w:sz w:val="24"/>
          <w:szCs w:val="24"/>
          <w:lang w:eastAsia="ru-RU" w:bidi="hi-IN"/>
        </w:rPr>
        <w:t>рост объемов твердых коммунальных отходов, характерный для всей республики, на фоне несоответствия свалки г. Салавата природоохранным и</w:t>
      </w:r>
      <w:r w:rsidR="0009072F"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другим требованиям;</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Pr="0072298F">
        <w:rPr>
          <w:rFonts w:ascii="Times New Roman" w:hAnsi="Times New Roman"/>
          <w:color w:val="000000"/>
          <w:sz w:val="24"/>
          <w:szCs w:val="24"/>
          <w:lang w:eastAsia="ru-RU" w:bidi="hi-IN"/>
        </w:rPr>
        <w:t xml:space="preserve">стабилизация качества воды р. Белая на уровне «грязная» </w:t>
      </w:r>
      <w:r w:rsidR="006D738C" w:rsidRPr="0072298F">
        <w:rPr>
          <w:rFonts w:ascii="Times New Roman" w:hAnsi="Times New Roman"/>
          <w:color w:val="000000"/>
          <w:sz w:val="24"/>
          <w:szCs w:val="24"/>
          <w:lang w:eastAsia="ru-RU" w:bidi="hi-IN"/>
        </w:rPr>
        <w:t>–</w:t>
      </w:r>
      <w:r w:rsidRPr="0072298F">
        <w:rPr>
          <w:rFonts w:ascii="Times New Roman" w:hAnsi="Times New Roman"/>
          <w:color w:val="000000"/>
          <w:sz w:val="24"/>
          <w:szCs w:val="24"/>
          <w:lang w:eastAsia="ru-RU" w:bidi="hi-IN"/>
        </w:rPr>
        <w:t xml:space="preserve"> «очень загрязненная» (УКИЗВ 3…4)</w:t>
      </w:r>
      <w:r w:rsidR="0056561C" w:rsidRPr="0072298F">
        <w:rPr>
          <w:rFonts w:ascii="Times New Roman" w:hAnsi="Times New Roman"/>
          <w:color w:val="000000"/>
          <w:sz w:val="24"/>
          <w:szCs w:val="24"/>
          <w:lang w:eastAsia="ru-RU" w:bidi="hi-IN"/>
        </w:rPr>
        <w:t>,</w:t>
      </w:r>
      <w:r w:rsidRPr="0072298F">
        <w:rPr>
          <w:rFonts w:ascii="Times New Roman" w:hAnsi="Times New Roman"/>
          <w:color w:val="000000"/>
          <w:sz w:val="24"/>
          <w:szCs w:val="24"/>
          <w:lang w:eastAsia="ru-RU" w:bidi="hi-IN"/>
        </w:rPr>
        <w:t xml:space="preserve"> несмотря на снижение объемов сброса, снижение </w:t>
      </w:r>
      <w:r w:rsidR="00756747" w:rsidRPr="0072298F">
        <w:rPr>
          <w:rFonts w:ascii="Times New Roman" w:hAnsi="Times New Roman"/>
          <w:color w:val="000000"/>
          <w:sz w:val="24"/>
          <w:szCs w:val="24"/>
          <w:lang w:eastAsia="ru-RU" w:bidi="hi-IN"/>
        </w:rPr>
        <w:t>самоочищающейся</w:t>
      </w:r>
      <w:r w:rsidRPr="0072298F">
        <w:rPr>
          <w:rFonts w:ascii="Times New Roman" w:hAnsi="Times New Roman"/>
          <w:color w:val="000000"/>
          <w:sz w:val="24"/>
          <w:szCs w:val="24"/>
          <w:lang w:eastAsia="ru-RU" w:bidi="hi-IN"/>
        </w:rPr>
        <w:t xml:space="preserve"> способности водного объекта с угрозой вторичного загрязнения;</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00032F2F" w:rsidRPr="0072298F">
        <w:rPr>
          <w:rFonts w:ascii="Times New Roman" w:hAnsi="Times New Roman"/>
          <w:color w:val="000000"/>
          <w:sz w:val="24"/>
          <w:szCs w:val="24"/>
          <w:lang w:eastAsia="ru-RU" w:bidi="hi-IN"/>
        </w:rPr>
        <w:t>рост загрязнения атмосферного воздуха, оцениваемого по показателям стандартного индекса наибольшая (СИ, измеренная в городе максимальная разовая концентрация любого вещества, деленная на ПДК) – в</w:t>
      </w:r>
      <w:r w:rsidR="00F57F52" w:rsidRPr="0072298F">
        <w:rPr>
          <w:rFonts w:ascii="Times New Roman" w:hAnsi="Times New Roman"/>
          <w:color w:val="000000"/>
          <w:sz w:val="24"/>
          <w:szCs w:val="24"/>
          <w:lang w:eastAsia="ru-RU" w:bidi="hi-IN"/>
        </w:rPr>
        <w:t> </w:t>
      </w:r>
      <w:r w:rsidR="00032F2F" w:rsidRPr="0072298F">
        <w:rPr>
          <w:rFonts w:ascii="Times New Roman" w:hAnsi="Times New Roman"/>
          <w:color w:val="000000"/>
          <w:sz w:val="24"/>
          <w:szCs w:val="24"/>
          <w:lang w:eastAsia="ru-RU" w:bidi="hi-IN"/>
        </w:rPr>
        <w:t>2016 г. максимальное за последние 6 лет значение 9,5, и наибольшей повторяемости превышения ПДК любого вещества в городе (НП, %) – в</w:t>
      </w:r>
      <w:r w:rsidR="00F57F52" w:rsidRPr="0072298F">
        <w:rPr>
          <w:rFonts w:ascii="Times New Roman" w:hAnsi="Times New Roman"/>
          <w:color w:val="000000"/>
          <w:sz w:val="24"/>
          <w:szCs w:val="24"/>
          <w:lang w:eastAsia="ru-RU" w:bidi="hi-IN"/>
        </w:rPr>
        <w:t> </w:t>
      </w:r>
      <w:r w:rsidR="00032F2F" w:rsidRPr="0072298F">
        <w:rPr>
          <w:rFonts w:ascii="Times New Roman" w:hAnsi="Times New Roman"/>
          <w:color w:val="000000"/>
          <w:sz w:val="24"/>
          <w:szCs w:val="24"/>
          <w:lang w:eastAsia="ru-RU" w:bidi="hi-IN"/>
        </w:rPr>
        <w:t>2016</w:t>
      </w:r>
      <w:r w:rsidR="00F57F52" w:rsidRPr="0072298F">
        <w:rPr>
          <w:rFonts w:ascii="Times New Roman" w:hAnsi="Times New Roman"/>
          <w:color w:val="000000"/>
          <w:sz w:val="24"/>
          <w:szCs w:val="24"/>
          <w:lang w:eastAsia="ru-RU" w:bidi="hi-IN"/>
        </w:rPr>
        <w:t> </w:t>
      </w:r>
      <w:r w:rsidR="00032F2F" w:rsidRPr="0072298F">
        <w:rPr>
          <w:rFonts w:ascii="Times New Roman" w:hAnsi="Times New Roman"/>
          <w:color w:val="000000"/>
          <w:sz w:val="24"/>
          <w:szCs w:val="24"/>
          <w:lang w:eastAsia="ru-RU" w:bidi="hi-IN"/>
        </w:rPr>
        <w:t>г. максимальное за последние 6 лет значение 9,7, как критериев наибольшего превышения ПДК по отдельным загрязняющим веществам в воздухе;</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w:t>
      </w:r>
      <w:r w:rsidRPr="0072298F">
        <w:rPr>
          <w:rFonts w:ascii="Times New Roman" w:hAnsi="Times New Roman"/>
          <w:color w:val="000000"/>
          <w:sz w:val="24"/>
          <w:szCs w:val="24"/>
          <w:lang w:eastAsia="ru-RU" w:bidi="hi-IN"/>
        </w:rPr>
        <w:t xml:space="preserve"> стагнация темпов снижения выбросов загрязняющих веществ в</w:t>
      </w:r>
      <w:r w:rsidR="007120C4"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атмосферу с возвращением уровня загрязнения атмосферы с оценкой «повышенный»;</w:t>
      </w:r>
    </w:p>
    <w:p w:rsidR="00FF33F7" w:rsidRPr="0072298F" w:rsidRDefault="00FF33F7" w:rsidP="0072298F">
      <w:pPr>
        <w:shd w:val="clear" w:color="auto" w:fill="FFFFFF"/>
        <w:tabs>
          <w:tab w:val="left" w:pos="1134"/>
        </w:tabs>
        <w:autoSpaceDE w:val="0"/>
        <w:autoSpaceDN w:val="0"/>
        <w:adjustRightInd w:val="0"/>
        <w:spacing w:after="0" w:line="360" w:lineRule="auto"/>
        <w:ind w:firstLine="709"/>
        <w:jc w:val="both"/>
        <w:rPr>
          <w:rFonts w:ascii="Times New Roman" w:hAnsi="Times New Roman"/>
          <w:color w:val="000000"/>
          <w:sz w:val="24"/>
          <w:szCs w:val="24"/>
          <w:lang w:eastAsia="ru-RU" w:bidi="hi-IN"/>
        </w:rPr>
      </w:pPr>
      <w:r w:rsidRPr="0072298F">
        <w:rPr>
          <w:rFonts w:ascii="Times New Roman" w:hAnsi="Times New Roman"/>
          <w:bCs/>
          <w:color w:val="000000"/>
          <w:sz w:val="24"/>
          <w:szCs w:val="24"/>
        </w:rPr>
        <w:t xml:space="preserve">– </w:t>
      </w:r>
      <w:r w:rsidRPr="0072298F">
        <w:rPr>
          <w:rFonts w:ascii="Times New Roman" w:hAnsi="Times New Roman"/>
          <w:color w:val="000000"/>
          <w:sz w:val="24"/>
          <w:szCs w:val="24"/>
          <w:lang w:eastAsia="ru-RU" w:bidi="hi-IN"/>
        </w:rPr>
        <w:t>ухудшение качества окружающей среды на фоне роста концентрации промышленности и снижения ассимиляционного потенциала территории;</w:t>
      </w:r>
    </w:p>
    <w:p w:rsidR="00FB1A5E" w:rsidRPr="006A1403" w:rsidRDefault="00FF33F7" w:rsidP="00CB1776">
      <w:pPr>
        <w:shd w:val="clear" w:color="auto" w:fill="FFFFFF"/>
        <w:tabs>
          <w:tab w:val="left" w:pos="1134"/>
        </w:tabs>
        <w:autoSpaceDE w:val="0"/>
        <w:autoSpaceDN w:val="0"/>
        <w:adjustRightInd w:val="0"/>
        <w:spacing w:after="0" w:line="360" w:lineRule="auto"/>
        <w:ind w:firstLine="709"/>
        <w:jc w:val="both"/>
        <w:rPr>
          <w:rFonts w:ascii="Times New Roman" w:hAnsi="Times New Roman"/>
          <w:b/>
          <w:color w:val="000000"/>
          <w:sz w:val="28"/>
          <w:szCs w:val="28"/>
          <w:lang w:eastAsia="ru-RU"/>
        </w:rPr>
      </w:pPr>
      <w:r w:rsidRPr="0072298F">
        <w:rPr>
          <w:rFonts w:ascii="Times New Roman" w:hAnsi="Times New Roman"/>
          <w:bCs/>
          <w:color w:val="000000"/>
          <w:sz w:val="24"/>
          <w:szCs w:val="24"/>
        </w:rPr>
        <w:t>–</w:t>
      </w:r>
      <w:r w:rsidRPr="0072298F">
        <w:rPr>
          <w:rFonts w:ascii="Times New Roman" w:hAnsi="Times New Roman"/>
          <w:color w:val="000000"/>
          <w:sz w:val="24"/>
          <w:szCs w:val="24"/>
          <w:lang w:eastAsia="ru-RU" w:bidi="hi-IN"/>
        </w:rPr>
        <w:t xml:space="preserve"> рост объектов санкционированного и несанкционированного складирования отходов с образованием источников загрязнения атмосферы и</w:t>
      </w:r>
      <w:r w:rsidR="00964A71" w:rsidRPr="0072298F">
        <w:rPr>
          <w:rFonts w:ascii="Times New Roman" w:hAnsi="Times New Roman"/>
          <w:color w:val="000000"/>
          <w:sz w:val="24"/>
          <w:szCs w:val="24"/>
          <w:lang w:eastAsia="ru-RU" w:bidi="hi-IN"/>
        </w:rPr>
        <w:t> </w:t>
      </w:r>
      <w:r w:rsidRPr="0072298F">
        <w:rPr>
          <w:rFonts w:ascii="Times New Roman" w:hAnsi="Times New Roman"/>
          <w:color w:val="000000"/>
          <w:sz w:val="24"/>
          <w:szCs w:val="24"/>
          <w:lang w:eastAsia="ru-RU" w:bidi="hi-IN"/>
        </w:rPr>
        <w:t>гидросферы, почв.</w:t>
      </w:r>
    </w:p>
    <w:p w:rsidR="00C551A6" w:rsidRPr="001D3E3E" w:rsidRDefault="003F67D9" w:rsidP="003F67D9">
      <w:pPr>
        <w:tabs>
          <w:tab w:val="left" w:pos="993"/>
        </w:tabs>
        <w:suppressAutoHyphens/>
        <w:spacing w:after="0" w:line="360" w:lineRule="auto"/>
        <w:ind w:firstLine="708"/>
        <w:jc w:val="both"/>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lang w:eastAsia="zh-CN"/>
        </w:rPr>
        <w:t>С</w:t>
      </w:r>
      <w:r w:rsidRPr="003F67D9">
        <w:rPr>
          <w:rFonts w:ascii="Times New Roman" w:eastAsia="Times New Roman" w:hAnsi="Times New Roman"/>
          <w:color w:val="000000"/>
          <w:sz w:val="24"/>
          <w:szCs w:val="24"/>
          <w:lang w:eastAsia="zh-CN"/>
        </w:rPr>
        <w:t xml:space="preserve"> целью </w:t>
      </w:r>
      <w:r w:rsidRPr="003F67D9">
        <w:rPr>
          <w:rFonts w:ascii="Times New Roman" w:eastAsia="Times New Roman" w:hAnsi="Times New Roman"/>
          <w:b/>
          <w:color w:val="000000"/>
          <w:sz w:val="24"/>
          <w:szCs w:val="24"/>
          <w:lang w:eastAsia="zh-CN"/>
        </w:rPr>
        <w:t>определения конкурентных позиций города</w:t>
      </w:r>
      <w:r w:rsidRPr="003F67D9">
        <w:rPr>
          <w:rFonts w:ascii="Times New Roman" w:eastAsia="Times New Roman" w:hAnsi="Times New Roman"/>
          <w:color w:val="000000"/>
          <w:sz w:val="24"/>
          <w:szCs w:val="24"/>
          <w:lang w:eastAsia="zh-CN"/>
        </w:rPr>
        <w:t xml:space="preserve"> по ключевым показателям социально-экономического развития, а также выявления ключевых проблем развития</w:t>
      </w:r>
      <w:r>
        <w:rPr>
          <w:rFonts w:ascii="Times New Roman" w:eastAsia="Times New Roman" w:hAnsi="Times New Roman"/>
          <w:color w:val="000000"/>
          <w:sz w:val="24"/>
          <w:szCs w:val="24"/>
          <w:lang w:eastAsia="zh-CN"/>
        </w:rPr>
        <w:t xml:space="preserve">, </w:t>
      </w:r>
      <w:r w:rsidR="00C551A6" w:rsidRPr="001D3E3E">
        <w:rPr>
          <w:rFonts w:ascii="Times New Roman" w:eastAsia="Times New Roman" w:hAnsi="Times New Roman"/>
          <w:color w:val="000000"/>
          <w:sz w:val="24"/>
          <w:szCs w:val="24"/>
          <w:lang w:eastAsia="zh-CN"/>
        </w:rPr>
        <w:t>по данным за 2011–2016 гг.</w:t>
      </w:r>
      <w:r>
        <w:rPr>
          <w:rFonts w:ascii="Times New Roman" w:eastAsia="Times New Roman" w:hAnsi="Times New Roman"/>
          <w:color w:val="000000"/>
          <w:sz w:val="24"/>
          <w:szCs w:val="24"/>
          <w:lang w:eastAsia="zh-CN"/>
        </w:rPr>
        <w:t xml:space="preserve"> </w:t>
      </w:r>
      <w:r w:rsidRPr="003F67D9">
        <w:rPr>
          <w:rFonts w:ascii="Times New Roman" w:eastAsia="Times New Roman" w:hAnsi="Times New Roman"/>
          <w:color w:val="000000"/>
          <w:sz w:val="24"/>
          <w:szCs w:val="24"/>
          <w:lang w:eastAsia="zh-CN"/>
        </w:rPr>
        <w:t>выполнена оценка конкурентоспособности г. Салавата</w:t>
      </w:r>
      <w:r w:rsidR="00C551A6" w:rsidRPr="001D3E3E">
        <w:rPr>
          <w:rFonts w:ascii="Times New Roman" w:eastAsia="Times New Roman" w:hAnsi="Times New Roman"/>
          <w:color w:val="000000"/>
          <w:sz w:val="24"/>
          <w:szCs w:val="24"/>
          <w:lang w:eastAsia="zh-CN"/>
        </w:rPr>
        <w:t xml:space="preserve"> относительно городских округов Республики Башкортостан </w:t>
      </w:r>
      <w:r w:rsidR="00982F2A" w:rsidRPr="001D3E3E">
        <w:rPr>
          <w:rFonts w:ascii="Times New Roman" w:eastAsia="Times New Roman" w:hAnsi="Times New Roman"/>
          <w:color w:val="000000"/>
          <w:sz w:val="24"/>
          <w:szCs w:val="24"/>
          <w:lang w:eastAsia="zh-CN"/>
        </w:rPr>
        <w:t xml:space="preserve">по показателям, представленным </w:t>
      </w:r>
      <w:r w:rsidR="00964A71" w:rsidRPr="001D3E3E">
        <w:rPr>
          <w:rFonts w:ascii="Times New Roman" w:eastAsia="Times New Roman" w:hAnsi="Times New Roman"/>
          <w:color w:val="000000"/>
          <w:sz w:val="24"/>
          <w:szCs w:val="24"/>
          <w:lang w:eastAsia="zh-CN"/>
        </w:rPr>
        <w:t>в </w:t>
      </w:r>
      <w:r w:rsidR="00347D45" w:rsidRPr="001D3E3E">
        <w:rPr>
          <w:rFonts w:ascii="Times New Roman" w:eastAsia="Times New Roman" w:hAnsi="Times New Roman"/>
          <w:color w:val="000000"/>
          <w:sz w:val="24"/>
          <w:szCs w:val="24"/>
          <w:lang w:eastAsia="zh-CN"/>
        </w:rPr>
        <w:t>п</w:t>
      </w:r>
      <w:r w:rsidR="00C551A6" w:rsidRPr="001D3E3E">
        <w:rPr>
          <w:rFonts w:ascii="Times New Roman" w:eastAsia="Times New Roman" w:hAnsi="Times New Roman"/>
          <w:color w:val="000000"/>
          <w:sz w:val="24"/>
          <w:szCs w:val="24"/>
          <w:lang w:eastAsia="zh-CN"/>
        </w:rPr>
        <w:t xml:space="preserve">риложении </w:t>
      </w:r>
      <w:r w:rsidR="00982F2A" w:rsidRPr="001D3E3E">
        <w:rPr>
          <w:rFonts w:ascii="Times New Roman" w:eastAsia="Times New Roman" w:hAnsi="Times New Roman"/>
          <w:color w:val="000000"/>
          <w:sz w:val="24"/>
          <w:szCs w:val="24"/>
          <w:lang w:eastAsia="zh-CN"/>
        </w:rPr>
        <w:t>7</w:t>
      </w:r>
      <w:r w:rsidR="00C551A6" w:rsidRPr="001D3E3E">
        <w:rPr>
          <w:rFonts w:ascii="Times New Roman" w:eastAsia="Times New Roman" w:hAnsi="Times New Roman"/>
          <w:color w:val="000000"/>
          <w:sz w:val="24"/>
          <w:szCs w:val="24"/>
          <w:lang w:eastAsia="zh-CN"/>
        </w:rPr>
        <w:t>.</w:t>
      </w:r>
    </w:p>
    <w:p w:rsidR="00994AE5" w:rsidRPr="001D3E3E" w:rsidRDefault="00C551A6" w:rsidP="00770841">
      <w:pPr>
        <w:suppressAutoHyphens/>
        <w:spacing w:after="0" w:line="360" w:lineRule="auto"/>
        <w:ind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Результаты оценки конкурентоспособности</w:t>
      </w:r>
      <w:r w:rsidR="00994AE5" w:rsidRPr="001D3E3E">
        <w:rPr>
          <w:rFonts w:ascii="Times New Roman" w:eastAsia="Times New Roman" w:hAnsi="Times New Roman"/>
          <w:color w:val="000000"/>
          <w:sz w:val="24"/>
          <w:szCs w:val="24"/>
          <w:lang w:eastAsia="zh-CN"/>
        </w:rPr>
        <w:t xml:space="preserve"> г. Салавата в рейтинге</w:t>
      </w:r>
      <w:r w:rsidRPr="001D3E3E">
        <w:rPr>
          <w:rFonts w:ascii="Times New Roman" w:eastAsia="Times New Roman" w:hAnsi="Times New Roman"/>
          <w:color w:val="000000"/>
          <w:sz w:val="24"/>
          <w:szCs w:val="24"/>
          <w:lang w:eastAsia="zh-CN"/>
        </w:rPr>
        <w:t xml:space="preserve"> городских округов Республики Башкортостан представлены в таблице 1.</w:t>
      </w:r>
      <w:r w:rsidR="00106F3E">
        <w:rPr>
          <w:rFonts w:ascii="Times New Roman" w:eastAsia="Times New Roman" w:hAnsi="Times New Roman"/>
          <w:color w:val="000000"/>
          <w:sz w:val="24"/>
          <w:szCs w:val="24"/>
          <w:lang w:eastAsia="zh-CN"/>
        </w:rPr>
        <w:t>1</w:t>
      </w:r>
      <w:r w:rsidRPr="001D3E3E">
        <w:rPr>
          <w:rFonts w:ascii="Times New Roman" w:eastAsia="Times New Roman" w:hAnsi="Times New Roman"/>
          <w:color w:val="000000"/>
          <w:sz w:val="24"/>
          <w:szCs w:val="24"/>
          <w:lang w:eastAsia="zh-CN"/>
        </w:rPr>
        <w:t>.1.</w:t>
      </w:r>
    </w:p>
    <w:p w:rsidR="00C551A6" w:rsidRPr="001D3E3E" w:rsidRDefault="00C551A6" w:rsidP="00FE5B0E">
      <w:pPr>
        <w:spacing w:after="0" w:line="240" w:lineRule="auto"/>
        <w:jc w:val="right"/>
        <w:rPr>
          <w:rFonts w:ascii="Times New Roman" w:hAnsi="Times New Roman"/>
          <w:color w:val="000000"/>
          <w:sz w:val="24"/>
          <w:szCs w:val="24"/>
        </w:rPr>
      </w:pPr>
      <w:r w:rsidRPr="001D3E3E">
        <w:rPr>
          <w:rFonts w:ascii="Times New Roman" w:hAnsi="Times New Roman"/>
          <w:color w:val="000000"/>
          <w:sz w:val="24"/>
          <w:szCs w:val="24"/>
        </w:rPr>
        <w:t>Таблица 1.</w:t>
      </w:r>
      <w:r w:rsidR="00106F3E">
        <w:rPr>
          <w:rFonts w:ascii="Times New Roman" w:hAnsi="Times New Roman"/>
          <w:color w:val="000000"/>
          <w:sz w:val="24"/>
          <w:szCs w:val="24"/>
        </w:rPr>
        <w:t>1</w:t>
      </w:r>
      <w:r w:rsidRPr="001D3E3E">
        <w:rPr>
          <w:rFonts w:ascii="Times New Roman" w:hAnsi="Times New Roman"/>
          <w:color w:val="000000"/>
          <w:sz w:val="24"/>
          <w:szCs w:val="24"/>
        </w:rPr>
        <w:t>.1</w:t>
      </w:r>
    </w:p>
    <w:p w:rsidR="00C551A6" w:rsidRPr="00770841" w:rsidRDefault="00C551A6" w:rsidP="000124F5">
      <w:pPr>
        <w:spacing w:after="0" w:line="240" w:lineRule="auto"/>
        <w:jc w:val="center"/>
        <w:rPr>
          <w:rFonts w:ascii="Times New Roman" w:hAnsi="Times New Roman"/>
          <w:b/>
          <w:color w:val="000000"/>
          <w:sz w:val="24"/>
          <w:szCs w:val="24"/>
        </w:rPr>
      </w:pPr>
      <w:r w:rsidRPr="00770841">
        <w:rPr>
          <w:rFonts w:ascii="Times New Roman" w:hAnsi="Times New Roman"/>
          <w:b/>
          <w:color w:val="000000"/>
          <w:sz w:val="24"/>
          <w:szCs w:val="24"/>
        </w:rPr>
        <w:t>Рейтинговая оценка конкурентоспособности г. Салавата за 2011–2</w:t>
      </w:r>
      <w:r w:rsidR="0082006C" w:rsidRPr="00770841">
        <w:rPr>
          <w:rFonts w:ascii="Times New Roman" w:hAnsi="Times New Roman"/>
          <w:b/>
          <w:color w:val="000000"/>
          <w:sz w:val="24"/>
          <w:szCs w:val="24"/>
        </w:rPr>
        <w:t>01</w:t>
      </w:r>
      <w:r w:rsidR="00731126">
        <w:rPr>
          <w:rFonts w:ascii="Times New Roman" w:hAnsi="Times New Roman"/>
          <w:b/>
          <w:color w:val="000000"/>
          <w:sz w:val="24"/>
          <w:szCs w:val="24"/>
        </w:rPr>
        <w:t>7</w:t>
      </w:r>
      <w:r w:rsidR="0082006C" w:rsidRPr="00770841">
        <w:rPr>
          <w:rFonts w:ascii="Times New Roman" w:hAnsi="Times New Roman"/>
          <w:b/>
          <w:color w:val="000000"/>
          <w:sz w:val="24"/>
          <w:szCs w:val="24"/>
        </w:rPr>
        <w:t xml:space="preserve"> гг. </w:t>
      </w:r>
      <w:r w:rsidR="0082006C" w:rsidRPr="00770841">
        <w:rPr>
          <w:rFonts w:ascii="Times New Roman" w:hAnsi="Times New Roman"/>
          <w:b/>
          <w:color w:val="000000"/>
          <w:sz w:val="24"/>
          <w:szCs w:val="24"/>
        </w:rPr>
        <w:br/>
        <w:t>(по блоку «Экономика»)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1130"/>
        <w:gridCol w:w="645"/>
        <w:gridCol w:w="1058"/>
        <w:gridCol w:w="782"/>
        <w:gridCol w:w="1058"/>
      </w:tblGrid>
      <w:tr w:rsidR="00731126" w:rsidRPr="006A1403" w:rsidTr="00731126">
        <w:tc>
          <w:tcPr>
            <w:tcW w:w="4644" w:type="dxa"/>
            <w:vMerge w:val="restart"/>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Показатель</w:t>
            </w:r>
          </w:p>
        </w:tc>
        <w:tc>
          <w:tcPr>
            <w:tcW w:w="1779" w:type="dxa"/>
            <w:gridSpan w:val="2"/>
            <w:shd w:val="clear" w:color="auto" w:fill="auto"/>
            <w:vAlign w:val="center"/>
          </w:tcPr>
          <w:p w:rsidR="00731126" w:rsidRPr="006A1403" w:rsidRDefault="00731126" w:rsidP="00D050FE">
            <w:pPr>
              <w:spacing w:after="0" w:line="240" w:lineRule="auto"/>
              <w:jc w:val="center"/>
              <w:textAlignment w:val="baseline"/>
              <w:rPr>
                <w:rFonts w:ascii="Times New Roman" w:hAnsi="Times New Roman"/>
                <w:b/>
                <w:color w:val="000000"/>
                <w:sz w:val="20"/>
                <w:szCs w:val="20"/>
              </w:rPr>
            </w:pPr>
            <w:r w:rsidRPr="006A1403">
              <w:rPr>
                <w:rFonts w:ascii="Times New Roman" w:hAnsi="Times New Roman"/>
                <w:b/>
                <w:color w:val="000000"/>
                <w:kern w:val="24"/>
                <w:sz w:val="20"/>
                <w:szCs w:val="20"/>
              </w:rPr>
              <w:t>2011 г.</w:t>
            </w:r>
          </w:p>
        </w:tc>
        <w:tc>
          <w:tcPr>
            <w:tcW w:w="1848" w:type="dxa"/>
            <w:gridSpan w:val="2"/>
            <w:shd w:val="clear" w:color="auto" w:fill="auto"/>
            <w:vAlign w:val="center"/>
          </w:tcPr>
          <w:p w:rsidR="00731126" w:rsidRPr="006A1403" w:rsidRDefault="00731126" w:rsidP="00D050FE">
            <w:pPr>
              <w:spacing w:after="0" w:line="240" w:lineRule="auto"/>
              <w:jc w:val="center"/>
              <w:textAlignment w:val="baseline"/>
              <w:rPr>
                <w:rFonts w:ascii="Times New Roman" w:hAnsi="Times New Roman"/>
                <w:b/>
                <w:color w:val="000000"/>
                <w:sz w:val="20"/>
                <w:szCs w:val="20"/>
              </w:rPr>
            </w:pPr>
            <w:r w:rsidRPr="006A1403">
              <w:rPr>
                <w:rFonts w:ascii="Times New Roman" w:hAnsi="Times New Roman"/>
                <w:b/>
                <w:color w:val="000000"/>
                <w:kern w:val="24"/>
                <w:sz w:val="20"/>
                <w:szCs w:val="20"/>
              </w:rPr>
              <w:t>2016 г.</w:t>
            </w:r>
          </w:p>
        </w:tc>
        <w:tc>
          <w:tcPr>
            <w:tcW w:w="909" w:type="dxa"/>
            <w:shd w:val="clear" w:color="auto" w:fill="auto"/>
            <w:vAlign w:val="center"/>
          </w:tcPr>
          <w:p w:rsidR="00731126" w:rsidRPr="00E729F9" w:rsidRDefault="00731126" w:rsidP="00731126">
            <w:pPr>
              <w:spacing w:after="0" w:line="240" w:lineRule="auto"/>
              <w:jc w:val="center"/>
              <w:textAlignment w:val="baseline"/>
              <w:rPr>
                <w:rFonts w:ascii="Times New Roman" w:hAnsi="Times New Roman"/>
                <w:b/>
                <w:color w:val="000000"/>
                <w:sz w:val="20"/>
                <w:szCs w:val="20"/>
                <w:highlight w:val="yellow"/>
              </w:rPr>
            </w:pPr>
            <w:r w:rsidRPr="00E729F9">
              <w:rPr>
                <w:rFonts w:ascii="Times New Roman" w:hAnsi="Times New Roman"/>
                <w:b/>
                <w:color w:val="000000"/>
                <w:sz w:val="20"/>
                <w:szCs w:val="20"/>
                <w:highlight w:val="yellow"/>
              </w:rPr>
              <w:t>2017 г.</w:t>
            </w:r>
          </w:p>
        </w:tc>
      </w:tr>
      <w:tr w:rsidR="00731126" w:rsidRPr="006A1403" w:rsidTr="00731126">
        <w:tc>
          <w:tcPr>
            <w:tcW w:w="4644" w:type="dxa"/>
            <w:vMerge/>
            <w:shd w:val="clear" w:color="auto" w:fill="auto"/>
            <w:vAlign w:val="center"/>
          </w:tcPr>
          <w:p w:rsidR="00731126" w:rsidRPr="006A1403" w:rsidRDefault="00731126" w:rsidP="00D050FE">
            <w:pPr>
              <w:spacing w:after="0" w:line="240" w:lineRule="auto"/>
              <w:rPr>
                <w:rFonts w:ascii="Times New Roman" w:hAnsi="Times New Roman"/>
                <w:b/>
                <w:color w:val="000000"/>
                <w:sz w:val="20"/>
                <w:szCs w:val="20"/>
              </w:rPr>
            </w:pPr>
          </w:p>
        </w:tc>
        <w:tc>
          <w:tcPr>
            <w:tcW w:w="1134" w:type="dxa"/>
            <w:shd w:val="clear" w:color="auto" w:fill="auto"/>
            <w:vAlign w:val="center"/>
          </w:tcPr>
          <w:p w:rsidR="00731126" w:rsidRPr="006A1403" w:rsidRDefault="00731126" w:rsidP="00D050FE">
            <w:pPr>
              <w:spacing w:after="0" w:line="240" w:lineRule="auto"/>
              <w:jc w:val="center"/>
              <w:textAlignment w:val="baseline"/>
              <w:rPr>
                <w:rFonts w:ascii="Times New Roman" w:hAnsi="Times New Roman"/>
                <w:b/>
                <w:color w:val="000000"/>
                <w:sz w:val="20"/>
                <w:szCs w:val="20"/>
              </w:rPr>
            </w:pPr>
            <w:r w:rsidRPr="006A1403">
              <w:rPr>
                <w:rFonts w:ascii="Times New Roman" w:hAnsi="Times New Roman"/>
                <w:b/>
                <w:color w:val="000000"/>
                <w:kern w:val="24"/>
                <w:sz w:val="20"/>
                <w:szCs w:val="20"/>
              </w:rPr>
              <w:t>Значение</w:t>
            </w:r>
          </w:p>
        </w:tc>
        <w:tc>
          <w:tcPr>
            <w:tcW w:w="645" w:type="dxa"/>
            <w:shd w:val="clear" w:color="auto" w:fill="auto"/>
            <w:vAlign w:val="center"/>
          </w:tcPr>
          <w:p w:rsidR="00731126" w:rsidRPr="006A1403" w:rsidRDefault="00731126" w:rsidP="00D050FE">
            <w:pPr>
              <w:spacing w:after="0" w:line="240" w:lineRule="auto"/>
              <w:jc w:val="center"/>
              <w:textAlignment w:val="baseline"/>
              <w:rPr>
                <w:rFonts w:ascii="Times New Roman" w:hAnsi="Times New Roman"/>
                <w:b/>
                <w:color w:val="000000"/>
                <w:sz w:val="20"/>
                <w:szCs w:val="20"/>
              </w:rPr>
            </w:pPr>
            <w:r w:rsidRPr="006A1403">
              <w:rPr>
                <w:rFonts w:ascii="Times New Roman" w:hAnsi="Times New Roman"/>
                <w:b/>
                <w:color w:val="000000"/>
                <w:kern w:val="24"/>
                <w:sz w:val="20"/>
                <w:szCs w:val="20"/>
              </w:rPr>
              <w:t>Ранг</w:t>
            </w:r>
          </w:p>
        </w:tc>
        <w:tc>
          <w:tcPr>
            <w:tcW w:w="1058" w:type="dxa"/>
            <w:shd w:val="clear" w:color="auto" w:fill="auto"/>
            <w:vAlign w:val="center"/>
          </w:tcPr>
          <w:p w:rsidR="00731126" w:rsidRPr="006A1403" w:rsidRDefault="00731126" w:rsidP="00D050FE">
            <w:pPr>
              <w:spacing w:after="0" w:line="240" w:lineRule="auto"/>
              <w:jc w:val="center"/>
              <w:textAlignment w:val="baseline"/>
              <w:rPr>
                <w:rFonts w:ascii="Times New Roman" w:hAnsi="Times New Roman"/>
                <w:b/>
                <w:color w:val="000000"/>
                <w:sz w:val="20"/>
                <w:szCs w:val="20"/>
              </w:rPr>
            </w:pPr>
            <w:r w:rsidRPr="006A1403">
              <w:rPr>
                <w:rFonts w:ascii="Times New Roman" w:hAnsi="Times New Roman"/>
                <w:b/>
                <w:color w:val="000000"/>
                <w:kern w:val="24"/>
                <w:sz w:val="20"/>
                <w:szCs w:val="20"/>
              </w:rPr>
              <w:t>Значение</w:t>
            </w:r>
          </w:p>
        </w:tc>
        <w:tc>
          <w:tcPr>
            <w:tcW w:w="790" w:type="dxa"/>
            <w:shd w:val="clear" w:color="auto" w:fill="auto"/>
            <w:vAlign w:val="center"/>
          </w:tcPr>
          <w:p w:rsidR="00731126" w:rsidRPr="006A1403" w:rsidRDefault="00731126" w:rsidP="00D050FE">
            <w:pPr>
              <w:spacing w:after="0" w:line="240" w:lineRule="auto"/>
              <w:jc w:val="center"/>
              <w:textAlignment w:val="baseline"/>
              <w:rPr>
                <w:rFonts w:ascii="Times New Roman" w:hAnsi="Times New Roman"/>
                <w:b/>
                <w:color w:val="000000"/>
                <w:sz w:val="20"/>
                <w:szCs w:val="20"/>
              </w:rPr>
            </w:pPr>
            <w:r w:rsidRPr="006A1403">
              <w:rPr>
                <w:rFonts w:ascii="Times New Roman" w:hAnsi="Times New Roman"/>
                <w:b/>
                <w:color w:val="000000"/>
                <w:kern w:val="24"/>
                <w:sz w:val="20"/>
                <w:szCs w:val="20"/>
              </w:rPr>
              <w:t>Ранг</w:t>
            </w:r>
          </w:p>
        </w:tc>
        <w:tc>
          <w:tcPr>
            <w:tcW w:w="909" w:type="dxa"/>
            <w:shd w:val="clear" w:color="auto" w:fill="auto"/>
            <w:vAlign w:val="center"/>
          </w:tcPr>
          <w:p w:rsidR="00731126" w:rsidRPr="00E729F9" w:rsidRDefault="00731126" w:rsidP="00731126">
            <w:pPr>
              <w:spacing w:after="0" w:line="240" w:lineRule="auto"/>
              <w:jc w:val="center"/>
              <w:textAlignment w:val="baseline"/>
              <w:rPr>
                <w:rFonts w:ascii="Times New Roman" w:hAnsi="Times New Roman"/>
                <w:b/>
                <w:color w:val="000000"/>
                <w:sz w:val="20"/>
                <w:szCs w:val="20"/>
                <w:highlight w:val="yellow"/>
              </w:rPr>
            </w:pPr>
            <w:r w:rsidRPr="00E729F9">
              <w:rPr>
                <w:rFonts w:ascii="Times New Roman" w:hAnsi="Times New Roman"/>
                <w:b/>
                <w:color w:val="000000"/>
                <w:kern w:val="24"/>
                <w:sz w:val="20"/>
                <w:szCs w:val="20"/>
                <w:highlight w:val="yellow"/>
              </w:rPr>
              <w:t>Значение</w:t>
            </w:r>
          </w:p>
        </w:tc>
      </w:tr>
      <w:tr w:rsidR="00731126" w:rsidRPr="006A1403" w:rsidTr="00731126">
        <w:tc>
          <w:tcPr>
            <w:tcW w:w="4644" w:type="dxa"/>
            <w:shd w:val="clear" w:color="auto" w:fill="auto"/>
            <w:vAlign w:val="center"/>
          </w:tcPr>
          <w:p w:rsidR="00731126" w:rsidRPr="006A1403" w:rsidRDefault="00731126" w:rsidP="00D050FE">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lastRenderedPageBreak/>
              <w:t>Отгружено товаров собственного производства, выполнено работ и услуг собственными силами, тыс. руб./чел.</w:t>
            </w:r>
          </w:p>
        </w:tc>
        <w:tc>
          <w:tcPr>
            <w:tcW w:w="1134"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1123,80</w:t>
            </w:r>
          </w:p>
        </w:tc>
        <w:tc>
          <w:tcPr>
            <w:tcW w:w="645"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1</w:t>
            </w:r>
          </w:p>
        </w:tc>
        <w:tc>
          <w:tcPr>
            <w:tcW w:w="1058"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1338,6</w:t>
            </w:r>
          </w:p>
        </w:tc>
        <w:tc>
          <w:tcPr>
            <w:tcW w:w="790"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1</w:t>
            </w:r>
          </w:p>
        </w:tc>
        <w:tc>
          <w:tcPr>
            <w:tcW w:w="909" w:type="dxa"/>
            <w:shd w:val="clear" w:color="auto" w:fill="auto"/>
            <w:vAlign w:val="center"/>
          </w:tcPr>
          <w:p w:rsidR="00731126" w:rsidRPr="00E729F9" w:rsidRDefault="005D5A7A" w:rsidP="00731126">
            <w:pPr>
              <w:spacing w:after="0" w:line="240" w:lineRule="auto"/>
              <w:jc w:val="center"/>
              <w:rPr>
                <w:rFonts w:ascii="Times New Roman" w:hAnsi="Times New Roman"/>
                <w:color w:val="000000"/>
                <w:sz w:val="20"/>
                <w:szCs w:val="20"/>
                <w:highlight w:val="yellow"/>
              </w:rPr>
            </w:pPr>
            <w:r w:rsidRPr="00E729F9">
              <w:rPr>
                <w:rFonts w:ascii="Times New Roman" w:hAnsi="Times New Roman"/>
                <w:color w:val="000000"/>
                <w:sz w:val="20"/>
                <w:szCs w:val="20"/>
                <w:highlight w:val="yellow"/>
              </w:rPr>
              <w:t>1494</w:t>
            </w:r>
          </w:p>
        </w:tc>
      </w:tr>
      <w:tr w:rsidR="00731126" w:rsidRPr="006A1403" w:rsidTr="00731126">
        <w:tc>
          <w:tcPr>
            <w:tcW w:w="4644" w:type="dxa"/>
            <w:shd w:val="clear" w:color="auto" w:fill="auto"/>
            <w:vAlign w:val="center"/>
          </w:tcPr>
          <w:p w:rsidR="00731126" w:rsidRPr="006A1403" w:rsidRDefault="00731126" w:rsidP="00D050FE">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Индекс промышленного производства, %</w:t>
            </w:r>
          </w:p>
        </w:tc>
        <w:tc>
          <w:tcPr>
            <w:tcW w:w="1134"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104,4</w:t>
            </w:r>
          </w:p>
        </w:tc>
        <w:tc>
          <w:tcPr>
            <w:tcW w:w="645"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6</w:t>
            </w:r>
          </w:p>
        </w:tc>
        <w:tc>
          <w:tcPr>
            <w:tcW w:w="1058"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100,9</w:t>
            </w:r>
          </w:p>
        </w:tc>
        <w:tc>
          <w:tcPr>
            <w:tcW w:w="790"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5</w:t>
            </w:r>
          </w:p>
        </w:tc>
        <w:tc>
          <w:tcPr>
            <w:tcW w:w="909" w:type="dxa"/>
            <w:shd w:val="clear" w:color="auto" w:fill="auto"/>
            <w:vAlign w:val="center"/>
          </w:tcPr>
          <w:p w:rsidR="00731126" w:rsidRPr="00E729F9" w:rsidRDefault="005D5A7A" w:rsidP="00731126">
            <w:pPr>
              <w:spacing w:after="0" w:line="240" w:lineRule="auto"/>
              <w:jc w:val="center"/>
              <w:rPr>
                <w:rFonts w:ascii="Times New Roman" w:hAnsi="Times New Roman"/>
                <w:color w:val="000000"/>
                <w:sz w:val="20"/>
                <w:szCs w:val="20"/>
                <w:highlight w:val="yellow"/>
              </w:rPr>
            </w:pPr>
            <w:r w:rsidRPr="00E729F9">
              <w:rPr>
                <w:rFonts w:ascii="Times New Roman" w:hAnsi="Times New Roman"/>
                <w:color w:val="000000"/>
                <w:sz w:val="20"/>
                <w:szCs w:val="20"/>
                <w:highlight w:val="yellow"/>
              </w:rPr>
              <w:t>105,5</w:t>
            </w:r>
          </w:p>
        </w:tc>
      </w:tr>
      <w:tr w:rsidR="00731126" w:rsidRPr="006A1403" w:rsidTr="00731126">
        <w:tc>
          <w:tcPr>
            <w:tcW w:w="4644" w:type="dxa"/>
            <w:shd w:val="clear" w:color="auto" w:fill="auto"/>
            <w:vAlign w:val="center"/>
          </w:tcPr>
          <w:p w:rsidR="00731126" w:rsidRPr="00FF0F59" w:rsidRDefault="00731126" w:rsidP="002C7F19">
            <w:pPr>
              <w:spacing w:after="0" w:line="240" w:lineRule="auto"/>
              <w:rPr>
                <w:rFonts w:ascii="Times New Roman" w:hAnsi="Times New Roman"/>
                <w:color w:val="000000"/>
                <w:sz w:val="20"/>
                <w:szCs w:val="20"/>
              </w:rPr>
            </w:pPr>
            <w:r w:rsidRPr="00FF0F59">
              <w:rPr>
                <w:rFonts w:ascii="Times New Roman" w:hAnsi="Times New Roman"/>
                <w:color w:val="000000"/>
                <w:sz w:val="20"/>
                <w:szCs w:val="20"/>
              </w:rPr>
              <w:t>Инвестиции в основной капитал за счет всех источников финансирования на душу населения, тыс. руб./чел.</w:t>
            </w:r>
          </w:p>
        </w:tc>
        <w:tc>
          <w:tcPr>
            <w:tcW w:w="1134" w:type="dxa"/>
            <w:shd w:val="clear" w:color="auto" w:fill="auto"/>
            <w:vAlign w:val="center"/>
          </w:tcPr>
          <w:p w:rsidR="00731126" w:rsidRPr="00FF0F59" w:rsidRDefault="00731126" w:rsidP="00D050FE">
            <w:pPr>
              <w:spacing w:after="0" w:line="240" w:lineRule="auto"/>
              <w:jc w:val="center"/>
              <w:rPr>
                <w:rFonts w:ascii="Times New Roman" w:hAnsi="Times New Roman"/>
                <w:color w:val="000000"/>
                <w:sz w:val="20"/>
                <w:szCs w:val="20"/>
              </w:rPr>
            </w:pPr>
            <w:r w:rsidRPr="00FF0F59">
              <w:rPr>
                <w:rFonts w:ascii="Times New Roman" w:hAnsi="Times New Roman"/>
                <w:color w:val="000000"/>
                <w:sz w:val="20"/>
                <w:szCs w:val="20"/>
              </w:rPr>
              <w:t>71,0</w:t>
            </w:r>
          </w:p>
        </w:tc>
        <w:tc>
          <w:tcPr>
            <w:tcW w:w="645" w:type="dxa"/>
            <w:shd w:val="clear" w:color="auto" w:fill="auto"/>
            <w:vAlign w:val="center"/>
          </w:tcPr>
          <w:p w:rsidR="00731126" w:rsidRPr="00FF0F59" w:rsidRDefault="00731126" w:rsidP="00D050FE">
            <w:pPr>
              <w:spacing w:after="0" w:line="240" w:lineRule="auto"/>
              <w:jc w:val="center"/>
              <w:rPr>
                <w:rFonts w:ascii="Times New Roman" w:hAnsi="Times New Roman"/>
                <w:b/>
                <w:color w:val="000000"/>
                <w:sz w:val="20"/>
                <w:szCs w:val="20"/>
              </w:rPr>
            </w:pPr>
            <w:r w:rsidRPr="00FF0F59">
              <w:rPr>
                <w:rFonts w:ascii="Times New Roman" w:hAnsi="Times New Roman"/>
                <w:b/>
                <w:color w:val="000000"/>
                <w:sz w:val="20"/>
                <w:szCs w:val="20"/>
              </w:rPr>
              <w:t>2</w:t>
            </w:r>
          </w:p>
        </w:tc>
        <w:tc>
          <w:tcPr>
            <w:tcW w:w="1058" w:type="dxa"/>
            <w:shd w:val="clear" w:color="auto" w:fill="auto"/>
            <w:vAlign w:val="center"/>
          </w:tcPr>
          <w:p w:rsidR="00731126" w:rsidRPr="00FF0F59" w:rsidRDefault="00731126" w:rsidP="00D050FE">
            <w:pPr>
              <w:spacing w:after="0" w:line="240" w:lineRule="auto"/>
              <w:jc w:val="center"/>
              <w:rPr>
                <w:rFonts w:ascii="Times New Roman" w:hAnsi="Times New Roman"/>
                <w:color w:val="000000"/>
                <w:sz w:val="20"/>
                <w:szCs w:val="20"/>
              </w:rPr>
            </w:pPr>
            <w:r w:rsidRPr="00FF0F59">
              <w:rPr>
                <w:rFonts w:ascii="Times New Roman" w:hAnsi="Times New Roman"/>
                <w:color w:val="000000"/>
                <w:sz w:val="20"/>
                <w:szCs w:val="20"/>
              </w:rPr>
              <w:t>426,7</w:t>
            </w:r>
          </w:p>
        </w:tc>
        <w:tc>
          <w:tcPr>
            <w:tcW w:w="790"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1</w:t>
            </w:r>
          </w:p>
        </w:tc>
        <w:tc>
          <w:tcPr>
            <w:tcW w:w="909" w:type="dxa"/>
            <w:shd w:val="clear" w:color="auto" w:fill="auto"/>
            <w:vAlign w:val="center"/>
          </w:tcPr>
          <w:p w:rsidR="00731126" w:rsidRPr="00E729F9" w:rsidRDefault="005D5A7A" w:rsidP="00731126">
            <w:pPr>
              <w:spacing w:after="0" w:line="240" w:lineRule="auto"/>
              <w:jc w:val="center"/>
              <w:rPr>
                <w:rFonts w:ascii="Times New Roman" w:hAnsi="Times New Roman"/>
                <w:color w:val="000000"/>
                <w:sz w:val="20"/>
                <w:szCs w:val="20"/>
                <w:highlight w:val="yellow"/>
              </w:rPr>
            </w:pPr>
            <w:r w:rsidRPr="00E729F9">
              <w:rPr>
                <w:rFonts w:ascii="Times New Roman" w:hAnsi="Times New Roman"/>
                <w:color w:val="000000"/>
                <w:sz w:val="20"/>
                <w:szCs w:val="20"/>
                <w:highlight w:val="yellow"/>
              </w:rPr>
              <w:t>109,5</w:t>
            </w:r>
          </w:p>
        </w:tc>
      </w:tr>
      <w:tr w:rsidR="00731126" w:rsidRPr="006A1403" w:rsidTr="00731126">
        <w:tc>
          <w:tcPr>
            <w:tcW w:w="4644" w:type="dxa"/>
            <w:shd w:val="clear" w:color="auto" w:fill="auto"/>
            <w:vAlign w:val="center"/>
          </w:tcPr>
          <w:p w:rsidR="00731126" w:rsidRPr="006A1403" w:rsidRDefault="00731126" w:rsidP="00D050FE">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Объем инновационных товаров, работ и услуг организаций промышленного производства и сферы услуг, тыс. руб./чел.</w:t>
            </w:r>
          </w:p>
        </w:tc>
        <w:tc>
          <w:tcPr>
            <w:tcW w:w="1134"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14,78</w:t>
            </w:r>
          </w:p>
        </w:tc>
        <w:tc>
          <w:tcPr>
            <w:tcW w:w="645"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3</w:t>
            </w:r>
          </w:p>
        </w:tc>
        <w:tc>
          <w:tcPr>
            <w:tcW w:w="1058"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520,90</w:t>
            </w:r>
          </w:p>
        </w:tc>
        <w:tc>
          <w:tcPr>
            <w:tcW w:w="790"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1</w:t>
            </w:r>
          </w:p>
        </w:tc>
        <w:tc>
          <w:tcPr>
            <w:tcW w:w="909" w:type="dxa"/>
            <w:shd w:val="clear" w:color="auto" w:fill="auto"/>
            <w:vAlign w:val="center"/>
          </w:tcPr>
          <w:p w:rsidR="00731126" w:rsidRPr="00E729F9" w:rsidRDefault="00F81D13" w:rsidP="00731126">
            <w:pPr>
              <w:spacing w:after="0" w:line="240" w:lineRule="auto"/>
              <w:jc w:val="center"/>
              <w:rPr>
                <w:rFonts w:ascii="Times New Roman" w:hAnsi="Times New Roman"/>
                <w:color w:val="000000"/>
                <w:sz w:val="20"/>
                <w:szCs w:val="20"/>
                <w:highlight w:val="yellow"/>
              </w:rPr>
            </w:pPr>
            <w:r w:rsidRPr="00E729F9">
              <w:rPr>
                <w:rFonts w:ascii="Times New Roman" w:hAnsi="Times New Roman"/>
                <w:color w:val="000000"/>
                <w:sz w:val="20"/>
                <w:szCs w:val="20"/>
                <w:highlight w:val="yellow"/>
              </w:rPr>
              <w:t>523,0</w:t>
            </w:r>
          </w:p>
        </w:tc>
      </w:tr>
      <w:tr w:rsidR="00731126" w:rsidRPr="006A1403" w:rsidTr="00731126">
        <w:tc>
          <w:tcPr>
            <w:tcW w:w="4644" w:type="dxa"/>
            <w:shd w:val="clear" w:color="auto" w:fill="auto"/>
            <w:vAlign w:val="center"/>
          </w:tcPr>
          <w:p w:rsidR="00731126" w:rsidRPr="006A1403" w:rsidRDefault="00731126" w:rsidP="00D050FE">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Оборот розничной торговли, тыс. руб./чел.</w:t>
            </w:r>
          </w:p>
        </w:tc>
        <w:tc>
          <w:tcPr>
            <w:tcW w:w="1134"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97,78</w:t>
            </w:r>
          </w:p>
        </w:tc>
        <w:tc>
          <w:tcPr>
            <w:tcW w:w="645"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7</w:t>
            </w:r>
          </w:p>
        </w:tc>
        <w:tc>
          <w:tcPr>
            <w:tcW w:w="1058"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158</w:t>
            </w:r>
            <w:r w:rsidR="00052272">
              <w:rPr>
                <w:rFonts w:ascii="Times New Roman" w:hAnsi="Times New Roman"/>
                <w:color w:val="000000"/>
                <w:sz w:val="20"/>
                <w:szCs w:val="20"/>
              </w:rPr>
              <w:t>,</w:t>
            </w:r>
            <w:r w:rsidRPr="006A1403">
              <w:rPr>
                <w:rFonts w:ascii="Times New Roman" w:hAnsi="Times New Roman"/>
                <w:color w:val="000000"/>
                <w:sz w:val="20"/>
                <w:szCs w:val="20"/>
              </w:rPr>
              <w:t>201</w:t>
            </w:r>
          </w:p>
        </w:tc>
        <w:tc>
          <w:tcPr>
            <w:tcW w:w="790"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7</w:t>
            </w:r>
          </w:p>
        </w:tc>
        <w:tc>
          <w:tcPr>
            <w:tcW w:w="909" w:type="dxa"/>
            <w:shd w:val="clear" w:color="auto" w:fill="auto"/>
            <w:vAlign w:val="center"/>
          </w:tcPr>
          <w:p w:rsidR="00731126" w:rsidRPr="00E729F9" w:rsidRDefault="00052272" w:rsidP="00731126">
            <w:pPr>
              <w:spacing w:after="0" w:line="240" w:lineRule="auto"/>
              <w:jc w:val="center"/>
              <w:rPr>
                <w:rFonts w:ascii="Times New Roman" w:hAnsi="Times New Roman"/>
                <w:color w:val="000000"/>
                <w:sz w:val="20"/>
                <w:szCs w:val="20"/>
                <w:highlight w:val="yellow"/>
              </w:rPr>
            </w:pPr>
            <w:r w:rsidRPr="00E729F9">
              <w:rPr>
                <w:rFonts w:ascii="Times New Roman" w:hAnsi="Times New Roman"/>
                <w:color w:val="000000"/>
                <w:sz w:val="20"/>
                <w:szCs w:val="20"/>
                <w:highlight w:val="yellow"/>
              </w:rPr>
              <w:t>166,8</w:t>
            </w:r>
          </w:p>
        </w:tc>
      </w:tr>
      <w:tr w:rsidR="00731126" w:rsidRPr="006A1403" w:rsidTr="00731126">
        <w:tc>
          <w:tcPr>
            <w:tcW w:w="4644" w:type="dxa"/>
            <w:shd w:val="clear" w:color="auto" w:fill="auto"/>
            <w:vAlign w:val="center"/>
          </w:tcPr>
          <w:p w:rsidR="00731126" w:rsidRPr="006A1403" w:rsidRDefault="00731126" w:rsidP="00D050FE">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Производительность труда, тыс. руб./чел.</w:t>
            </w:r>
          </w:p>
        </w:tc>
        <w:tc>
          <w:tcPr>
            <w:tcW w:w="1134"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3743,20</w:t>
            </w:r>
          </w:p>
        </w:tc>
        <w:tc>
          <w:tcPr>
            <w:tcW w:w="645"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1</w:t>
            </w:r>
          </w:p>
        </w:tc>
        <w:tc>
          <w:tcPr>
            <w:tcW w:w="1058"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4750,21</w:t>
            </w:r>
          </w:p>
        </w:tc>
        <w:tc>
          <w:tcPr>
            <w:tcW w:w="790"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1</w:t>
            </w:r>
          </w:p>
        </w:tc>
        <w:tc>
          <w:tcPr>
            <w:tcW w:w="909" w:type="dxa"/>
            <w:shd w:val="clear" w:color="auto" w:fill="auto"/>
            <w:vAlign w:val="center"/>
          </w:tcPr>
          <w:p w:rsidR="00731126" w:rsidRPr="00E729F9" w:rsidRDefault="00052272" w:rsidP="00731126">
            <w:pPr>
              <w:spacing w:after="0" w:line="240" w:lineRule="auto"/>
              <w:jc w:val="center"/>
              <w:rPr>
                <w:rFonts w:ascii="Times New Roman" w:hAnsi="Times New Roman"/>
                <w:color w:val="000000"/>
                <w:sz w:val="20"/>
                <w:szCs w:val="20"/>
                <w:highlight w:val="yellow"/>
              </w:rPr>
            </w:pPr>
            <w:r w:rsidRPr="00E729F9">
              <w:rPr>
                <w:rFonts w:ascii="Times New Roman" w:hAnsi="Times New Roman"/>
                <w:color w:val="000000"/>
                <w:sz w:val="20"/>
                <w:szCs w:val="20"/>
                <w:highlight w:val="yellow"/>
              </w:rPr>
              <w:t>5532,8</w:t>
            </w:r>
          </w:p>
        </w:tc>
      </w:tr>
      <w:tr w:rsidR="00731126" w:rsidRPr="006A1403" w:rsidTr="00731126">
        <w:tc>
          <w:tcPr>
            <w:tcW w:w="4644" w:type="dxa"/>
            <w:shd w:val="clear" w:color="auto" w:fill="auto"/>
            <w:vAlign w:val="center"/>
          </w:tcPr>
          <w:p w:rsidR="00731126" w:rsidRPr="006A1403" w:rsidRDefault="00731126" w:rsidP="00D050FE">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Капиталоотдача</w:t>
            </w:r>
          </w:p>
        </w:tc>
        <w:tc>
          <w:tcPr>
            <w:tcW w:w="1134"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15,80</w:t>
            </w:r>
          </w:p>
        </w:tc>
        <w:tc>
          <w:tcPr>
            <w:tcW w:w="645"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1</w:t>
            </w:r>
          </w:p>
        </w:tc>
        <w:tc>
          <w:tcPr>
            <w:tcW w:w="1058" w:type="dxa"/>
            <w:shd w:val="clear" w:color="auto" w:fill="auto"/>
            <w:vAlign w:val="center"/>
          </w:tcPr>
          <w:p w:rsidR="00731126" w:rsidRPr="006A1403" w:rsidRDefault="00731126" w:rsidP="00D050FE">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3,13</w:t>
            </w:r>
          </w:p>
        </w:tc>
        <w:tc>
          <w:tcPr>
            <w:tcW w:w="790"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7</w:t>
            </w:r>
          </w:p>
        </w:tc>
        <w:tc>
          <w:tcPr>
            <w:tcW w:w="909" w:type="dxa"/>
            <w:shd w:val="clear" w:color="auto" w:fill="auto"/>
            <w:vAlign w:val="center"/>
          </w:tcPr>
          <w:p w:rsidR="00731126" w:rsidRPr="00E729F9" w:rsidRDefault="00F81D13" w:rsidP="00731126">
            <w:pPr>
              <w:spacing w:after="0" w:line="240" w:lineRule="auto"/>
              <w:jc w:val="center"/>
              <w:rPr>
                <w:rFonts w:ascii="Times New Roman" w:hAnsi="Times New Roman"/>
                <w:color w:val="000000"/>
                <w:sz w:val="20"/>
                <w:szCs w:val="20"/>
                <w:highlight w:val="yellow"/>
              </w:rPr>
            </w:pPr>
            <w:r w:rsidRPr="00E729F9">
              <w:rPr>
                <w:rFonts w:ascii="Times New Roman" w:hAnsi="Times New Roman"/>
                <w:color w:val="000000"/>
                <w:sz w:val="20"/>
                <w:szCs w:val="20"/>
                <w:highlight w:val="yellow"/>
              </w:rPr>
              <w:t>3,46</w:t>
            </w:r>
          </w:p>
        </w:tc>
      </w:tr>
      <w:tr w:rsidR="00731126" w:rsidRPr="006A1403" w:rsidTr="00731126">
        <w:tc>
          <w:tcPr>
            <w:tcW w:w="4644" w:type="dxa"/>
            <w:shd w:val="clear" w:color="auto" w:fill="auto"/>
            <w:vAlign w:val="center"/>
          </w:tcPr>
          <w:p w:rsidR="00731126" w:rsidRPr="006A1403" w:rsidRDefault="00731126" w:rsidP="00D050FE">
            <w:pPr>
              <w:spacing w:after="0" w:line="240" w:lineRule="auto"/>
              <w:rPr>
                <w:rFonts w:ascii="Times New Roman" w:hAnsi="Times New Roman"/>
                <w:b/>
                <w:color w:val="000000"/>
                <w:sz w:val="20"/>
                <w:szCs w:val="20"/>
              </w:rPr>
            </w:pPr>
            <w:r w:rsidRPr="006A1403">
              <w:rPr>
                <w:rFonts w:ascii="Times New Roman" w:hAnsi="Times New Roman"/>
                <w:b/>
                <w:bCs/>
                <w:color w:val="000000"/>
                <w:sz w:val="20"/>
                <w:szCs w:val="20"/>
              </w:rPr>
              <w:t>ИТОГОВЫЙ РЕЙТИНГ</w:t>
            </w:r>
          </w:p>
        </w:tc>
        <w:tc>
          <w:tcPr>
            <w:tcW w:w="1134"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p>
        </w:tc>
        <w:tc>
          <w:tcPr>
            <w:tcW w:w="645" w:type="dxa"/>
            <w:shd w:val="clear" w:color="auto" w:fill="auto"/>
            <w:vAlign w:val="center"/>
          </w:tcPr>
          <w:p w:rsidR="00731126" w:rsidRPr="006A1403" w:rsidRDefault="00731126" w:rsidP="00D050FE">
            <w:pPr>
              <w:spacing w:after="0" w:line="240" w:lineRule="auto"/>
              <w:jc w:val="center"/>
              <w:textAlignment w:val="baseline"/>
              <w:rPr>
                <w:rFonts w:ascii="Times New Roman" w:hAnsi="Times New Roman"/>
                <w:b/>
                <w:color w:val="000000"/>
                <w:sz w:val="20"/>
                <w:szCs w:val="20"/>
              </w:rPr>
            </w:pPr>
            <w:r w:rsidRPr="006A1403">
              <w:rPr>
                <w:rFonts w:ascii="Times New Roman" w:hAnsi="Times New Roman"/>
                <w:b/>
                <w:color w:val="000000"/>
                <w:sz w:val="20"/>
                <w:szCs w:val="20"/>
              </w:rPr>
              <w:t>3</w:t>
            </w:r>
          </w:p>
        </w:tc>
        <w:tc>
          <w:tcPr>
            <w:tcW w:w="1058" w:type="dxa"/>
            <w:shd w:val="clear" w:color="auto" w:fill="auto"/>
            <w:vAlign w:val="center"/>
          </w:tcPr>
          <w:p w:rsidR="00731126" w:rsidRPr="006A1403" w:rsidRDefault="00731126" w:rsidP="00D050FE">
            <w:pPr>
              <w:spacing w:after="0" w:line="240" w:lineRule="auto"/>
              <w:jc w:val="center"/>
              <w:rPr>
                <w:rFonts w:ascii="Times New Roman" w:hAnsi="Times New Roman"/>
                <w:b/>
                <w:color w:val="000000"/>
                <w:sz w:val="20"/>
                <w:szCs w:val="20"/>
              </w:rPr>
            </w:pPr>
          </w:p>
        </w:tc>
        <w:tc>
          <w:tcPr>
            <w:tcW w:w="790" w:type="dxa"/>
            <w:shd w:val="clear" w:color="auto" w:fill="auto"/>
            <w:vAlign w:val="center"/>
          </w:tcPr>
          <w:p w:rsidR="00731126" w:rsidRPr="006A1403" w:rsidRDefault="00731126" w:rsidP="00D050FE">
            <w:pPr>
              <w:spacing w:after="0" w:line="240" w:lineRule="auto"/>
              <w:jc w:val="center"/>
              <w:textAlignment w:val="baseline"/>
              <w:rPr>
                <w:rFonts w:ascii="Times New Roman" w:hAnsi="Times New Roman"/>
                <w:b/>
                <w:color w:val="000000"/>
                <w:sz w:val="20"/>
                <w:szCs w:val="20"/>
              </w:rPr>
            </w:pPr>
            <w:r w:rsidRPr="006A1403">
              <w:rPr>
                <w:rFonts w:ascii="Times New Roman" w:hAnsi="Times New Roman"/>
                <w:b/>
                <w:color w:val="000000"/>
                <w:sz w:val="20"/>
                <w:szCs w:val="20"/>
              </w:rPr>
              <w:t>2</w:t>
            </w:r>
          </w:p>
        </w:tc>
        <w:tc>
          <w:tcPr>
            <w:tcW w:w="909" w:type="dxa"/>
            <w:shd w:val="clear" w:color="auto" w:fill="auto"/>
            <w:vAlign w:val="center"/>
          </w:tcPr>
          <w:p w:rsidR="00731126" w:rsidRPr="006A1403" w:rsidRDefault="00731126" w:rsidP="00731126">
            <w:pPr>
              <w:spacing w:after="0" w:line="240" w:lineRule="auto"/>
              <w:jc w:val="center"/>
              <w:textAlignment w:val="baseline"/>
              <w:rPr>
                <w:rFonts w:ascii="Times New Roman" w:hAnsi="Times New Roman"/>
                <w:b/>
                <w:color w:val="000000"/>
                <w:sz w:val="20"/>
                <w:szCs w:val="20"/>
              </w:rPr>
            </w:pPr>
          </w:p>
        </w:tc>
      </w:tr>
    </w:tbl>
    <w:p w:rsidR="00994AE5" w:rsidRPr="006A1403" w:rsidRDefault="00994AE5" w:rsidP="00964A71">
      <w:pPr>
        <w:tabs>
          <w:tab w:val="left" w:pos="993"/>
        </w:tabs>
        <w:suppressAutoHyphens/>
        <w:spacing w:after="0" w:line="360" w:lineRule="atLeast"/>
        <w:ind w:firstLine="709"/>
        <w:jc w:val="both"/>
        <w:rPr>
          <w:rFonts w:ascii="Times New Roman" w:eastAsia="Times New Roman" w:hAnsi="Times New Roman"/>
          <w:color w:val="000000"/>
          <w:sz w:val="28"/>
          <w:szCs w:val="28"/>
          <w:lang w:eastAsia="zh-CN"/>
        </w:rPr>
      </w:pPr>
    </w:p>
    <w:p w:rsidR="00964A71" w:rsidRPr="001D3E3E" w:rsidRDefault="00964A71" w:rsidP="001D3E3E">
      <w:pPr>
        <w:tabs>
          <w:tab w:val="left" w:pos="993"/>
        </w:tabs>
        <w:suppressAutoHyphens/>
        <w:spacing w:after="0" w:line="360" w:lineRule="auto"/>
        <w:ind w:firstLine="709"/>
        <w:jc w:val="both"/>
        <w:rPr>
          <w:rFonts w:ascii="Times New Roman" w:eastAsia="Times New Roman" w:hAnsi="Times New Roman"/>
          <w:b/>
          <w:color w:val="000000"/>
          <w:sz w:val="24"/>
          <w:szCs w:val="24"/>
          <w:lang w:eastAsia="zh-CN"/>
        </w:rPr>
      </w:pPr>
      <w:r w:rsidRPr="001D3E3E">
        <w:rPr>
          <w:rFonts w:ascii="Times New Roman" w:eastAsia="Times New Roman" w:hAnsi="Times New Roman"/>
          <w:color w:val="000000"/>
          <w:sz w:val="24"/>
          <w:szCs w:val="24"/>
          <w:lang w:eastAsia="zh-CN"/>
        </w:rPr>
        <w:t>По результатам оценки конкурентоспособности экономики г</w:t>
      </w:r>
      <w:r w:rsidR="00994AE5" w:rsidRPr="001D3E3E">
        <w:rPr>
          <w:rFonts w:ascii="Times New Roman" w:eastAsia="Times New Roman" w:hAnsi="Times New Roman"/>
          <w:color w:val="000000"/>
          <w:sz w:val="24"/>
          <w:szCs w:val="24"/>
          <w:lang w:eastAsia="zh-CN"/>
        </w:rPr>
        <w:t>.</w:t>
      </w:r>
      <w:r w:rsidRPr="001D3E3E">
        <w:rPr>
          <w:rFonts w:ascii="Times New Roman" w:eastAsia="Times New Roman" w:hAnsi="Times New Roman"/>
          <w:color w:val="000000"/>
          <w:sz w:val="24"/>
          <w:szCs w:val="24"/>
          <w:lang w:eastAsia="zh-CN"/>
        </w:rPr>
        <w:t xml:space="preserve"> Салавата </w:t>
      </w:r>
      <w:r w:rsidRPr="001D3E3E">
        <w:rPr>
          <w:rFonts w:ascii="Times New Roman" w:eastAsia="Times New Roman" w:hAnsi="Times New Roman"/>
          <w:b/>
          <w:color w:val="000000"/>
          <w:sz w:val="24"/>
          <w:szCs w:val="24"/>
          <w:lang w:eastAsia="zh-CN"/>
        </w:rPr>
        <w:t xml:space="preserve">можно сделать следующие выводы: </w:t>
      </w:r>
    </w:p>
    <w:p w:rsidR="00964A71" w:rsidRPr="001D3E3E" w:rsidRDefault="00964A71" w:rsidP="001D3E3E">
      <w:pPr>
        <w:numPr>
          <w:ilvl w:val="0"/>
          <w:numId w:val="27"/>
        </w:numPr>
        <w:tabs>
          <w:tab w:val="left" w:pos="993"/>
        </w:tabs>
        <w:suppressAutoHyphens/>
        <w:spacing w:after="0" w:line="360" w:lineRule="auto"/>
        <w:ind w:left="0"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Г</w:t>
      </w:r>
      <w:r w:rsidR="00994AE5" w:rsidRPr="001D3E3E">
        <w:rPr>
          <w:rFonts w:ascii="Times New Roman" w:eastAsia="Times New Roman" w:hAnsi="Times New Roman"/>
          <w:color w:val="000000"/>
          <w:sz w:val="24"/>
          <w:szCs w:val="24"/>
          <w:lang w:eastAsia="zh-CN"/>
        </w:rPr>
        <w:t>.</w:t>
      </w:r>
      <w:r w:rsidRPr="001D3E3E">
        <w:rPr>
          <w:rFonts w:ascii="Times New Roman" w:eastAsia="Times New Roman" w:hAnsi="Times New Roman"/>
          <w:color w:val="000000"/>
          <w:sz w:val="24"/>
          <w:szCs w:val="24"/>
          <w:lang w:eastAsia="zh-CN"/>
        </w:rPr>
        <w:t xml:space="preserve"> Салават в 2016 г. занимает место в первой тройке городов Республики Башкортостан по конкурентоспособности экономики, уступая в 2016 г. только г. Уфе. В 2011 г. – 3</w:t>
      </w:r>
      <w:r w:rsidR="00AA7D22" w:rsidRPr="001D3E3E">
        <w:rPr>
          <w:rFonts w:ascii="Times New Roman" w:eastAsia="Times New Roman" w:hAnsi="Times New Roman"/>
          <w:color w:val="000000"/>
          <w:sz w:val="24"/>
          <w:szCs w:val="24"/>
          <w:lang w:eastAsia="zh-CN"/>
        </w:rPr>
        <w:t>-е</w:t>
      </w:r>
      <w:r w:rsidRPr="001D3E3E">
        <w:rPr>
          <w:rFonts w:ascii="Times New Roman" w:eastAsia="Times New Roman" w:hAnsi="Times New Roman"/>
          <w:color w:val="000000"/>
          <w:sz w:val="24"/>
          <w:szCs w:val="24"/>
          <w:lang w:eastAsia="zh-CN"/>
        </w:rPr>
        <w:t xml:space="preserve"> место после г. Уфы и г. Стерлитамака.</w:t>
      </w:r>
    </w:p>
    <w:p w:rsidR="00964A71" w:rsidRPr="001D3E3E" w:rsidRDefault="00964A71" w:rsidP="001D3E3E">
      <w:pPr>
        <w:numPr>
          <w:ilvl w:val="0"/>
          <w:numId w:val="27"/>
        </w:numPr>
        <w:tabs>
          <w:tab w:val="left" w:pos="993"/>
        </w:tabs>
        <w:suppressAutoHyphens/>
        <w:spacing w:after="0" w:line="360" w:lineRule="auto"/>
        <w:ind w:left="0"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Г</w:t>
      </w:r>
      <w:r w:rsidR="00AA7D22" w:rsidRPr="001D3E3E">
        <w:rPr>
          <w:rFonts w:ascii="Times New Roman" w:eastAsia="Times New Roman" w:hAnsi="Times New Roman"/>
          <w:color w:val="000000"/>
          <w:sz w:val="24"/>
          <w:szCs w:val="24"/>
          <w:lang w:eastAsia="zh-CN"/>
        </w:rPr>
        <w:t>.</w:t>
      </w:r>
      <w:r w:rsidRPr="001D3E3E">
        <w:rPr>
          <w:rFonts w:ascii="Times New Roman" w:eastAsia="Times New Roman" w:hAnsi="Times New Roman"/>
          <w:color w:val="000000"/>
          <w:sz w:val="24"/>
          <w:szCs w:val="24"/>
          <w:lang w:eastAsia="zh-CN"/>
        </w:rPr>
        <w:t xml:space="preserve"> Салават лидирует в Республике Башкортостан по </w:t>
      </w:r>
      <w:r w:rsidR="0056561C" w:rsidRPr="001D3E3E">
        <w:rPr>
          <w:rFonts w:ascii="Times New Roman" w:eastAsia="Times New Roman" w:hAnsi="Times New Roman"/>
          <w:color w:val="000000"/>
          <w:sz w:val="24"/>
          <w:szCs w:val="24"/>
          <w:lang w:eastAsia="zh-CN"/>
        </w:rPr>
        <w:t>следующим</w:t>
      </w:r>
      <w:r w:rsidRPr="001D3E3E">
        <w:rPr>
          <w:rFonts w:ascii="Times New Roman" w:eastAsia="Times New Roman" w:hAnsi="Times New Roman"/>
          <w:color w:val="000000"/>
          <w:sz w:val="24"/>
          <w:szCs w:val="24"/>
          <w:lang w:eastAsia="zh-CN"/>
        </w:rPr>
        <w:t xml:space="preserve"> показателям: отгрузка товаров собственного производства, инвестиции в основной капитал за счет всех источников финансирования, производительность труда, объем инновационных товаров, работ и услуг организаций промышленного производства.</w:t>
      </w:r>
    </w:p>
    <w:p w:rsidR="00964A71" w:rsidRPr="001D3E3E" w:rsidRDefault="00964A71" w:rsidP="001D3E3E">
      <w:pPr>
        <w:numPr>
          <w:ilvl w:val="0"/>
          <w:numId w:val="27"/>
        </w:numPr>
        <w:tabs>
          <w:tab w:val="left" w:pos="993"/>
        </w:tabs>
        <w:suppressAutoHyphens/>
        <w:spacing w:after="0" w:line="360" w:lineRule="auto"/>
        <w:ind w:left="0"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Средние позиции достигнуты городом по индексу промышленного производства. Имеется отставание по капиталоотдаче и обороту розничной торговли.</w:t>
      </w:r>
    </w:p>
    <w:p w:rsidR="00964A71" w:rsidRPr="001D3E3E" w:rsidRDefault="00964A71" w:rsidP="001D3E3E">
      <w:pPr>
        <w:numPr>
          <w:ilvl w:val="0"/>
          <w:numId w:val="27"/>
        </w:numPr>
        <w:tabs>
          <w:tab w:val="left" w:pos="993"/>
        </w:tabs>
        <w:suppressAutoHyphens/>
        <w:spacing w:after="0" w:line="360" w:lineRule="auto"/>
        <w:ind w:left="0"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Неизменными относительно 2011 г. остались лидирующие позиции города по 2</w:t>
      </w:r>
      <w:r w:rsidR="0056561C" w:rsidRPr="001D3E3E">
        <w:rPr>
          <w:rFonts w:ascii="Times New Roman" w:eastAsia="Times New Roman" w:hAnsi="Times New Roman"/>
          <w:color w:val="000000"/>
          <w:sz w:val="24"/>
          <w:szCs w:val="24"/>
          <w:lang w:eastAsia="zh-CN"/>
        </w:rPr>
        <w:t>-м</w:t>
      </w:r>
      <w:r w:rsidRPr="001D3E3E">
        <w:rPr>
          <w:rFonts w:ascii="Times New Roman" w:eastAsia="Times New Roman" w:hAnsi="Times New Roman"/>
          <w:color w:val="000000"/>
          <w:sz w:val="24"/>
          <w:szCs w:val="24"/>
          <w:lang w:eastAsia="zh-CN"/>
        </w:rPr>
        <w:t xml:space="preserve"> показателям: отгрузка товаров собственного производства на душу населения, производительност</w:t>
      </w:r>
      <w:r w:rsidR="00AA7D22" w:rsidRPr="001D3E3E">
        <w:rPr>
          <w:rFonts w:ascii="Times New Roman" w:eastAsia="Times New Roman" w:hAnsi="Times New Roman"/>
          <w:color w:val="000000"/>
          <w:sz w:val="24"/>
          <w:szCs w:val="24"/>
          <w:lang w:eastAsia="zh-CN"/>
        </w:rPr>
        <w:t>ь</w:t>
      </w:r>
      <w:r w:rsidRPr="001D3E3E">
        <w:rPr>
          <w:rFonts w:ascii="Times New Roman" w:eastAsia="Times New Roman" w:hAnsi="Times New Roman"/>
          <w:color w:val="000000"/>
          <w:sz w:val="24"/>
          <w:szCs w:val="24"/>
          <w:lang w:eastAsia="zh-CN"/>
        </w:rPr>
        <w:t xml:space="preserve"> труда</w:t>
      </w:r>
      <w:r w:rsidR="00AA7D22" w:rsidRPr="001D3E3E">
        <w:rPr>
          <w:rFonts w:ascii="Times New Roman" w:eastAsia="Times New Roman" w:hAnsi="Times New Roman"/>
          <w:color w:val="000000"/>
          <w:sz w:val="24"/>
          <w:szCs w:val="24"/>
          <w:lang w:eastAsia="zh-CN"/>
        </w:rPr>
        <w:t>.</w:t>
      </w:r>
      <w:r w:rsidRPr="001D3E3E">
        <w:rPr>
          <w:rFonts w:ascii="Times New Roman" w:eastAsia="Times New Roman" w:hAnsi="Times New Roman"/>
          <w:color w:val="000000"/>
          <w:sz w:val="24"/>
          <w:szCs w:val="24"/>
          <w:lang w:eastAsia="zh-CN"/>
        </w:rPr>
        <w:t xml:space="preserve"> </w:t>
      </w:r>
      <w:r w:rsidR="00AA7D22" w:rsidRPr="001D3E3E">
        <w:rPr>
          <w:rFonts w:ascii="Times New Roman" w:eastAsia="Times New Roman" w:hAnsi="Times New Roman"/>
          <w:color w:val="000000"/>
          <w:sz w:val="24"/>
          <w:szCs w:val="24"/>
          <w:lang w:eastAsia="zh-CN"/>
        </w:rPr>
        <w:t>Т</w:t>
      </w:r>
      <w:r w:rsidRPr="001D3E3E">
        <w:rPr>
          <w:rFonts w:ascii="Times New Roman" w:eastAsia="Times New Roman" w:hAnsi="Times New Roman"/>
          <w:color w:val="000000"/>
          <w:sz w:val="24"/>
          <w:szCs w:val="24"/>
          <w:lang w:eastAsia="zh-CN"/>
        </w:rPr>
        <w:t xml:space="preserve">радиционно низким </w:t>
      </w:r>
      <w:r w:rsidR="00AA7D22" w:rsidRPr="001D3E3E">
        <w:rPr>
          <w:rFonts w:ascii="Times New Roman" w:eastAsia="Times New Roman" w:hAnsi="Times New Roman"/>
          <w:color w:val="000000"/>
          <w:sz w:val="24"/>
          <w:szCs w:val="24"/>
          <w:lang w:eastAsia="zh-CN"/>
        </w:rPr>
        <w:t>является объем</w:t>
      </w:r>
      <w:r w:rsidRPr="001D3E3E">
        <w:rPr>
          <w:rFonts w:ascii="Times New Roman" w:eastAsia="Times New Roman" w:hAnsi="Times New Roman"/>
          <w:color w:val="000000"/>
          <w:sz w:val="24"/>
          <w:szCs w:val="24"/>
          <w:lang w:eastAsia="zh-CN"/>
        </w:rPr>
        <w:t xml:space="preserve"> оборот</w:t>
      </w:r>
      <w:r w:rsidR="00AA7D22" w:rsidRPr="001D3E3E">
        <w:rPr>
          <w:rFonts w:ascii="Times New Roman" w:eastAsia="Times New Roman" w:hAnsi="Times New Roman"/>
          <w:color w:val="000000"/>
          <w:sz w:val="24"/>
          <w:szCs w:val="24"/>
          <w:lang w:eastAsia="zh-CN"/>
        </w:rPr>
        <w:t>а</w:t>
      </w:r>
      <w:r w:rsidRPr="001D3E3E">
        <w:rPr>
          <w:rFonts w:ascii="Times New Roman" w:eastAsia="Times New Roman" w:hAnsi="Times New Roman"/>
          <w:color w:val="000000"/>
          <w:sz w:val="24"/>
          <w:szCs w:val="24"/>
          <w:lang w:eastAsia="zh-CN"/>
        </w:rPr>
        <w:t xml:space="preserve"> розничной торговли.</w:t>
      </w:r>
    </w:p>
    <w:p w:rsidR="00964A71" w:rsidRPr="001D3E3E" w:rsidRDefault="00964A71" w:rsidP="001D3E3E">
      <w:pPr>
        <w:numPr>
          <w:ilvl w:val="0"/>
          <w:numId w:val="27"/>
        </w:numPr>
        <w:tabs>
          <w:tab w:val="left" w:pos="993"/>
        </w:tabs>
        <w:suppressAutoHyphens/>
        <w:spacing w:after="0" w:line="360" w:lineRule="auto"/>
        <w:ind w:left="0"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Конкурентные позиции города улучшены по 3</w:t>
      </w:r>
      <w:r w:rsidR="0056561C" w:rsidRPr="001D3E3E">
        <w:rPr>
          <w:rFonts w:ascii="Times New Roman" w:eastAsia="Times New Roman" w:hAnsi="Times New Roman"/>
          <w:color w:val="000000"/>
          <w:sz w:val="24"/>
          <w:szCs w:val="24"/>
          <w:lang w:eastAsia="zh-CN"/>
        </w:rPr>
        <w:t>-м</w:t>
      </w:r>
      <w:r w:rsidRPr="001D3E3E">
        <w:rPr>
          <w:rFonts w:ascii="Times New Roman" w:eastAsia="Times New Roman" w:hAnsi="Times New Roman"/>
          <w:color w:val="000000"/>
          <w:sz w:val="24"/>
          <w:szCs w:val="24"/>
          <w:lang w:eastAsia="zh-CN"/>
        </w:rPr>
        <w:t xml:space="preserve"> показателям: инвестиции в основной капитал на душу населения, объем инновационных товаров и услуг, индекс промышленного производства;</w:t>
      </w:r>
    </w:p>
    <w:p w:rsidR="00964A71" w:rsidRPr="001D3E3E" w:rsidRDefault="00964A71" w:rsidP="001D3E3E">
      <w:pPr>
        <w:numPr>
          <w:ilvl w:val="0"/>
          <w:numId w:val="27"/>
        </w:numPr>
        <w:tabs>
          <w:tab w:val="left" w:pos="993"/>
        </w:tabs>
        <w:suppressAutoHyphens/>
        <w:spacing w:after="0" w:line="360" w:lineRule="auto"/>
        <w:ind w:left="0"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Произошло снижение конкурентных позиций по капиталоотдаче в 2011 г. – 1</w:t>
      </w:r>
      <w:r w:rsidR="0056561C" w:rsidRPr="001D3E3E">
        <w:rPr>
          <w:rFonts w:ascii="Times New Roman" w:eastAsia="Times New Roman" w:hAnsi="Times New Roman"/>
          <w:color w:val="000000"/>
          <w:sz w:val="24"/>
          <w:szCs w:val="24"/>
          <w:lang w:eastAsia="zh-CN"/>
        </w:rPr>
        <w:t>-ое</w:t>
      </w:r>
      <w:r w:rsidRPr="001D3E3E">
        <w:rPr>
          <w:rFonts w:ascii="Times New Roman" w:eastAsia="Times New Roman" w:hAnsi="Times New Roman"/>
          <w:color w:val="000000"/>
          <w:sz w:val="24"/>
          <w:szCs w:val="24"/>
          <w:lang w:eastAsia="zh-CN"/>
        </w:rPr>
        <w:t xml:space="preserve"> место, в 2016 г. лишь 7</w:t>
      </w:r>
      <w:r w:rsidR="0056561C" w:rsidRPr="001D3E3E">
        <w:rPr>
          <w:rFonts w:ascii="Times New Roman" w:eastAsia="Times New Roman" w:hAnsi="Times New Roman"/>
          <w:color w:val="000000"/>
          <w:sz w:val="24"/>
          <w:szCs w:val="24"/>
          <w:lang w:eastAsia="zh-CN"/>
        </w:rPr>
        <w:t>-ое</w:t>
      </w:r>
      <w:r w:rsidRPr="001D3E3E">
        <w:rPr>
          <w:rFonts w:ascii="Times New Roman" w:eastAsia="Times New Roman" w:hAnsi="Times New Roman"/>
          <w:color w:val="000000"/>
          <w:sz w:val="24"/>
          <w:szCs w:val="24"/>
          <w:lang w:eastAsia="zh-CN"/>
        </w:rPr>
        <w:t xml:space="preserve"> место.</w:t>
      </w:r>
    </w:p>
    <w:p w:rsidR="00C551A6" w:rsidRPr="001D3E3E" w:rsidRDefault="00C551A6" w:rsidP="001D3E3E">
      <w:pPr>
        <w:tabs>
          <w:tab w:val="left" w:pos="993"/>
        </w:tabs>
        <w:suppressAutoHyphens/>
        <w:spacing w:after="0" w:line="360" w:lineRule="auto"/>
        <w:ind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Таким образом</w:t>
      </w:r>
      <w:r w:rsidR="0056561C" w:rsidRPr="001D3E3E">
        <w:rPr>
          <w:rFonts w:ascii="Times New Roman" w:eastAsia="Times New Roman" w:hAnsi="Times New Roman"/>
          <w:color w:val="000000"/>
          <w:sz w:val="24"/>
          <w:szCs w:val="24"/>
          <w:lang w:eastAsia="zh-CN"/>
        </w:rPr>
        <w:t>,</w:t>
      </w:r>
      <w:r w:rsidRPr="001D3E3E">
        <w:rPr>
          <w:rFonts w:ascii="Times New Roman" w:eastAsia="Times New Roman" w:hAnsi="Times New Roman"/>
          <w:color w:val="000000"/>
          <w:sz w:val="24"/>
          <w:szCs w:val="24"/>
          <w:lang w:eastAsia="zh-CN"/>
        </w:rPr>
        <w:t xml:space="preserve"> г. Салават в 2011–2016 гг. являлся одним из лидеров экономики Республики Башкортостан. Снижение конкурентных позиций по капиталоотдаче связано, прежде всего с реализацией крупномасштабных инвестиционных проектов ООО «Газпром нефтехим Салават»</w:t>
      </w:r>
      <w:r w:rsidR="0056561C" w:rsidRPr="001D3E3E">
        <w:rPr>
          <w:rFonts w:ascii="Times New Roman" w:eastAsia="Times New Roman" w:hAnsi="Times New Roman"/>
          <w:color w:val="000000"/>
          <w:sz w:val="24"/>
          <w:szCs w:val="24"/>
          <w:lang w:eastAsia="zh-CN"/>
        </w:rPr>
        <w:t>,</w:t>
      </w:r>
      <w:r w:rsidRPr="001D3E3E">
        <w:rPr>
          <w:rFonts w:ascii="Times New Roman" w:eastAsia="Times New Roman" w:hAnsi="Times New Roman"/>
          <w:color w:val="000000"/>
          <w:sz w:val="24"/>
          <w:szCs w:val="24"/>
          <w:lang w:eastAsia="zh-CN"/>
        </w:rPr>
        <w:t xml:space="preserve"> окупаемость которых ожидается в среднесрочной перспективе, а также наличием объектов незавершенного строительства. </w:t>
      </w:r>
    </w:p>
    <w:p w:rsidR="00C551A6" w:rsidRPr="001D3E3E" w:rsidRDefault="00C551A6" w:rsidP="001D3E3E">
      <w:pPr>
        <w:tabs>
          <w:tab w:val="left" w:pos="993"/>
        </w:tabs>
        <w:suppressAutoHyphens/>
        <w:spacing w:after="0" w:line="360" w:lineRule="auto"/>
        <w:ind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lastRenderedPageBreak/>
        <w:t>Рейтинговая оценка конкурентоспособности социальной сферы г. Салавата за 2011–2016 гг. представлена в таблице 1.4.2.</w:t>
      </w:r>
    </w:p>
    <w:p w:rsidR="00343E08" w:rsidRPr="001D3E3E" w:rsidRDefault="00343E08" w:rsidP="001D3E3E">
      <w:pPr>
        <w:widowControl w:val="0"/>
        <w:tabs>
          <w:tab w:val="left" w:pos="993"/>
        </w:tabs>
        <w:suppressAutoHyphens/>
        <w:spacing w:after="0" w:line="360" w:lineRule="auto"/>
        <w:ind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Результаты оценки конкурентоспособности по показателям развития социальной сферы г. Салавата следующие:</w:t>
      </w:r>
    </w:p>
    <w:p w:rsidR="00343E08" w:rsidRPr="001D3E3E" w:rsidRDefault="00E11B34" w:rsidP="001D3E3E">
      <w:pPr>
        <w:widowControl w:val="0"/>
        <w:numPr>
          <w:ilvl w:val="0"/>
          <w:numId w:val="28"/>
        </w:numPr>
        <w:tabs>
          <w:tab w:val="left" w:pos="993"/>
        </w:tabs>
        <w:suppressAutoHyphens/>
        <w:spacing w:after="0" w:line="360" w:lineRule="auto"/>
        <w:ind w:left="0" w:firstLine="709"/>
        <w:jc w:val="both"/>
        <w:rPr>
          <w:rFonts w:ascii="Times New Roman" w:eastAsia="Times New Roman" w:hAnsi="Times New Roman"/>
          <w:strike/>
          <w:color w:val="000000"/>
          <w:sz w:val="24"/>
          <w:szCs w:val="24"/>
          <w:lang w:eastAsia="zh-CN"/>
        </w:rPr>
      </w:pPr>
      <w:r w:rsidRPr="001D3E3E">
        <w:rPr>
          <w:rFonts w:ascii="Times New Roman" w:eastAsia="Times New Roman" w:hAnsi="Times New Roman"/>
          <w:color w:val="000000"/>
          <w:sz w:val="24"/>
          <w:szCs w:val="24"/>
          <w:lang w:eastAsia="zh-CN"/>
        </w:rPr>
        <w:t>Г</w:t>
      </w:r>
      <w:r w:rsidR="00AA7D22" w:rsidRPr="001D3E3E">
        <w:rPr>
          <w:rFonts w:ascii="Times New Roman" w:eastAsia="Times New Roman" w:hAnsi="Times New Roman"/>
          <w:color w:val="000000"/>
          <w:sz w:val="24"/>
          <w:szCs w:val="24"/>
          <w:lang w:eastAsia="zh-CN"/>
        </w:rPr>
        <w:t>.</w:t>
      </w:r>
      <w:r w:rsidR="00343E08" w:rsidRPr="001D3E3E">
        <w:rPr>
          <w:rFonts w:ascii="Times New Roman" w:eastAsia="Times New Roman" w:hAnsi="Times New Roman"/>
          <w:color w:val="000000"/>
          <w:sz w:val="24"/>
          <w:szCs w:val="24"/>
          <w:lang w:eastAsia="zh-CN"/>
        </w:rPr>
        <w:t xml:space="preserve"> Салават по уровню развития социальной сферы по большинству показателей отстает от городских округов Республики Башкортостан, заняв в 2016 г. 6</w:t>
      </w:r>
      <w:r w:rsidR="0056561C" w:rsidRPr="001D3E3E">
        <w:rPr>
          <w:rFonts w:ascii="Times New Roman" w:eastAsia="Times New Roman" w:hAnsi="Times New Roman"/>
          <w:color w:val="000000"/>
          <w:sz w:val="24"/>
          <w:szCs w:val="24"/>
          <w:lang w:eastAsia="zh-CN"/>
        </w:rPr>
        <w:t>-ое</w:t>
      </w:r>
      <w:r w:rsidR="00343E08" w:rsidRPr="001D3E3E">
        <w:rPr>
          <w:rFonts w:ascii="Times New Roman" w:eastAsia="Times New Roman" w:hAnsi="Times New Roman"/>
          <w:color w:val="000000"/>
          <w:sz w:val="24"/>
          <w:szCs w:val="24"/>
          <w:lang w:eastAsia="zh-CN"/>
        </w:rPr>
        <w:t xml:space="preserve"> место. Относительно 2011 г. ситуация </w:t>
      </w:r>
      <w:r w:rsidR="00AA7D22" w:rsidRPr="001D3E3E">
        <w:rPr>
          <w:rFonts w:ascii="Times New Roman" w:eastAsia="Times New Roman" w:hAnsi="Times New Roman"/>
          <w:color w:val="000000"/>
          <w:sz w:val="24"/>
          <w:szCs w:val="24"/>
          <w:lang w:eastAsia="zh-CN"/>
        </w:rPr>
        <w:t>в этой сфере</w:t>
      </w:r>
      <w:r w:rsidR="00343E08" w:rsidRPr="001D3E3E">
        <w:rPr>
          <w:rFonts w:ascii="Times New Roman" w:eastAsia="Times New Roman" w:hAnsi="Times New Roman"/>
          <w:color w:val="000000"/>
          <w:sz w:val="24"/>
          <w:szCs w:val="24"/>
          <w:lang w:eastAsia="zh-CN"/>
        </w:rPr>
        <w:t xml:space="preserve"> кардинальным образом не поменялась, хотя и конкурентные позиции города</w:t>
      </w:r>
      <w:r w:rsidR="00AA7D22" w:rsidRPr="001D3E3E">
        <w:rPr>
          <w:rFonts w:ascii="Times New Roman" w:eastAsia="Times New Roman" w:hAnsi="Times New Roman"/>
          <w:color w:val="000000"/>
          <w:sz w:val="24"/>
          <w:szCs w:val="24"/>
          <w:lang w:eastAsia="zh-CN"/>
        </w:rPr>
        <w:t xml:space="preserve"> несколько</w:t>
      </w:r>
      <w:r w:rsidR="00343E08" w:rsidRPr="001D3E3E">
        <w:rPr>
          <w:rFonts w:ascii="Times New Roman" w:eastAsia="Times New Roman" w:hAnsi="Times New Roman"/>
          <w:color w:val="000000"/>
          <w:sz w:val="24"/>
          <w:szCs w:val="24"/>
          <w:lang w:eastAsia="zh-CN"/>
        </w:rPr>
        <w:t xml:space="preserve"> улучшились.</w:t>
      </w:r>
    </w:p>
    <w:p w:rsidR="00343E08" w:rsidRPr="001D3E3E" w:rsidRDefault="00E11B34" w:rsidP="001D3E3E">
      <w:pPr>
        <w:widowControl w:val="0"/>
        <w:numPr>
          <w:ilvl w:val="0"/>
          <w:numId w:val="28"/>
        </w:numPr>
        <w:tabs>
          <w:tab w:val="left" w:pos="993"/>
        </w:tabs>
        <w:suppressAutoHyphens/>
        <w:spacing w:after="0" w:line="360" w:lineRule="auto"/>
        <w:ind w:left="0"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Г</w:t>
      </w:r>
      <w:r w:rsidR="00AA7D22" w:rsidRPr="001D3E3E">
        <w:rPr>
          <w:rFonts w:ascii="Times New Roman" w:eastAsia="Times New Roman" w:hAnsi="Times New Roman"/>
          <w:color w:val="000000"/>
          <w:sz w:val="24"/>
          <w:szCs w:val="24"/>
          <w:lang w:eastAsia="zh-CN"/>
        </w:rPr>
        <w:t>.</w:t>
      </w:r>
      <w:r w:rsidRPr="001D3E3E">
        <w:rPr>
          <w:rFonts w:ascii="Times New Roman" w:eastAsia="Times New Roman" w:hAnsi="Times New Roman"/>
          <w:color w:val="000000"/>
          <w:sz w:val="24"/>
          <w:szCs w:val="24"/>
          <w:lang w:eastAsia="zh-CN"/>
        </w:rPr>
        <w:t xml:space="preserve"> </w:t>
      </w:r>
      <w:r w:rsidR="00343E08" w:rsidRPr="001D3E3E">
        <w:rPr>
          <w:rFonts w:ascii="Times New Roman" w:eastAsia="Times New Roman" w:hAnsi="Times New Roman"/>
          <w:color w:val="000000"/>
          <w:sz w:val="24"/>
          <w:szCs w:val="24"/>
          <w:lang w:eastAsia="zh-CN"/>
        </w:rPr>
        <w:t xml:space="preserve">Салават </w:t>
      </w:r>
      <w:r w:rsidR="00AA7D22" w:rsidRPr="001D3E3E">
        <w:rPr>
          <w:rFonts w:ascii="Times New Roman" w:eastAsia="Times New Roman" w:hAnsi="Times New Roman"/>
          <w:color w:val="000000"/>
          <w:sz w:val="24"/>
          <w:szCs w:val="24"/>
          <w:lang w:eastAsia="zh-CN"/>
        </w:rPr>
        <w:t xml:space="preserve">находится </w:t>
      </w:r>
      <w:r w:rsidR="00343E08" w:rsidRPr="001D3E3E">
        <w:rPr>
          <w:rFonts w:ascii="Times New Roman" w:eastAsia="Times New Roman" w:hAnsi="Times New Roman"/>
          <w:color w:val="000000"/>
          <w:sz w:val="24"/>
          <w:szCs w:val="24"/>
          <w:lang w:eastAsia="zh-CN"/>
        </w:rPr>
        <w:t xml:space="preserve">в тройке лидеров Республики Башкортостан по показателям среднемесячной заработной платы и официально зарегистрированной безработицы. </w:t>
      </w:r>
    </w:p>
    <w:p w:rsidR="00343E08" w:rsidRPr="001D3E3E" w:rsidRDefault="00343E08" w:rsidP="001D3E3E">
      <w:pPr>
        <w:widowControl w:val="0"/>
        <w:numPr>
          <w:ilvl w:val="0"/>
          <w:numId w:val="28"/>
        </w:numPr>
        <w:tabs>
          <w:tab w:val="left" w:pos="993"/>
        </w:tabs>
        <w:suppressAutoHyphens/>
        <w:spacing w:after="0" w:line="360" w:lineRule="auto"/>
        <w:ind w:left="0" w:firstLine="709"/>
        <w:jc w:val="both"/>
        <w:rPr>
          <w:rFonts w:ascii="Times New Roman" w:eastAsia="Times New Roman" w:hAnsi="Times New Roman"/>
          <w:sz w:val="24"/>
          <w:szCs w:val="24"/>
          <w:lang w:eastAsia="zh-CN"/>
        </w:rPr>
      </w:pPr>
      <w:r w:rsidRPr="001D3E3E">
        <w:rPr>
          <w:rFonts w:ascii="Times New Roman" w:eastAsia="Times New Roman" w:hAnsi="Times New Roman"/>
          <w:color w:val="000000"/>
          <w:sz w:val="24"/>
          <w:szCs w:val="24"/>
          <w:lang w:eastAsia="zh-CN"/>
        </w:rPr>
        <w:t xml:space="preserve">Среднее положение г. Салават занимает по показателю </w:t>
      </w:r>
      <w:r w:rsidRPr="001D3E3E">
        <w:rPr>
          <w:rFonts w:ascii="Times New Roman" w:eastAsia="Times New Roman" w:hAnsi="Times New Roman"/>
          <w:sz w:val="24"/>
          <w:szCs w:val="24"/>
          <w:lang w:eastAsia="zh-CN"/>
        </w:rPr>
        <w:t>миграционного прироста убыли населения.</w:t>
      </w:r>
    </w:p>
    <w:p w:rsidR="00343E08" w:rsidRPr="001D3E3E" w:rsidRDefault="00343E08" w:rsidP="00FE5B0E">
      <w:pPr>
        <w:widowControl w:val="0"/>
        <w:numPr>
          <w:ilvl w:val="0"/>
          <w:numId w:val="28"/>
        </w:numPr>
        <w:tabs>
          <w:tab w:val="left" w:pos="993"/>
        </w:tabs>
        <w:suppressAutoHyphens/>
        <w:spacing w:after="0" w:line="360" w:lineRule="auto"/>
        <w:ind w:left="0" w:firstLine="709"/>
        <w:jc w:val="both"/>
        <w:rPr>
          <w:rFonts w:ascii="Times New Roman" w:eastAsia="Times New Roman" w:hAnsi="Times New Roman"/>
          <w:sz w:val="24"/>
          <w:szCs w:val="24"/>
          <w:lang w:eastAsia="zh-CN"/>
        </w:rPr>
      </w:pPr>
      <w:r w:rsidRPr="001D3E3E">
        <w:rPr>
          <w:rFonts w:ascii="Times New Roman" w:eastAsia="Times New Roman" w:hAnsi="Times New Roman"/>
          <w:sz w:val="24"/>
          <w:szCs w:val="24"/>
          <w:lang w:eastAsia="zh-CN"/>
        </w:rPr>
        <w:t>В г</w:t>
      </w:r>
      <w:r w:rsidR="0056561C" w:rsidRPr="001D3E3E">
        <w:rPr>
          <w:rFonts w:ascii="Times New Roman" w:eastAsia="Times New Roman" w:hAnsi="Times New Roman"/>
          <w:sz w:val="24"/>
          <w:szCs w:val="24"/>
          <w:lang w:eastAsia="zh-CN"/>
        </w:rPr>
        <w:t>. Салавате</w:t>
      </w:r>
      <w:r w:rsidRPr="001D3E3E">
        <w:rPr>
          <w:rFonts w:ascii="Times New Roman" w:eastAsia="Times New Roman" w:hAnsi="Times New Roman"/>
          <w:sz w:val="24"/>
          <w:szCs w:val="24"/>
          <w:lang w:eastAsia="zh-CN"/>
        </w:rPr>
        <w:t>, по сравнению городскими округами Республики Башкортостан, худшие показатели выбросов загрязняющих веществ в атмосферу и естественного прироста населения в расчете на 1000 человек населения.</w:t>
      </w:r>
    </w:p>
    <w:p w:rsidR="00D87372" w:rsidRDefault="000124F5" w:rsidP="00FE5B0E">
      <w:pPr>
        <w:tabs>
          <w:tab w:val="left" w:pos="993"/>
        </w:tabs>
        <w:spacing w:after="0" w:line="240" w:lineRule="auto"/>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rsidR="00D87372" w:rsidRDefault="00D87372" w:rsidP="00FE5B0E">
      <w:pPr>
        <w:tabs>
          <w:tab w:val="left" w:pos="993"/>
        </w:tabs>
        <w:spacing w:after="0" w:line="240" w:lineRule="auto"/>
        <w:rPr>
          <w:rFonts w:ascii="Times New Roman" w:hAnsi="Times New Roman"/>
          <w:color w:val="000000"/>
          <w:sz w:val="24"/>
          <w:szCs w:val="24"/>
        </w:rPr>
      </w:pPr>
    </w:p>
    <w:p w:rsidR="00C551A6" w:rsidRPr="00D87372" w:rsidRDefault="00D87372" w:rsidP="00FE5B0E">
      <w:pPr>
        <w:tabs>
          <w:tab w:val="left" w:pos="993"/>
        </w:tabs>
        <w:spacing w:after="0" w:line="240" w:lineRule="auto"/>
        <w:rPr>
          <w:rFonts w:ascii="Times New Roman" w:hAnsi="Times New Roman"/>
          <w:color w:val="000000"/>
          <w:sz w:val="20"/>
          <w:szCs w:val="20"/>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w:t>
      </w:r>
      <w:r w:rsidR="00C551A6" w:rsidRPr="00D87372">
        <w:rPr>
          <w:rFonts w:ascii="Times New Roman" w:hAnsi="Times New Roman"/>
          <w:color w:val="000000"/>
          <w:sz w:val="20"/>
          <w:szCs w:val="20"/>
        </w:rPr>
        <w:t>Таблица 1.</w:t>
      </w:r>
      <w:r w:rsidR="00106F3E" w:rsidRPr="00D87372">
        <w:rPr>
          <w:rFonts w:ascii="Times New Roman" w:hAnsi="Times New Roman"/>
          <w:color w:val="000000"/>
          <w:sz w:val="20"/>
          <w:szCs w:val="20"/>
        </w:rPr>
        <w:t>1</w:t>
      </w:r>
      <w:r w:rsidR="00C551A6" w:rsidRPr="00D87372">
        <w:rPr>
          <w:rFonts w:ascii="Times New Roman" w:hAnsi="Times New Roman"/>
          <w:color w:val="000000"/>
          <w:sz w:val="20"/>
          <w:szCs w:val="20"/>
        </w:rPr>
        <w:t>.2</w:t>
      </w:r>
    </w:p>
    <w:p w:rsidR="0082006C" w:rsidRPr="00770841" w:rsidRDefault="00C551A6" w:rsidP="00494BF5">
      <w:pPr>
        <w:tabs>
          <w:tab w:val="left" w:pos="993"/>
        </w:tabs>
        <w:spacing w:after="0" w:line="240" w:lineRule="auto"/>
        <w:jc w:val="center"/>
        <w:rPr>
          <w:rFonts w:ascii="Times New Roman" w:hAnsi="Times New Roman"/>
          <w:b/>
          <w:color w:val="000000"/>
          <w:sz w:val="20"/>
          <w:szCs w:val="20"/>
        </w:rPr>
      </w:pPr>
      <w:r w:rsidRPr="00770841">
        <w:rPr>
          <w:rFonts w:ascii="Times New Roman" w:hAnsi="Times New Roman"/>
          <w:b/>
          <w:color w:val="000000"/>
          <w:sz w:val="24"/>
          <w:szCs w:val="24"/>
        </w:rPr>
        <w:t>Рейтинговая оценка конкурентоспособности г. Салавата за 2011–201</w:t>
      </w:r>
      <w:r w:rsidR="00731126">
        <w:rPr>
          <w:rFonts w:ascii="Times New Roman" w:hAnsi="Times New Roman"/>
          <w:b/>
          <w:color w:val="000000"/>
          <w:sz w:val="24"/>
          <w:szCs w:val="24"/>
        </w:rPr>
        <w:t>7</w:t>
      </w:r>
      <w:r w:rsidRPr="00770841">
        <w:rPr>
          <w:rFonts w:ascii="Times New Roman" w:hAnsi="Times New Roman"/>
          <w:b/>
          <w:color w:val="000000"/>
          <w:sz w:val="24"/>
          <w:szCs w:val="24"/>
        </w:rPr>
        <w:t xml:space="preserve"> гг</w:t>
      </w:r>
      <w:r w:rsidR="0082006C" w:rsidRPr="00770841">
        <w:rPr>
          <w:rFonts w:ascii="Times New Roman" w:hAnsi="Times New Roman"/>
          <w:b/>
          <w:color w:val="000000"/>
          <w:sz w:val="24"/>
          <w:szCs w:val="24"/>
        </w:rPr>
        <w:t xml:space="preserve">. </w:t>
      </w:r>
      <w:r w:rsidR="00AA7D22" w:rsidRPr="00770841">
        <w:rPr>
          <w:rFonts w:ascii="Times New Roman" w:hAnsi="Times New Roman"/>
          <w:b/>
          <w:color w:val="000000"/>
          <w:sz w:val="24"/>
          <w:szCs w:val="24"/>
        </w:rPr>
        <w:br/>
      </w:r>
      <w:r w:rsidR="0082006C" w:rsidRPr="00770841">
        <w:rPr>
          <w:rFonts w:ascii="Times New Roman" w:hAnsi="Times New Roman"/>
          <w:b/>
          <w:color w:val="000000"/>
          <w:sz w:val="24"/>
          <w:szCs w:val="24"/>
        </w:rPr>
        <w:t>(по блоку «Социальная сфера»)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1270"/>
        <w:gridCol w:w="980"/>
        <w:gridCol w:w="1213"/>
        <w:gridCol w:w="904"/>
        <w:gridCol w:w="1100"/>
      </w:tblGrid>
      <w:tr w:rsidR="00731126" w:rsidRPr="006A1403" w:rsidTr="00731126">
        <w:tc>
          <w:tcPr>
            <w:tcW w:w="4219" w:type="dxa"/>
            <w:vMerge w:val="restart"/>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b/>
                <w:color w:val="000000"/>
                <w:sz w:val="21"/>
                <w:szCs w:val="21"/>
              </w:rPr>
            </w:pPr>
            <w:r w:rsidRPr="006A1403">
              <w:rPr>
                <w:rFonts w:ascii="Times New Roman" w:hAnsi="Times New Roman"/>
                <w:b/>
                <w:color w:val="000000"/>
                <w:sz w:val="21"/>
                <w:szCs w:val="21"/>
              </w:rPr>
              <w:t>Показатель</w:t>
            </w:r>
          </w:p>
        </w:tc>
        <w:tc>
          <w:tcPr>
            <w:tcW w:w="2268" w:type="dxa"/>
            <w:gridSpan w:val="2"/>
            <w:shd w:val="clear" w:color="auto" w:fill="auto"/>
            <w:vAlign w:val="center"/>
          </w:tcPr>
          <w:p w:rsidR="00731126" w:rsidRPr="006A1403" w:rsidRDefault="00731126" w:rsidP="00D050FE">
            <w:pPr>
              <w:tabs>
                <w:tab w:val="left" w:pos="993"/>
              </w:tabs>
              <w:spacing w:after="0" w:line="240" w:lineRule="auto"/>
              <w:jc w:val="center"/>
              <w:textAlignment w:val="baseline"/>
              <w:rPr>
                <w:rFonts w:ascii="Times New Roman" w:eastAsia="Times New Roman" w:hAnsi="Times New Roman"/>
                <w:b/>
                <w:color w:val="000000"/>
                <w:sz w:val="21"/>
                <w:szCs w:val="21"/>
                <w:lang w:eastAsia="ru-RU"/>
              </w:rPr>
            </w:pPr>
            <w:r w:rsidRPr="006A1403">
              <w:rPr>
                <w:rFonts w:ascii="Times New Roman" w:eastAsia="Times New Roman" w:hAnsi="Times New Roman"/>
                <w:b/>
                <w:color w:val="000000"/>
                <w:kern w:val="24"/>
                <w:sz w:val="21"/>
                <w:szCs w:val="21"/>
                <w:lang w:eastAsia="ru-RU"/>
              </w:rPr>
              <w:t>2011 г.</w:t>
            </w:r>
          </w:p>
        </w:tc>
        <w:tc>
          <w:tcPr>
            <w:tcW w:w="2130" w:type="dxa"/>
            <w:gridSpan w:val="2"/>
            <w:shd w:val="clear" w:color="auto" w:fill="auto"/>
            <w:vAlign w:val="center"/>
          </w:tcPr>
          <w:p w:rsidR="00731126" w:rsidRPr="006A1403" w:rsidRDefault="00731126" w:rsidP="00D050FE">
            <w:pPr>
              <w:tabs>
                <w:tab w:val="left" w:pos="993"/>
              </w:tabs>
              <w:spacing w:after="0" w:line="240" w:lineRule="auto"/>
              <w:jc w:val="center"/>
              <w:textAlignment w:val="baseline"/>
              <w:rPr>
                <w:rFonts w:ascii="Times New Roman" w:eastAsia="Times New Roman" w:hAnsi="Times New Roman"/>
                <w:b/>
                <w:color w:val="000000"/>
                <w:sz w:val="21"/>
                <w:szCs w:val="21"/>
                <w:lang w:eastAsia="ru-RU"/>
              </w:rPr>
            </w:pPr>
            <w:r w:rsidRPr="006A1403">
              <w:rPr>
                <w:rFonts w:ascii="Times New Roman" w:eastAsia="Times New Roman" w:hAnsi="Times New Roman"/>
                <w:b/>
                <w:color w:val="000000"/>
                <w:kern w:val="24"/>
                <w:sz w:val="21"/>
                <w:szCs w:val="21"/>
                <w:lang w:eastAsia="ru-RU"/>
              </w:rPr>
              <w:t>2016 г.</w:t>
            </w:r>
          </w:p>
        </w:tc>
        <w:tc>
          <w:tcPr>
            <w:tcW w:w="989" w:type="dxa"/>
            <w:shd w:val="clear" w:color="auto" w:fill="auto"/>
            <w:vAlign w:val="center"/>
          </w:tcPr>
          <w:p w:rsidR="00731126" w:rsidRPr="005D5A7A" w:rsidRDefault="00731126" w:rsidP="00731126">
            <w:pPr>
              <w:tabs>
                <w:tab w:val="left" w:pos="993"/>
              </w:tabs>
              <w:spacing w:after="0" w:line="240" w:lineRule="auto"/>
              <w:jc w:val="center"/>
              <w:textAlignment w:val="baseline"/>
              <w:rPr>
                <w:rFonts w:ascii="Times New Roman" w:eastAsia="Times New Roman" w:hAnsi="Times New Roman"/>
                <w:b/>
                <w:color w:val="000000"/>
                <w:sz w:val="21"/>
                <w:szCs w:val="21"/>
                <w:highlight w:val="yellow"/>
                <w:lang w:eastAsia="ru-RU"/>
              </w:rPr>
            </w:pPr>
            <w:r w:rsidRPr="005D5A7A">
              <w:rPr>
                <w:rFonts w:ascii="Times New Roman" w:eastAsia="Times New Roman" w:hAnsi="Times New Roman"/>
                <w:b/>
                <w:color w:val="000000"/>
                <w:sz w:val="21"/>
                <w:szCs w:val="21"/>
                <w:highlight w:val="yellow"/>
                <w:lang w:eastAsia="ru-RU"/>
              </w:rPr>
              <w:t>2017 г.</w:t>
            </w:r>
          </w:p>
        </w:tc>
      </w:tr>
      <w:tr w:rsidR="00731126" w:rsidRPr="006A1403" w:rsidTr="00731126">
        <w:tc>
          <w:tcPr>
            <w:tcW w:w="4219" w:type="dxa"/>
            <w:vMerge/>
            <w:shd w:val="clear" w:color="auto" w:fill="auto"/>
            <w:vAlign w:val="center"/>
          </w:tcPr>
          <w:p w:rsidR="00731126" w:rsidRPr="006A1403" w:rsidRDefault="00731126" w:rsidP="00D050FE">
            <w:pPr>
              <w:tabs>
                <w:tab w:val="left" w:pos="993"/>
              </w:tabs>
              <w:spacing w:after="0" w:line="240" w:lineRule="auto"/>
              <w:rPr>
                <w:rFonts w:ascii="Times New Roman" w:hAnsi="Times New Roman"/>
                <w:b/>
                <w:color w:val="000000"/>
                <w:sz w:val="21"/>
                <w:szCs w:val="21"/>
              </w:rPr>
            </w:pPr>
          </w:p>
        </w:tc>
        <w:tc>
          <w:tcPr>
            <w:tcW w:w="1276" w:type="dxa"/>
            <w:shd w:val="clear" w:color="auto" w:fill="auto"/>
            <w:vAlign w:val="center"/>
          </w:tcPr>
          <w:p w:rsidR="00731126" w:rsidRPr="006A1403" w:rsidRDefault="00731126" w:rsidP="00D050FE">
            <w:pPr>
              <w:tabs>
                <w:tab w:val="left" w:pos="993"/>
              </w:tabs>
              <w:spacing w:after="0" w:line="240" w:lineRule="auto"/>
              <w:jc w:val="center"/>
              <w:textAlignment w:val="baseline"/>
              <w:rPr>
                <w:rFonts w:ascii="Times New Roman" w:eastAsia="Times New Roman" w:hAnsi="Times New Roman"/>
                <w:b/>
                <w:color w:val="000000"/>
                <w:sz w:val="21"/>
                <w:szCs w:val="21"/>
                <w:lang w:eastAsia="ru-RU"/>
              </w:rPr>
            </w:pPr>
            <w:r w:rsidRPr="006A1403">
              <w:rPr>
                <w:rFonts w:ascii="Times New Roman" w:eastAsia="Times New Roman" w:hAnsi="Times New Roman"/>
                <w:b/>
                <w:color w:val="000000"/>
                <w:kern w:val="24"/>
                <w:sz w:val="21"/>
                <w:szCs w:val="21"/>
                <w:lang w:eastAsia="ru-RU"/>
              </w:rPr>
              <w:t>Значение</w:t>
            </w:r>
          </w:p>
        </w:tc>
        <w:tc>
          <w:tcPr>
            <w:tcW w:w="992" w:type="dxa"/>
            <w:shd w:val="clear" w:color="auto" w:fill="auto"/>
            <w:vAlign w:val="center"/>
          </w:tcPr>
          <w:p w:rsidR="00731126" w:rsidRPr="006A1403" w:rsidRDefault="00731126" w:rsidP="00D050FE">
            <w:pPr>
              <w:tabs>
                <w:tab w:val="left" w:pos="993"/>
              </w:tabs>
              <w:spacing w:after="0" w:line="240" w:lineRule="auto"/>
              <w:jc w:val="center"/>
              <w:textAlignment w:val="baseline"/>
              <w:rPr>
                <w:rFonts w:ascii="Times New Roman" w:eastAsia="Times New Roman" w:hAnsi="Times New Roman"/>
                <w:b/>
                <w:color w:val="000000"/>
                <w:sz w:val="21"/>
                <w:szCs w:val="21"/>
                <w:lang w:eastAsia="ru-RU"/>
              </w:rPr>
            </w:pPr>
            <w:r w:rsidRPr="006A1403">
              <w:rPr>
                <w:rFonts w:ascii="Times New Roman" w:eastAsia="Times New Roman" w:hAnsi="Times New Roman"/>
                <w:b/>
                <w:color w:val="000000"/>
                <w:kern w:val="24"/>
                <w:sz w:val="21"/>
                <w:szCs w:val="21"/>
                <w:lang w:eastAsia="ru-RU"/>
              </w:rPr>
              <w:t>Ранг</w:t>
            </w:r>
          </w:p>
        </w:tc>
        <w:tc>
          <w:tcPr>
            <w:tcW w:w="1217" w:type="dxa"/>
            <w:shd w:val="clear" w:color="auto" w:fill="auto"/>
            <w:vAlign w:val="center"/>
          </w:tcPr>
          <w:p w:rsidR="00731126" w:rsidRPr="006A1403" w:rsidRDefault="00731126" w:rsidP="00D050FE">
            <w:pPr>
              <w:tabs>
                <w:tab w:val="left" w:pos="993"/>
              </w:tabs>
              <w:spacing w:after="0" w:line="240" w:lineRule="auto"/>
              <w:jc w:val="center"/>
              <w:textAlignment w:val="baseline"/>
              <w:rPr>
                <w:rFonts w:ascii="Times New Roman" w:eastAsia="Times New Roman" w:hAnsi="Times New Roman"/>
                <w:b/>
                <w:color w:val="000000"/>
                <w:sz w:val="21"/>
                <w:szCs w:val="21"/>
                <w:lang w:eastAsia="ru-RU"/>
              </w:rPr>
            </w:pPr>
            <w:r w:rsidRPr="006A1403">
              <w:rPr>
                <w:rFonts w:ascii="Times New Roman" w:eastAsia="Times New Roman" w:hAnsi="Times New Roman"/>
                <w:b/>
                <w:color w:val="000000"/>
                <w:kern w:val="24"/>
                <w:sz w:val="21"/>
                <w:szCs w:val="21"/>
                <w:lang w:eastAsia="ru-RU"/>
              </w:rPr>
              <w:t>Значение</w:t>
            </w:r>
          </w:p>
        </w:tc>
        <w:tc>
          <w:tcPr>
            <w:tcW w:w="913" w:type="dxa"/>
            <w:shd w:val="clear" w:color="auto" w:fill="auto"/>
            <w:vAlign w:val="center"/>
          </w:tcPr>
          <w:p w:rsidR="00731126" w:rsidRPr="006A1403" w:rsidRDefault="00731126" w:rsidP="00D050FE">
            <w:pPr>
              <w:tabs>
                <w:tab w:val="left" w:pos="993"/>
              </w:tabs>
              <w:spacing w:after="0" w:line="240" w:lineRule="auto"/>
              <w:jc w:val="center"/>
              <w:textAlignment w:val="baseline"/>
              <w:rPr>
                <w:rFonts w:ascii="Times New Roman" w:eastAsia="Times New Roman" w:hAnsi="Times New Roman"/>
                <w:b/>
                <w:color w:val="000000"/>
                <w:sz w:val="21"/>
                <w:szCs w:val="21"/>
                <w:lang w:eastAsia="ru-RU"/>
              </w:rPr>
            </w:pPr>
            <w:r w:rsidRPr="006A1403">
              <w:rPr>
                <w:rFonts w:ascii="Times New Roman" w:eastAsia="Times New Roman" w:hAnsi="Times New Roman"/>
                <w:b/>
                <w:color w:val="000000"/>
                <w:kern w:val="24"/>
                <w:sz w:val="21"/>
                <w:szCs w:val="21"/>
                <w:lang w:eastAsia="ru-RU"/>
              </w:rPr>
              <w:t>Ранг</w:t>
            </w:r>
          </w:p>
        </w:tc>
        <w:tc>
          <w:tcPr>
            <w:tcW w:w="989" w:type="dxa"/>
            <w:shd w:val="clear" w:color="auto" w:fill="auto"/>
            <w:vAlign w:val="center"/>
          </w:tcPr>
          <w:p w:rsidR="00731126" w:rsidRPr="005D5A7A" w:rsidRDefault="00731126" w:rsidP="00D050FE">
            <w:pPr>
              <w:tabs>
                <w:tab w:val="left" w:pos="993"/>
              </w:tabs>
              <w:spacing w:after="0" w:line="240" w:lineRule="auto"/>
              <w:jc w:val="center"/>
              <w:textAlignment w:val="baseline"/>
              <w:rPr>
                <w:rFonts w:ascii="Times New Roman" w:eastAsia="Times New Roman" w:hAnsi="Times New Roman"/>
                <w:b/>
                <w:color w:val="000000"/>
                <w:sz w:val="21"/>
                <w:szCs w:val="21"/>
                <w:highlight w:val="yellow"/>
                <w:lang w:eastAsia="ru-RU"/>
              </w:rPr>
            </w:pPr>
            <w:r w:rsidRPr="005D5A7A">
              <w:rPr>
                <w:rFonts w:ascii="Times New Roman" w:eastAsia="Times New Roman" w:hAnsi="Times New Roman"/>
                <w:b/>
                <w:color w:val="000000"/>
                <w:sz w:val="21"/>
                <w:szCs w:val="21"/>
                <w:highlight w:val="yellow"/>
                <w:lang w:eastAsia="ru-RU"/>
              </w:rPr>
              <w:t>Значение</w:t>
            </w:r>
          </w:p>
        </w:tc>
      </w:tr>
      <w:tr w:rsidR="00731126" w:rsidRPr="006A1403" w:rsidTr="00731126">
        <w:tc>
          <w:tcPr>
            <w:tcW w:w="4219" w:type="dxa"/>
            <w:shd w:val="clear" w:color="auto" w:fill="auto"/>
            <w:vAlign w:val="center"/>
          </w:tcPr>
          <w:p w:rsidR="00731126" w:rsidRPr="006A1403" w:rsidRDefault="00731126" w:rsidP="00D050FE">
            <w:pPr>
              <w:tabs>
                <w:tab w:val="left" w:pos="993"/>
              </w:tabs>
              <w:spacing w:after="0" w:line="240" w:lineRule="auto"/>
              <w:rPr>
                <w:rFonts w:ascii="Times New Roman" w:hAnsi="Times New Roman"/>
                <w:color w:val="000000"/>
                <w:sz w:val="21"/>
                <w:szCs w:val="21"/>
              </w:rPr>
            </w:pPr>
            <w:r w:rsidRPr="006A1403">
              <w:rPr>
                <w:rFonts w:ascii="Times New Roman" w:hAnsi="Times New Roman"/>
                <w:color w:val="000000"/>
                <w:sz w:val="21"/>
                <w:szCs w:val="21"/>
              </w:rPr>
              <w:t>Среднемесячная заработная плата работников предприятий и организаций, руб.</w:t>
            </w:r>
          </w:p>
        </w:tc>
        <w:tc>
          <w:tcPr>
            <w:tcW w:w="1276"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21 682</w:t>
            </w:r>
          </w:p>
        </w:tc>
        <w:tc>
          <w:tcPr>
            <w:tcW w:w="992"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b/>
                <w:color w:val="000000"/>
                <w:sz w:val="21"/>
                <w:szCs w:val="21"/>
              </w:rPr>
            </w:pPr>
            <w:r w:rsidRPr="006A1403">
              <w:rPr>
                <w:rFonts w:ascii="Times New Roman" w:hAnsi="Times New Roman"/>
                <w:b/>
                <w:color w:val="000000"/>
                <w:sz w:val="21"/>
                <w:szCs w:val="21"/>
              </w:rPr>
              <w:t>2</w:t>
            </w:r>
          </w:p>
        </w:tc>
        <w:tc>
          <w:tcPr>
            <w:tcW w:w="1217"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35 849</w:t>
            </w:r>
          </w:p>
        </w:tc>
        <w:tc>
          <w:tcPr>
            <w:tcW w:w="913"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b/>
                <w:color w:val="000000"/>
                <w:sz w:val="21"/>
                <w:szCs w:val="21"/>
              </w:rPr>
            </w:pPr>
            <w:r w:rsidRPr="006A1403">
              <w:rPr>
                <w:rFonts w:ascii="Times New Roman" w:hAnsi="Times New Roman"/>
                <w:b/>
                <w:color w:val="000000"/>
                <w:sz w:val="21"/>
                <w:szCs w:val="21"/>
              </w:rPr>
              <w:t>2</w:t>
            </w:r>
          </w:p>
        </w:tc>
        <w:tc>
          <w:tcPr>
            <w:tcW w:w="989" w:type="dxa"/>
            <w:shd w:val="clear" w:color="auto" w:fill="auto"/>
            <w:vAlign w:val="center"/>
          </w:tcPr>
          <w:p w:rsidR="00731126" w:rsidRPr="005D5A7A" w:rsidRDefault="00791B7E" w:rsidP="00D050FE">
            <w:pPr>
              <w:tabs>
                <w:tab w:val="left" w:pos="993"/>
              </w:tabs>
              <w:spacing w:after="0" w:line="240" w:lineRule="auto"/>
              <w:jc w:val="center"/>
              <w:rPr>
                <w:rFonts w:ascii="Times New Roman" w:hAnsi="Times New Roman"/>
                <w:color w:val="000000"/>
                <w:sz w:val="21"/>
                <w:szCs w:val="21"/>
                <w:highlight w:val="yellow"/>
              </w:rPr>
            </w:pPr>
            <w:r w:rsidRPr="005D5A7A">
              <w:rPr>
                <w:rFonts w:ascii="Times New Roman" w:hAnsi="Times New Roman"/>
                <w:color w:val="000000"/>
                <w:sz w:val="21"/>
                <w:szCs w:val="21"/>
                <w:highlight w:val="yellow"/>
              </w:rPr>
              <w:t>38654</w:t>
            </w:r>
          </w:p>
        </w:tc>
      </w:tr>
      <w:tr w:rsidR="00731126" w:rsidRPr="006A1403" w:rsidTr="00731126">
        <w:tc>
          <w:tcPr>
            <w:tcW w:w="4219" w:type="dxa"/>
            <w:shd w:val="clear" w:color="auto" w:fill="auto"/>
            <w:vAlign w:val="center"/>
          </w:tcPr>
          <w:p w:rsidR="00731126" w:rsidRPr="006A1403" w:rsidRDefault="00731126" w:rsidP="00D050FE">
            <w:pPr>
              <w:tabs>
                <w:tab w:val="left" w:pos="993"/>
              </w:tabs>
              <w:spacing w:after="0" w:line="240" w:lineRule="auto"/>
              <w:rPr>
                <w:rFonts w:ascii="Times New Roman" w:hAnsi="Times New Roman"/>
                <w:color w:val="000000"/>
                <w:sz w:val="21"/>
                <w:szCs w:val="21"/>
              </w:rPr>
            </w:pPr>
            <w:r w:rsidRPr="006A1403">
              <w:rPr>
                <w:rFonts w:ascii="Times New Roman" w:hAnsi="Times New Roman"/>
                <w:color w:val="000000"/>
                <w:sz w:val="21"/>
                <w:szCs w:val="21"/>
              </w:rPr>
              <w:t>Уровень официально зарегистрированной безработицы, %</w:t>
            </w:r>
          </w:p>
        </w:tc>
        <w:tc>
          <w:tcPr>
            <w:tcW w:w="1276"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1,2</w:t>
            </w:r>
          </w:p>
        </w:tc>
        <w:tc>
          <w:tcPr>
            <w:tcW w:w="992"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b/>
                <w:color w:val="000000"/>
                <w:sz w:val="21"/>
                <w:szCs w:val="21"/>
              </w:rPr>
            </w:pPr>
            <w:r w:rsidRPr="006A1403">
              <w:rPr>
                <w:rFonts w:ascii="Times New Roman" w:hAnsi="Times New Roman"/>
                <w:b/>
                <w:color w:val="000000"/>
                <w:sz w:val="21"/>
                <w:szCs w:val="21"/>
              </w:rPr>
              <w:t>3</w:t>
            </w:r>
          </w:p>
        </w:tc>
        <w:tc>
          <w:tcPr>
            <w:tcW w:w="1217"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0,97</w:t>
            </w:r>
          </w:p>
        </w:tc>
        <w:tc>
          <w:tcPr>
            <w:tcW w:w="913"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b/>
                <w:color w:val="000000"/>
                <w:sz w:val="21"/>
                <w:szCs w:val="21"/>
              </w:rPr>
            </w:pPr>
            <w:r w:rsidRPr="006A1403">
              <w:rPr>
                <w:rFonts w:ascii="Times New Roman" w:hAnsi="Times New Roman"/>
                <w:b/>
                <w:color w:val="000000"/>
                <w:sz w:val="21"/>
                <w:szCs w:val="21"/>
              </w:rPr>
              <w:t>3</w:t>
            </w:r>
          </w:p>
        </w:tc>
        <w:tc>
          <w:tcPr>
            <w:tcW w:w="989" w:type="dxa"/>
            <w:shd w:val="clear" w:color="auto" w:fill="auto"/>
            <w:vAlign w:val="center"/>
          </w:tcPr>
          <w:p w:rsidR="00731126" w:rsidRPr="005D5A7A" w:rsidRDefault="00791B7E" w:rsidP="00D050FE">
            <w:pPr>
              <w:tabs>
                <w:tab w:val="left" w:pos="993"/>
              </w:tabs>
              <w:spacing w:after="0" w:line="240" w:lineRule="auto"/>
              <w:jc w:val="center"/>
              <w:rPr>
                <w:rFonts w:ascii="Times New Roman" w:hAnsi="Times New Roman"/>
                <w:color w:val="000000"/>
                <w:sz w:val="21"/>
                <w:szCs w:val="21"/>
                <w:highlight w:val="yellow"/>
              </w:rPr>
            </w:pPr>
            <w:r w:rsidRPr="005D5A7A">
              <w:rPr>
                <w:rFonts w:ascii="Times New Roman" w:hAnsi="Times New Roman"/>
                <w:color w:val="000000"/>
                <w:sz w:val="21"/>
                <w:szCs w:val="21"/>
                <w:highlight w:val="yellow"/>
              </w:rPr>
              <w:t>0,88</w:t>
            </w:r>
          </w:p>
        </w:tc>
      </w:tr>
      <w:tr w:rsidR="00731126" w:rsidRPr="006A1403" w:rsidTr="00731126">
        <w:tc>
          <w:tcPr>
            <w:tcW w:w="4219" w:type="dxa"/>
            <w:shd w:val="clear" w:color="auto" w:fill="auto"/>
            <w:vAlign w:val="center"/>
          </w:tcPr>
          <w:p w:rsidR="00731126" w:rsidRPr="006A1403" w:rsidRDefault="00731126" w:rsidP="00D050FE">
            <w:pPr>
              <w:tabs>
                <w:tab w:val="left" w:pos="993"/>
              </w:tabs>
              <w:spacing w:after="0" w:line="240" w:lineRule="auto"/>
              <w:rPr>
                <w:rFonts w:ascii="Times New Roman" w:hAnsi="Times New Roman"/>
                <w:color w:val="000000"/>
                <w:sz w:val="21"/>
                <w:szCs w:val="21"/>
              </w:rPr>
            </w:pPr>
            <w:r w:rsidRPr="006A1403">
              <w:rPr>
                <w:rFonts w:ascii="Times New Roman" w:hAnsi="Times New Roman"/>
                <w:color w:val="000000"/>
                <w:sz w:val="21"/>
                <w:szCs w:val="21"/>
              </w:rPr>
              <w:t>Естественный прирост, убыль (-) в расчете на 1000 человек населения, чел.</w:t>
            </w:r>
          </w:p>
        </w:tc>
        <w:tc>
          <w:tcPr>
            <w:tcW w:w="1276"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-0,5</w:t>
            </w:r>
          </w:p>
        </w:tc>
        <w:tc>
          <w:tcPr>
            <w:tcW w:w="992"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b/>
                <w:color w:val="000000"/>
                <w:sz w:val="21"/>
                <w:szCs w:val="21"/>
              </w:rPr>
            </w:pPr>
            <w:r w:rsidRPr="006A1403">
              <w:rPr>
                <w:rFonts w:ascii="Times New Roman" w:hAnsi="Times New Roman"/>
                <w:b/>
                <w:color w:val="000000"/>
                <w:sz w:val="21"/>
                <w:szCs w:val="21"/>
              </w:rPr>
              <w:t>7</w:t>
            </w:r>
          </w:p>
        </w:tc>
        <w:tc>
          <w:tcPr>
            <w:tcW w:w="1217" w:type="dxa"/>
            <w:shd w:val="clear" w:color="auto" w:fill="auto"/>
            <w:vAlign w:val="center"/>
          </w:tcPr>
          <w:p w:rsidR="00731126" w:rsidRPr="006A1403" w:rsidRDefault="00731126" w:rsidP="00731126">
            <w:pPr>
              <w:tabs>
                <w:tab w:val="left" w:pos="993"/>
              </w:tabs>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w:t>
            </w:r>
            <w:r>
              <w:rPr>
                <w:rFonts w:ascii="Times New Roman" w:hAnsi="Times New Roman"/>
                <w:color w:val="000000"/>
                <w:sz w:val="21"/>
                <w:szCs w:val="21"/>
              </w:rPr>
              <w:t>1,7</w:t>
            </w:r>
          </w:p>
        </w:tc>
        <w:tc>
          <w:tcPr>
            <w:tcW w:w="913"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b/>
                <w:color w:val="000000"/>
                <w:sz w:val="21"/>
                <w:szCs w:val="21"/>
              </w:rPr>
            </w:pPr>
            <w:r w:rsidRPr="006A1403">
              <w:rPr>
                <w:rFonts w:ascii="Times New Roman" w:hAnsi="Times New Roman"/>
                <w:b/>
                <w:color w:val="000000"/>
                <w:sz w:val="21"/>
                <w:szCs w:val="21"/>
              </w:rPr>
              <w:t>7</w:t>
            </w:r>
          </w:p>
        </w:tc>
        <w:tc>
          <w:tcPr>
            <w:tcW w:w="989" w:type="dxa"/>
            <w:shd w:val="clear" w:color="auto" w:fill="auto"/>
            <w:vAlign w:val="center"/>
          </w:tcPr>
          <w:p w:rsidR="00731126" w:rsidRPr="005D5A7A" w:rsidRDefault="00731126" w:rsidP="00D050FE">
            <w:pPr>
              <w:tabs>
                <w:tab w:val="left" w:pos="993"/>
              </w:tabs>
              <w:spacing w:after="0" w:line="240" w:lineRule="auto"/>
              <w:jc w:val="center"/>
              <w:rPr>
                <w:rFonts w:ascii="Times New Roman" w:hAnsi="Times New Roman"/>
                <w:color w:val="000000"/>
                <w:sz w:val="21"/>
                <w:szCs w:val="21"/>
                <w:highlight w:val="yellow"/>
              </w:rPr>
            </w:pPr>
            <w:r w:rsidRPr="005D5A7A">
              <w:rPr>
                <w:rFonts w:ascii="Times New Roman" w:hAnsi="Times New Roman"/>
                <w:color w:val="000000"/>
                <w:sz w:val="21"/>
                <w:szCs w:val="21"/>
                <w:highlight w:val="yellow"/>
              </w:rPr>
              <w:t>-2,3</w:t>
            </w:r>
          </w:p>
        </w:tc>
      </w:tr>
      <w:tr w:rsidR="00731126" w:rsidRPr="006A1403" w:rsidTr="00731126">
        <w:tc>
          <w:tcPr>
            <w:tcW w:w="4219" w:type="dxa"/>
            <w:shd w:val="clear" w:color="auto" w:fill="auto"/>
            <w:vAlign w:val="center"/>
          </w:tcPr>
          <w:p w:rsidR="00731126" w:rsidRPr="006A1403" w:rsidRDefault="00731126" w:rsidP="00D050FE">
            <w:pPr>
              <w:tabs>
                <w:tab w:val="left" w:pos="993"/>
              </w:tabs>
              <w:spacing w:after="0" w:line="240" w:lineRule="auto"/>
              <w:rPr>
                <w:rFonts w:ascii="Times New Roman" w:hAnsi="Times New Roman"/>
                <w:color w:val="000000"/>
                <w:sz w:val="21"/>
                <w:szCs w:val="21"/>
              </w:rPr>
            </w:pPr>
            <w:r w:rsidRPr="006A1403">
              <w:rPr>
                <w:rFonts w:ascii="Times New Roman" w:hAnsi="Times New Roman"/>
                <w:color w:val="000000"/>
                <w:sz w:val="21"/>
                <w:szCs w:val="21"/>
              </w:rPr>
              <w:t>Миграционный прирост, убыль (-) в расчете на 1000 человек населения, чел.</w:t>
            </w:r>
          </w:p>
        </w:tc>
        <w:tc>
          <w:tcPr>
            <w:tcW w:w="1276"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-3,63</w:t>
            </w:r>
          </w:p>
        </w:tc>
        <w:tc>
          <w:tcPr>
            <w:tcW w:w="992"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b/>
                <w:color w:val="000000"/>
                <w:sz w:val="21"/>
                <w:szCs w:val="21"/>
              </w:rPr>
            </w:pPr>
            <w:r w:rsidRPr="006A1403">
              <w:rPr>
                <w:rFonts w:ascii="Times New Roman" w:hAnsi="Times New Roman"/>
                <w:b/>
                <w:color w:val="000000"/>
                <w:sz w:val="21"/>
                <w:szCs w:val="21"/>
              </w:rPr>
              <w:t>6</w:t>
            </w:r>
          </w:p>
        </w:tc>
        <w:tc>
          <w:tcPr>
            <w:tcW w:w="1217"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-2,79</w:t>
            </w:r>
          </w:p>
        </w:tc>
        <w:tc>
          <w:tcPr>
            <w:tcW w:w="913"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b/>
                <w:color w:val="000000"/>
                <w:sz w:val="21"/>
                <w:szCs w:val="21"/>
              </w:rPr>
            </w:pPr>
            <w:r w:rsidRPr="006A1403">
              <w:rPr>
                <w:rFonts w:ascii="Times New Roman" w:hAnsi="Times New Roman"/>
                <w:b/>
                <w:color w:val="000000"/>
                <w:sz w:val="21"/>
                <w:szCs w:val="21"/>
              </w:rPr>
              <w:t>5</w:t>
            </w:r>
          </w:p>
        </w:tc>
        <w:tc>
          <w:tcPr>
            <w:tcW w:w="989" w:type="dxa"/>
            <w:shd w:val="clear" w:color="auto" w:fill="auto"/>
            <w:vAlign w:val="center"/>
          </w:tcPr>
          <w:p w:rsidR="00731126" w:rsidRPr="005D5A7A" w:rsidRDefault="00791B7E" w:rsidP="00D050FE">
            <w:pPr>
              <w:tabs>
                <w:tab w:val="left" w:pos="993"/>
              </w:tabs>
              <w:spacing w:after="0" w:line="240" w:lineRule="auto"/>
              <w:jc w:val="center"/>
              <w:rPr>
                <w:rFonts w:ascii="Times New Roman" w:hAnsi="Times New Roman"/>
                <w:color w:val="000000"/>
                <w:sz w:val="21"/>
                <w:szCs w:val="21"/>
                <w:highlight w:val="yellow"/>
              </w:rPr>
            </w:pPr>
            <w:r w:rsidRPr="005D5A7A">
              <w:rPr>
                <w:rFonts w:ascii="Times New Roman" w:hAnsi="Times New Roman"/>
                <w:color w:val="000000"/>
                <w:sz w:val="21"/>
                <w:szCs w:val="21"/>
                <w:highlight w:val="yellow"/>
              </w:rPr>
              <w:t>-3</w:t>
            </w:r>
            <w:r w:rsidR="006901E7" w:rsidRPr="005D5A7A">
              <w:rPr>
                <w:rFonts w:ascii="Times New Roman" w:hAnsi="Times New Roman"/>
                <w:color w:val="000000"/>
                <w:sz w:val="21"/>
                <w:szCs w:val="21"/>
                <w:highlight w:val="yellow"/>
              </w:rPr>
              <w:t>,17</w:t>
            </w:r>
          </w:p>
        </w:tc>
      </w:tr>
      <w:tr w:rsidR="00731126" w:rsidRPr="006A1403" w:rsidTr="00731126">
        <w:tc>
          <w:tcPr>
            <w:tcW w:w="4219" w:type="dxa"/>
            <w:shd w:val="clear" w:color="auto" w:fill="auto"/>
            <w:vAlign w:val="center"/>
          </w:tcPr>
          <w:p w:rsidR="00731126" w:rsidRPr="006A1403" w:rsidRDefault="00731126" w:rsidP="00D050FE">
            <w:pPr>
              <w:tabs>
                <w:tab w:val="left" w:pos="993"/>
              </w:tabs>
              <w:spacing w:after="0" w:line="240" w:lineRule="auto"/>
              <w:rPr>
                <w:rFonts w:ascii="Times New Roman" w:hAnsi="Times New Roman"/>
                <w:color w:val="000000"/>
                <w:sz w:val="21"/>
                <w:szCs w:val="21"/>
              </w:rPr>
            </w:pPr>
            <w:r w:rsidRPr="006A1403">
              <w:rPr>
                <w:rFonts w:ascii="Times New Roman" w:hAnsi="Times New Roman"/>
                <w:color w:val="000000"/>
                <w:sz w:val="21"/>
                <w:szCs w:val="21"/>
              </w:rPr>
              <w:t>Выбросы загрязняющих веществ в атмосферу от стационарных источников загрязнения в расчете на 1 жителя</w:t>
            </w:r>
          </w:p>
        </w:tc>
        <w:tc>
          <w:tcPr>
            <w:tcW w:w="1276"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0,24</w:t>
            </w:r>
          </w:p>
        </w:tc>
        <w:tc>
          <w:tcPr>
            <w:tcW w:w="992"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b/>
                <w:color w:val="000000"/>
                <w:sz w:val="21"/>
                <w:szCs w:val="21"/>
              </w:rPr>
            </w:pPr>
            <w:r w:rsidRPr="006A1403">
              <w:rPr>
                <w:rFonts w:ascii="Times New Roman" w:hAnsi="Times New Roman"/>
                <w:b/>
                <w:color w:val="000000"/>
                <w:sz w:val="21"/>
                <w:szCs w:val="21"/>
              </w:rPr>
              <w:t>8</w:t>
            </w:r>
          </w:p>
        </w:tc>
        <w:tc>
          <w:tcPr>
            <w:tcW w:w="1217"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0,28</w:t>
            </w:r>
          </w:p>
        </w:tc>
        <w:tc>
          <w:tcPr>
            <w:tcW w:w="913"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b/>
                <w:color w:val="000000"/>
                <w:sz w:val="21"/>
                <w:szCs w:val="21"/>
              </w:rPr>
            </w:pPr>
            <w:r w:rsidRPr="006A1403">
              <w:rPr>
                <w:rFonts w:ascii="Times New Roman" w:hAnsi="Times New Roman"/>
                <w:b/>
                <w:color w:val="000000"/>
                <w:sz w:val="21"/>
                <w:szCs w:val="21"/>
              </w:rPr>
              <w:t>7</w:t>
            </w:r>
          </w:p>
        </w:tc>
        <w:tc>
          <w:tcPr>
            <w:tcW w:w="989" w:type="dxa"/>
            <w:shd w:val="clear" w:color="auto" w:fill="auto"/>
            <w:vAlign w:val="center"/>
          </w:tcPr>
          <w:p w:rsidR="00731126" w:rsidRPr="005D5A7A" w:rsidRDefault="00791B7E" w:rsidP="00D050FE">
            <w:pPr>
              <w:tabs>
                <w:tab w:val="left" w:pos="993"/>
              </w:tabs>
              <w:spacing w:after="0" w:line="240" w:lineRule="auto"/>
              <w:jc w:val="center"/>
              <w:rPr>
                <w:rFonts w:ascii="Times New Roman" w:hAnsi="Times New Roman"/>
                <w:color w:val="000000"/>
                <w:sz w:val="21"/>
                <w:szCs w:val="21"/>
                <w:highlight w:val="yellow"/>
              </w:rPr>
            </w:pPr>
            <w:r w:rsidRPr="005D5A7A">
              <w:rPr>
                <w:rFonts w:ascii="Times New Roman" w:hAnsi="Times New Roman"/>
                <w:color w:val="000000"/>
                <w:sz w:val="21"/>
                <w:szCs w:val="21"/>
                <w:highlight w:val="yellow"/>
              </w:rPr>
              <w:t>0,29</w:t>
            </w:r>
          </w:p>
        </w:tc>
      </w:tr>
      <w:tr w:rsidR="00731126" w:rsidRPr="006A1403" w:rsidTr="00731126">
        <w:tc>
          <w:tcPr>
            <w:tcW w:w="4219" w:type="dxa"/>
            <w:shd w:val="clear" w:color="auto" w:fill="auto"/>
            <w:vAlign w:val="center"/>
          </w:tcPr>
          <w:p w:rsidR="00731126" w:rsidRPr="006A1403" w:rsidRDefault="00731126" w:rsidP="00D050FE">
            <w:pPr>
              <w:tabs>
                <w:tab w:val="left" w:pos="993"/>
              </w:tabs>
              <w:spacing w:after="0" w:line="240" w:lineRule="auto"/>
              <w:rPr>
                <w:rFonts w:ascii="Times New Roman" w:hAnsi="Times New Roman"/>
                <w:color w:val="000000"/>
                <w:sz w:val="21"/>
                <w:szCs w:val="21"/>
              </w:rPr>
            </w:pPr>
            <w:r w:rsidRPr="006A1403">
              <w:rPr>
                <w:rFonts w:ascii="Times New Roman" w:hAnsi="Times New Roman"/>
                <w:b/>
                <w:bCs/>
                <w:color w:val="000000"/>
                <w:sz w:val="21"/>
                <w:szCs w:val="21"/>
              </w:rPr>
              <w:t>ИТОГОВЫЙ РЕЙТИНГ</w:t>
            </w:r>
          </w:p>
        </w:tc>
        <w:tc>
          <w:tcPr>
            <w:tcW w:w="1276"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color w:val="000000"/>
                <w:sz w:val="21"/>
                <w:szCs w:val="21"/>
              </w:rPr>
            </w:pPr>
          </w:p>
        </w:tc>
        <w:tc>
          <w:tcPr>
            <w:tcW w:w="992" w:type="dxa"/>
            <w:shd w:val="clear" w:color="auto" w:fill="auto"/>
            <w:vAlign w:val="center"/>
          </w:tcPr>
          <w:p w:rsidR="00731126" w:rsidRPr="006A1403" w:rsidRDefault="00731126" w:rsidP="00D050FE">
            <w:pPr>
              <w:tabs>
                <w:tab w:val="left" w:pos="993"/>
              </w:tabs>
              <w:spacing w:after="0" w:line="240" w:lineRule="auto"/>
              <w:jc w:val="center"/>
              <w:textAlignment w:val="baseline"/>
              <w:rPr>
                <w:rFonts w:ascii="Times New Roman" w:eastAsia="Times New Roman" w:hAnsi="Times New Roman"/>
                <w:b/>
                <w:color w:val="000000"/>
                <w:sz w:val="21"/>
                <w:szCs w:val="21"/>
                <w:lang w:eastAsia="ru-RU"/>
              </w:rPr>
            </w:pPr>
            <w:r w:rsidRPr="006A1403">
              <w:rPr>
                <w:rFonts w:ascii="Times New Roman" w:eastAsia="Times New Roman" w:hAnsi="Times New Roman"/>
                <w:b/>
                <w:color w:val="000000"/>
                <w:sz w:val="21"/>
                <w:szCs w:val="21"/>
                <w:lang w:eastAsia="ru-RU"/>
              </w:rPr>
              <w:t>7</w:t>
            </w:r>
          </w:p>
        </w:tc>
        <w:tc>
          <w:tcPr>
            <w:tcW w:w="1217" w:type="dxa"/>
            <w:shd w:val="clear" w:color="auto" w:fill="auto"/>
            <w:vAlign w:val="center"/>
          </w:tcPr>
          <w:p w:rsidR="00731126" w:rsidRPr="006A1403" w:rsidRDefault="00731126" w:rsidP="00D050FE">
            <w:pPr>
              <w:tabs>
                <w:tab w:val="left" w:pos="993"/>
              </w:tabs>
              <w:spacing w:after="0" w:line="240" w:lineRule="auto"/>
              <w:jc w:val="center"/>
              <w:rPr>
                <w:rFonts w:ascii="Times New Roman" w:hAnsi="Times New Roman"/>
                <w:color w:val="000000"/>
                <w:sz w:val="21"/>
                <w:szCs w:val="21"/>
              </w:rPr>
            </w:pPr>
          </w:p>
        </w:tc>
        <w:tc>
          <w:tcPr>
            <w:tcW w:w="913" w:type="dxa"/>
            <w:shd w:val="clear" w:color="auto" w:fill="auto"/>
            <w:vAlign w:val="center"/>
          </w:tcPr>
          <w:p w:rsidR="00731126" w:rsidRPr="006A1403" w:rsidRDefault="00731126" w:rsidP="00D050FE">
            <w:pPr>
              <w:tabs>
                <w:tab w:val="left" w:pos="993"/>
              </w:tabs>
              <w:spacing w:after="0" w:line="240" w:lineRule="auto"/>
              <w:jc w:val="center"/>
              <w:textAlignment w:val="baseline"/>
              <w:rPr>
                <w:rFonts w:ascii="Times New Roman" w:eastAsia="Times New Roman" w:hAnsi="Times New Roman"/>
                <w:b/>
                <w:color w:val="000000"/>
                <w:sz w:val="21"/>
                <w:szCs w:val="21"/>
                <w:lang w:eastAsia="ru-RU"/>
              </w:rPr>
            </w:pPr>
            <w:r w:rsidRPr="006A1403">
              <w:rPr>
                <w:rFonts w:ascii="Times New Roman" w:eastAsia="Times New Roman" w:hAnsi="Times New Roman"/>
                <w:b/>
                <w:color w:val="000000"/>
                <w:sz w:val="21"/>
                <w:szCs w:val="21"/>
                <w:lang w:eastAsia="ru-RU"/>
              </w:rPr>
              <w:t>6</w:t>
            </w:r>
          </w:p>
        </w:tc>
        <w:tc>
          <w:tcPr>
            <w:tcW w:w="989" w:type="dxa"/>
            <w:shd w:val="clear" w:color="auto" w:fill="auto"/>
            <w:vAlign w:val="center"/>
          </w:tcPr>
          <w:p w:rsidR="00731126" w:rsidRPr="006A1403" w:rsidRDefault="00731126" w:rsidP="00D050FE">
            <w:pPr>
              <w:tabs>
                <w:tab w:val="left" w:pos="993"/>
              </w:tabs>
              <w:spacing w:after="0" w:line="240" w:lineRule="auto"/>
              <w:jc w:val="center"/>
              <w:textAlignment w:val="baseline"/>
              <w:rPr>
                <w:rFonts w:ascii="Times New Roman" w:eastAsia="Times New Roman" w:hAnsi="Times New Roman"/>
                <w:b/>
                <w:color w:val="000000"/>
                <w:sz w:val="21"/>
                <w:szCs w:val="21"/>
                <w:lang w:eastAsia="ru-RU"/>
              </w:rPr>
            </w:pPr>
          </w:p>
        </w:tc>
      </w:tr>
    </w:tbl>
    <w:p w:rsidR="00613780" w:rsidRPr="006A1403" w:rsidRDefault="00613780" w:rsidP="00A2582A">
      <w:pPr>
        <w:widowControl w:val="0"/>
        <w:tabs>
          <w:tab w:val="left" w:pos="993"/>
        </w:tabs>
        <w:suppressAutoHyphens/>
        <w:spacing w:after="0" w:line="360" w:lineRule="atLeast"/>
        <w:ind w:firstLine="709"/>
        <w:jc w:val="both"/>
        <w:rPr>
          <w:rFonts w:ascii="Times New Roman" w:eastAsia="Times New Roman" w:hAnsi="Times New Roman"/>
          <w:color w:val="000000"/>
          <w:sz w:val="28"/>
          <w:szCs w:val="28"/>
          <w:lang w:eastAsia="zh-CN"/>
        </w:rPr>
      </w:pPr>
    </w:p>
    <w:p w:rsidR="00C551A6" w:rsidRPr="001D3E3E" w:rsidRDefault="00C551A6" w:rsidP="001D3E3E">
      <w:pPr>
        <w:widowControl w:val="0"/>
        <w:tabs>
          <w:tab w:val="left" w:pos="993"/>
        </w:tabs>
        <w:suppressAutoHyphens/>
        <w:spacing w:after="0" w:line="360" w:lineRule="auto"/>
        <w:ind w:firstLine="709"/>
        <w:jc w:val="both"/>
        <w:rPr>
          <w:rFonts w:ascii="Times New Roman" w:eastAsia="Times New Roman" w:hAnsi="Times New Roman"/>
          <w:sz w:val="24"/>
          <w:szCs w:val="24"/>
          <w:lang w:eastAsia="zh-CN"/>
        </w:rPr>
      </w:pPr>
      <w:r w:rsidRPr="001D3E3E">
        <w:rPr>
          <w:rFonts w:ascii="Times New Roman" w:eastAsia="Times New Roman" w:hAnsi="Times New Roman"/>
          <w:color w:val="000000"/>
          <w:sz w:val="24"/>
          <w:szCs w:val="24"/>
          <w:lang w:eastAsia="zh-CN"/>
        </w:rPr>
        <w:t>Таким образом, по развитию социальной сферы г. Салават остается в</w:t>
      </w:r>
      <w:r w:rsidR="00964A71" w:rsidRPr="001D3E3E">
        <w:rPr>
          <w:rFonts w:ascii="Times New Roman" w:eastAsia="Times New Roman" w:hAnsi="Times New Roman"/>
          <w:color w:val="000000"/>
          <w:sz w:val="24"/>
          <w:szCs w:val="24"/>
          <w:lang w:eastAsia="zh-CN"/>
        </w:rPr>
        <w:t> </w:t>
      </w:r>
      <w:r w:rsidRPr="001D3E3E">
        <w:rPr>
          <w:rFonts w:ascii="Times New Roman" w:eastAsia="Times New Roman" w:hAnsi="Times New Roman"/>
          <w:color w:val="000000"/>
          <w:sz w:val="24"/>
          <w:szCs w:val="24"/>
          <w:lang w:eastAsia="zh-CN"/>
        </w:rPr>
        <w:t xml:space="preserve">числе аутсайдеров, что связано во многом с дефицитом финансовых ресурсов на </w:t>
      </w:r>
      <w:r w:rsidRPr="001D3E3E">
        <w:rPr>
          <w:rFonts w:ascii="Times New Roman" w:eastAsia="Times New Roman" w:hAnsi="Times New Roman"/>
          <w:sz w:val="24"/>
          <w:szCs w:val="24"/>
          <w:lang w:eastAsia="zh-CN"/>
        </w:rPr>
        <w:t>реализацию социальных программ, а также традиционно высок</w:t>
      </w:r>
      <w:r w:rsidR="00BE4D44" w:rsidRPr="001D3E3E">
        <w:rPr>
          <w:rFonts w:ascii="Times New Roman" w:eastAsia="Times New Roman" w:hAnsi="Times New Roman"/>
          <w:sz w:val="24"/>
          <w:szCs w:val="24"/>
          <w:lang w:eastAsia="zh-CN"/>
        </w:rPr>
        <w:t>им</w:t>
      </w:r>
      <w:r w:rsidRPr="001D3E3E">
        <w:rPr>
          <w:rFonts w:ascii="Times New Roman" w:eastAsia="Times New Roman" w:hAnsi="Times New Roman"/>
          <w:sz w:val="24"/>
          <w:szCs w:val="24"/>
          <w:lang w:eastAsia="zh-CN"/>
        </w:rPr>
        <w:t xml:space="preserve"> уровн</w:t>
      </w:r>
      <w:r w:rsidR="00BE4D44" w:rsidRPr="001D3E3E">
        <w:rPr>
          <w:rFonts w:ascii="Times New Roman" w:eastAsia="Times New Roman" w:hAnsi="Times New Roman"/>
          <w:sz w:val="24"/>
          <w:szCs w:val="24"/>
          <w:lang w:eastAsia="zh-CN"/>
        </w:rPr>
        <w:t>ем</w:t>
      </w:r>
      <w:r w:rsidRPr="001D3E3E">
        <w:rPr>
          <w:rFonts w:ascii="Times New Roman" w:eastAsia="Times New Roman" w:hAnsi="Times New Roman"/>
          <w:sz w:val="24"/>
          <w:szCs w:val="24"/>
          <w:lang w:eastAsia="zh-CN"/>
        </w:rPr>
        <w:t xml:space="preserve"> </w:t>
      </w:r>
      <w:r w:rsidR="00BE4D44" w:rsidRPr="001D3E3E">
        <w:rPr>
          <w:rFonts w:ascii="Times New Roman" w:eastAsia="Times New Roman" w:hAnsi="Times New Roman"/>
          <w:sz w:val="24"/>
          <w:szCs w:val="24"/>
          <w:lang w:eastAsia="zh-CN"/>
        </w:rPr>
        <w:t xml:space="preserve">показателей </w:t>
      </w:r>
      <w:r w:rsidRPr="001D3E3E">
        <w:rPr>
          <w:rFonts w:ascii="Times New Roman" w:eastAsia="Times New Roman" w:hAnsi="Times New Roman"/>
          <w:sz w:val="24"/>
          <w:szCs w:val="24"/>
          <w:lang w:eastAsia="zh-CN"/>
        </w:rPr>
        <w:t>загрязнения</w:t>
      </w:r>
      <w:r w:rsidR="00BE4D44" w:rsidRPr="001D3E3E">
        <w:rPr>
          <w:rFonts w:ascii="Times New Roman" w:eastAsia="Times New Roman" w:hAnsi="Times New Roman"/>
          <w:sz w:val="24"/>
          <w:szCs w:val="24"/>
          <w:lang w:eastAsia="zh-CN"/>
        </w:rPr>
        <w:t xml:space="preserve"> и</w:t>
      </w:r>
      <w:r w:rsidRPr="001D3E3E">
        <w:rPr>
          <w:rFonts w:ascii="Times New Roman" w:eastAsia="Times New Roman" w:hAnsi="Times New Roman"/>
          <w:sz w:val="24"/>
          <w:szCs w:val="24"/>
          <w:lang w:eastAsia="zh-CN"/>
        </w:rPr>
        <w:t xml:space="preserve"> естественной убыли населения.</w:t>
      </w:r>
    </w:p>
    <w:p w:rsidR="0056561C" w:rsidRPr="001D3E3E" w:rsidRDefault="00C551A6" w:rsidP="000124F5">
      <w:pPr>
        <w:suppressAutoHyphens/>
        <w:spacing w:after="0" w:line="276" w:lineRule="auto"/>
        <w:ind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sz w:val="24"/>
          <w:szCs w:val="24"/>
          <w:lang w:eastAsia="zh-CN"/>
        </w:rPr>
        <w:lastRenderedPageBreak/>
        <w:t xml:space="preserve">Результаты рейтинговой оценки конкурентоспособности г. Салавата по муниципальным финансам представлены </w:t>
      </w:r>
      <w:r w:rsidR="00620980" w:rsidRPr="001D3E3E">
        <w:rPr>
          <w:rFonts w:ascii="Times New Roman" w:eastAsia="Times New Roman" w:hAnsi="Times New Roman"/>
          <w:color w:val="000000"/>
          <w:sz w:val="24"/>
          <w:szCs w:val="24"/>
          <w:lang w:eastAsia="zh-CN"/>
        </w:rPr>
        <w:t>в таблице 1.</w:t>
      </w:r>
      <w:r w:rsidR="00106F3E">
        <w:rPr>
          <w:rFonts w:ascii="Times New Roman" w:eastAsia="Times New Roman" w:hAnsi="Times New Roman"/>
          <w:color w:val="000000"/>
          <w:sz w:val="24"/>
          <w:szCs w:val="24"/>
          <w:lang w:eastAsia="zh-CN"/>
        </w:rPr>
        <w:t>1</w:t>
      </w:r>
      <w:r w:rsidR="00620980" w:rsidRPr="001D3E3E">
        <w:rPr>
          <w:rFonts w:ascii="Times New Roman" w:eastAsia="Times New Roman" w:hAnsi="Times New Roman"/>
          <w:color w:val="000000"/>
          <w:sz w:val="24"/>
          <w:szCs w:val="24"/>
          <w:lang w:eastAsia="zh-CN"/>
        </w:rPr>
        <w:t>.3.</w:t>
      </w:r>
    </w:p>
    <w:p w:rsidR="00C551A6" w:rsidRPr="00D87372" w:rsidRDefault="00C551A6" w:rsidP="000124F5">
      <w:pPr>
        <w:spacing w:after="0" w:line="276" w:lineRule="auto"/>
        <w:ind w:firstLine="708"/>
        <w:jc w:val="right"/>
        <w:rPr>
          <w:rFonts w:ascii="Times New Roman" w:hAnsi="Times New Roman"/>
          <w:color w:val="000000"/>
          <w:sz w:val="20"/>
          <w:szCs w:val="20"/>
        </w:rPr>
      </w:pPr>
      <w:r w:rsidRPr="00D87372">
        <w:rPr>
          <w:rFonts w:ascii="Times New Roman" w:hAnsi="Times New Roman"/>
          <w:color w:val="000000"/>
          <w:sz w:val="20"/>
          <w:szCs w:val="20"/>
        </w:rPr>
        <w:t>Таблица 1.</w:t>
      </w:r>
      <w:r w:rsidR="00106F3E" w:rsidRPr="00D87372">
        <w:rPr>
          <w:rFonts w:ascii="Times New Roman" w:hAnsi="Times New Roman"/>
          <w:color w:val="000000"/>
          <w:sz w:val="20"/>
          <w:szCs w:val="20"/>
        </w:rPr>
        <w:t>1</w:t>
      </w:r>
      <w:r w:rsidRPr="00D87372">
        <w:rPr>
          <w:rFonts w:ascii="Times New Roman" w:hAnsi="Times New Roman"/>
          <w:color w:val="000000"/>
          <w:sz w:val="20"/>
          <w:szCs w:val="20"/>
        </w:rPr>
        <w:t>.3</w:t>
      </w:r>
    </w:p>
    <w:p w:rsidR="00964A71" w:rsidRPr="00770841" w:rsidRDefault="00C551A6" w:rsidP="000124F5">
      <w:pPr>
        <w:spacing w:after="0" w:line="276" w:lineRule="auto"/>
        <w:ind w:firstLine="708"/>
        <w:jc w:val="center"/>
        <w:rPr>
          <w:rFonts w:ascii="Times New Roman" w:hAnsi="Times New Roman"/>
          <w:b/>
          <w:color w:val="000000"/>
          <w:sz w:val="24"/>
          <w:szCs w:val="24"/>
        </w:rPr>
      </w:pPr>
      <w:r w:rsidRPr="00770841">
        <w:rPr>
          <w:rFonts w:ascii="Times New Roman" w:hAnsi="Times New Roman"/>
          <w:b/>
          <w:color w:val="000000"/>
          <w:sz w:val="24"/>
          <w:szCs w:val="24"/>
        </w:rPr>
        <w:t xml:space="preserve">Рейтинговая оценка конкурентоспособности г. Салавата за </w:t>
      </w:r>
    </w:p>
    <w:p w:rsidR="0082006C" w:rsidRPr="00770841" w:rsidRDefault="00C551A6" w:rsidP="000124F5">
      <w:pPr>
        <w:spacing w:after="0" w:line="240" w:lineRule="auto"/>
        <w:ind w:firstLine="708"/>
        <w:jc w:val="center"/>
        <w:rPr>
          <w:rFonts w:ascii="Times New Roman" w:hAnsi="Times New Roman"/>
          <w:b/>
          <w:color w:val="000000"/>
          <w:sz w:val="28"/>
          <w:szCs w:val="28"/>
        </w:rPr>
      </w:pPr>
      <w:r w:rsidRPr="00770841">
        <w:rPr>
          <w:rFonts w:ascii="Times New Roman" w:hAnsi="Times New Roman"/>
          <w:b/>
          <w:color w:val="000000"/>
          <w:sz w:val="24"/>
          <w:szCs w:val="24"/>
        </w:rPr>
        <w:t>2011–2016</w:t>
      </w:r>
      <w:r w:rsidR="00964A71" w:rsidRPr="00770841">
        <w:rPr>
          <w:rFonts w:ascii="Times New Roman" w:hAnsi="Times New Roman"/>
          <w:b/>
          <w:color w:val="000000"/>
          <w:sz w:val="24"/>
          <w:szCs w:val="24"/>
        </w:rPr>
        <w:t> </w:t>
      </w:r>
      <w:r w:rsidRPr="00770841">
        <w:rPr>
          <w:rFonts w:ascii="Times New Roman" w:hAnsi="Times New Roman"/>
          <w:b/>
          <w:color w:val="000000"/>
          <w:sz w:val="24"/>
          <w:szCs w:val="24"/>
        </w:rPr>
        <w:t>гг. (по</w:t>
      </w:r>
      <w:r w:rsidR="0082006C" w:rsidRPr="00770841">
        <w:rPr>
          <w:rFonts w:ascii="Times New Roman" w:hAnsi="Times New Roman"/>
          <w:b/>
          <w:color w:val="000000"/>
          <w:sz w:val="24"/>
          <w:szCs w:val="24"/>
        </w:rPr>
        <w:t xml:space="preserve"> блоку «Муниципальные финансы»)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234"/>
        <w:gridCol w:w="1176"/>
        <w:gridCol w:w="1417"/>
        <w:gridCol w:w="1418"/>
      </w:tblGrid>
      <w:tr w:rsidR="005912B8" w:rsidRPr="006A1403" w:rsidTr="00A2582A">
        <w:tc>
          <w:tcPr>
            <w:tcW w:w="4248" w:type="dxa"/>
            <w:vMerge w:val="restart"/>
            <w:vAlign w:val="center"/>
          </w:tcPr>
          <w:p w:rsidR="00C551A6" w:rsidRPr="006A1403" w:rsidRDefault="00C551A6" w:rsidP="0082006C">
            <w:pPr>
              <w:suppressAutoHyphens/>
              <w:spacing w:after="0" w:line="240" w:lineRule="auto"/>
              <w:ind w:firstLine="29"/>
              <w:jc w:val="center"/>
              <w:rPr>
                <w:rFonts w:ascii="Times New Roman" w:eastAsia="Times New Roman" w:hAnsi="Times New Roman"/>
                <w:b/>
                <w:color w:val="000000"/>
                <w:sz w:val="21"/>
                <w:szCs w:val="21"/>
                <w:lang w:eastAsia="zh-CN"/>
              </w:rPr>
            </w:pPr>
            <w:r w:rsidRPr="006A1403">
              <w:rPr>
                <w:rFonts w:ascii="Times New Roman" w:eastAsia="Times New Roman" w:hAnsi="Times New Roman"/>
                <w:b/>
                <w:color w:val="000000"/>
                <w:sz w:val="21"/>
                <w:szCs w:val="21"/>
                <w:lang w:eastAsia="zh-CN"/>
              </w:rPr>
              <w:t>Показатель</w:t>
            </w:r>
          </w:p>
        </w:tc>
        <w:tc>
          <w:tcPr>
            <w:tcW w:w="2410" w:type="dxa"/>
            <w:gridSpan w:val="2"/>
            <w:vAlign w:val="center"/>
          </w:tcPr>
          <w:p w:rsidR="00C551A6" w:rsidRPr="006A1403" w:rsidRDefault="00C551A6" w:rsidP="0082006C">
            <w:pPr>
              <w:spacing w:after="0" w:line="240" w:lineRule="auto"/>
              <w:ind w:left="225" w:right="225"/>
              <w:jc w:val="center"/>
              <w:textAlignment w:val="baseline"/>
              <w:rPr>
                <w:rFonts w:ascii="Times New Roman" w:eastAsia="DejaVu Sans" w:hAnsi="Times New Roman"/>
                <w:b/>
                <w:color w:val="000000"/>
                <w:sz w:val="21"/>
                <w:szCs w:val="21"/>
                <w:lang w:eastAsia="ru-RU"/>
              </w:rPr>
            </w:pPr>
            <w:r w:rsidRPr="006A1403">
              <w:rPr>
                <w:rFonts w:ascii="Times New Roman" w:eastAsia="DejaVu Sans" w:hAnsi="Times New Roman"/>
                <w:b/>
                <w:color w:val="000000"/>
                <w:kern w:val="24"/>
                <w:sz w:val="21"/>
                <w:szCs w:val="21"/>
                <w:lang w:eastAsia="ru-RU"/>
              </w:rPr>
              <w:t xml:space="preserve">2011 г. </w:t>
            </w:r>
          </w:p>
        </w:tc>
        <w:tc>
          <w:tcPr>
            <w:tcW w:w="2835" w:type="dxa"/>
            <w:gridSpan w:val="2"/>
            <w:vAlign w:val="center"/>
          </w:tcPr>
          <w:p w:rsidR="00C551A6" w:rsidRPr="006A1403" w:rsidRDefault="00C551A6" w:rsidP="0082006C">
            <w:pPr>
              <w:spacing w:after="0" w:line="240" w:lineRule="auto"/>
              <w:ind w:left="225" w:right="225"/>
              <w:jc w:val="center"/>
              <w:textAlignment w:val="baseline"/>
              <w:rPr>
                <w:rFonts w:ascii="Times New Roman" w:eastAsia="DejaVu Sans" w:hAnsi="Times New Roman"/>
                <w:b/>
                <w:color w:val="000000"/>
                <w:sz w:val="21"/>
                <w:szCs w:val="21"/>
                <w:lang w:eastAsia="ru-RU"/>
              </w:rPr>
            </w:pPr>
            <w:r w:rsidRPr="006A1403">
              <w:rPr>
                <w:rFonts w:ascii="Times New Roman" w:eastAsia="DejaVu Sans" w:hAnsi="Times New Roman"/>
                <w:b/>
                <w:color w:val="000000"/>
                <w:kern w:val="24"/>
                <w:sz w:val="21"/>
                <w:szCs w:val="21"/>
                <w:lang w:eastAsia="ru-RU"/>
              </w:rPr>
              <w:t>2016 г.</w:t>
            </w:r>
          </w:p>
        </w:tc>
      </w:tr>
      <w:tr w:rsidR="005912B8" w:rsidRPr="006A1403" w:rsidTr="00A2582A">
        <w:tc>
          <w:tcPr>
            <w:tcW w:w="4248" w:type="dxa"/>
            <w:vMerge/>
            <w:vAlign w:val="center"/>
          </w:tcPr>
          <w:p w:rsidR="00C551A6" w:rsidRPr="006A1403" w:rsidRDefault="00C551A6" w:rsidP="0082006C">
            <w:pPr>
              <w:suppressAutoHyphens/>
              <w:spacing w:after="0" w:line="240" w:lineRule="auto"/>
              <w:ind w:firstLine="29"/>
              <w:rPr>
                <w:rFonts w:ascii="Times New Roman" w:eastAsia="Times New Roman" w:hAnsi="Times New Roman"/>
                <w:b/>
                <w:color w:val="000000"/>
                <w:sz w:val="21"/>
                <w:szCs w:val="21"/>
                <w:lang w:eastAsia="zh-CN"/>
              </w:rPr>
            </w:pPr>
          </w:p>
        </w:tc>
        <w:tc>
          <w:tcPr>
            <w:tcW w:w="1234" w:type="dxa"/>
            <w:vAlign w:val="center"/>
          </w:tcPr>
          <w:p w:rsidR="00C551A6" w:rsidRPr="006A1403" w:rsidRDefault="00C551A6" w:rsidP="0082006C">
            <w:pPr>
              <w:spacing w:after="0" w:line="240" w:lineRule="auto"/>
              <w:ind w:right="17" w:firstLine="58"/>
              <w:jc w:val="center"/>
              <w:textAlignment w:val="baseline"/>
              <w:rPr>
                <w:rFonts w:ascii="Times New Roman" w:eastAsia="DejaVu Sans" w:hAnsi="Times New Roman"/>
                <w:b/>
                <w:color w:val="000000"/>
                <w:sz w:val="21"/>
                <w:szCs w:val="21"/>
                <w:lang w:eastAsia="ru-RU"/>
              </w:rPr>
            </w:pPr>
            <w:r w:rsidRPr="006A1403">
              <w:rPr>
                <w:rFonts w:ascii="Times New Roman" w:eastAsia="DejaVu Sans" w:hAnsi="Times New Roman"/>
                <w:b/>
                <w:color w:val="000000"/>
                <w:kern w:val="24"/>
                <w:sz w:val="21"/>
                <w:szCs w:val="21"/>
                <w:lang w:eastAsia="ru-RU"/>
              </w:rPr>
              <w:t>Значение</w:t>
            </w:r>
          </w:p>
        </w:tc>
        <w:tc>
          <w:tcPr>
            <w:tcW w:w="1176" w:type="dxa"/>
            <w:vAlign w:val="center"/>
          </w:tcPr>
          <w:p w:rsidR="00C551A6" w:rsidRPr="006A1403" w:rsidRDefault="00C551A6" w:rsidP="0082006C">
            <w:pPr>
              <w:spacing w:after="0" w:line="240" w:lineRule="auto"/>
              <w:ind w:left="-208" w:firstLine="276"/>
              <w:jc w:val="center"/>
              <w:textAlignment w:val="baseline"/>
              <w:rPr>
                <w:rFonts w:ascii="Times New Roman" w:eastAsia="DejaVu Sans" w:hAnsi="Times New Roman"/>
                <w:b/>
                <w:color w:val="000000"/>
                <w:sz w:val="21"/>
                <w:szCs w:val="21"/>
                <w:lang w:eastAsia="ru-RU"/>
              </w:rPr>
            </w:pPr>
            <w:r w:rsidRPr="006A1403">
              <w:rPr>
                <w:rFonts w:ascii="Times New Roman" w:eastAsia="DejaVu Sans" w:hAnsi="Times New Roman"/>
                <w:b/>
                <w:color w:val="000000"/>
                <w:kern w:val="24"/>
                <w:sz w:val="21"/>
                <w:szCs w:val="21"/>
                <w:lang w:eastAsia="ru-RU"/>
              </w:rPr>
              <w:t>Ранг</w:t>
            </w:r>
          </w:p>
        </w:tc>
        <w:tc>
          <w:tcPr>
            <w:tcW w:w="1417" w:type="dxa"/>
            <w:vAlign w:val="center"/>
          </w:tcPr>
          <w:p w:rsidR="00C551A6" w:rsidRPr="006A1403" w:rsidRDefault="00C551A6" w:rsidP="0082006C">
            <w:pPr>
              <w:spacing w:after="0" w:line="240" w:lineRule="auto"/>
              <w:ind w:right="171" w:firstLine="71"/>
              <w:jc w:val="center"/>
              <w:textAlignment w:val="baseline"/>
              <w:rPr>
                <w:rFonts w:ascii="Times New Roman" w:eastAsia="DejaVu Sans" w:hAnsi="Times New Roman"/>
                <w:b/>
                <w:color w:val="000000"/>
                <w:sz w:val="21"/>
                <w:szCs w:val="21"/>
                <w:lang w:eastAsia="ru-RU"/>
              </w:rPr>
            </w:pPr>
            <w:r w:rsidRPr="006A1403">
              <w:rPr>
                <w:rFonts w:ascii="Times New Roman" w:eastAsia="DejaVu Sans" w:hAnsi="Times New Roman"/>
                <w:b/>
                <w:color w:val="000000"/>
                <w:kern w:val="24"/>
                <w:sz w:val="21"/>
                <w:szCs w:val="21"/>
                <w:lang w:eastAsia="ru-RU"/>
              </w:rPr>
              <w:t>Значение</w:t>
            </w:r>
          </w:p>
        </w:tc>
        <w:tc>
          <w:tcPr>
            <w:tcW w:w="1418" w:type="dxa"/>
            <w:vAlign w:val="center"/>
          </w:tcPr>
          <w:p w:rsidR="00C551A6" w:rsidRPr="006A1403" w:rsidRDefault="00C551A6" w:rsidP="0082006C">
            <w:pPr>
              <w:spacing w:after="0" w:line="240" w:lineRule="auto"/>
              <w:ind w:left="-123" w:right="322" w:firstLine="156"/>
              <w:jc w:val="center"/>
              <w:textAlignment w:val="baseline"/>
              <w:rPr>
                <w:rFonts w:ascii="Times New Roman" w:eastAsia="DejaVu Sans" w:hAnsi="Times New Roman"/>
                <w:b/>
                <w:color w:val="000000"/>
                <w:sz w:val="21"/>
                <w:szCs w:val="21"/>
                <w:lang w:eastAsia="ru-RU"/>
              </w:rPr>
            </w:pPr>
            <w:r w:rsidRPr="006A1403">
              <w:rPr>
                <w:rFonts w:ascii="Times New Roman" w:eastAsia="DejaVu Sans" w:hAnsi="Times New Roman"/>
                <w:b/>
                <w:color w:val="000000"/>
                <w:kern w:val="24"/>
                <w:sz w:val="21"/>
                <w:szCs w:val="21"/>
                <w:lang w:eastAsia="ru-RU"/>
              </w:rPr>
              <w:t>Ранг</w:t>
            </w:r>
          </w:p>
        </w:tc>
      </w:tr>
      <w:tr w:rsidR="005912B8" w:rsidRPr="006A1403" w:rsidTr="00A2582A">
        <w:tc>
          <w:tcPr>
            <w:tcW w:w="4248" w:type="dxa"/>
            <w:vAlign w:val="center"/>
          </w:tcPr>
          <w:p w:rsidR="00C551A6" w:rsidRPr="006A1403" w:rsidRDefault="00C551A6" w:rsidP="0082006C">
            <w:pPr>
              <w:suppressAutoHyphens/>
              <w:spacing w:after="0" w:line="240" w:lineRule="auto"/>
              <w:ind w:firstLine="29"/>
              <w:rPr>
                <w:rFonts w:ascii="Times New Roman" w:eastAsia="Times New Roman" w:hAnsi="Times New Roman"/>
                <w:color w:val="000000"/>
                <w:sz w:val="21"/>
                <w:szCs w:val="21"/>
                <w:lang w:eastAsia="zh-CN"/>
              </w:rPr>
            </w:pPr>
            <w:r w:rsidRPr="006A1403">
              <w:rPr>
                <w:rFonts w:ascii="Times New Roman" w:eastAsia="Times New Roman" w:hAnsi="Times New Roman"/>
                <w:color w:val="000000"/>
                <w:sz w:val="21"/>
                <w:szCs w:val="21"/>
                <w:lang w:eastAsia="zh-CN"/>
              </w:rPr>
              <w:t>Доходы бюджета на душу населения</w:t>
            </w:r>
          </w:p>
        </w:tc>
        <w:tc>
          <w:tcPr>
            <w:tcW w:w="1234"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16,10</w:t>
            </w:r>
          </w:p>
        </w:tc>
        <w:tc>
          <w:tcPr>
            <w:tcW w:w="1176"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4</w:t>
            </w:r>
          </w:p>
        </w:tc>
        <w:tc>
          <w:tcPr>
            <w:tcW w:w="1417"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14,94</w:t>
            </w:r>
          </w:p>
        </w:tc>
        <w:tc>
          <w:tcPr>
            <w:tcW w:w="1418"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8</w:t>
            </w:r>
          </w:p>
        </w:tc>
      </w:tr>
      <w:tr w:rsidR="005912B8" w:rsidRPr="006A1403" w:rsidTr="00A2582A">
        <w:tc>
          <w:tcPr>
            <w:tcW w:w="4248" w:type="dxa"/>
            <w:vAlign w:val="center"/>
          </w:tcPr>
          <w:p w:rsidR="00C551A6" w:rsidRPr="006A1403" w:rsidRDefault="00C551A6" w:rsidP="0082006C">
            <w:pPr>
              <w:spacing w:after="0" w:line="240" w:lineRule="auto"/>
              <w:rPr>
                <w:rFonts w:ascii="Times New Roman" w:hAnsi="Times New Roman"/>
                <w:color w:val="000000"/>
                <w:sz w:val="21"/>
                <w:szCs w:val="21"/>
              </w:rPr>
            </w:pPr>
            <w:r w:rsidRPr="006A1403">
              <w:rPr>
                <w:rFonts w:ascii="Times New Roman" w:hAnsi="Times New Roman"/>
                <w:color w:val="000000"/>
                <w:sz w:val="21"/>
                <w:szCs w:val="21"/>
              </w:rPr>
              <w:t>Коэффициент финансовой самостоятельности</w:t>
            </w:r>
          </w:p>
        </w:tc>
        <w:tc>
          <w:tcPr>
            <w:tcW w:w="1234"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0,74</w:t>
            </w:r>
          </w:p>
        </w:tc>
        <w:tc>
          <w:tcPr>
            <w:tcW w:w="1176"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1</w:t>
            </w:r>
          </w:p>
        </w:tc>
        <w:tc>
          <w:tcPr>
            <w:tcW w:w="1417"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0,54</w:t>
            </w:r>
          </w:p>
        </w:tc>
        <w:tc>
          <w:tcPr>
            <w:tcW w:w="1418"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1</w:t>
            </w:r>
          </w:p>
        </w:tc>
      </w:tr>
      <w:tr w:rsidR="005912B8" w:rsidRPr="006A1403" w:rsidTr="00A2582A">
        <w:tc>
          <w:tcPr>
            <w:tcW w:w="4248" w:type="dxa"/>
            <w:vAlign w:val="center"/>
          </w:tcPr>
          <w:p w:rsidR="00C551A6" w:rsidRPr="006A1403" w:rsidRDefault="00C551A6" w:rsidP="0082006C">
            <w:pPr>
              <w:spacing w:after="0" w:line="240" w:lineRule="auto"/>
              <w:rPr>
                <w:rFonts w:ascii="Times New Roman" w:hAnsi="Times New Roman"/>
                <w:color w:val="000000"/>
                <w:sz w:val="21"/>
                <w:szCs w:val="21"/>
              </w:rPr>
            </w:pPr>
            <w:r w:rsidRPr="006A1403">
              <w:rPr>
                <w:rFonts w:ascii="Times New Roman" w:hAnsi="Times New Roman"/>
                <w:color w:val="000000"/>
                <w:sz w:val="21"/>
                <w:szCs w:val="21"/>
              </w:rPr>
              <w:t>Коэффициент бюджетной самообеспеченности</w:t>
            </w:r>
          </w:p>
        </w:tc>
        <w:tc>
          <w:tcPr>
            <w:tcW w:w="1234"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11,97</w:t>
            </w:r>
          </w:p>
        </w:tc>
        <w:tc>
          <w:tcPr>
            <w:tcW w:w="1176"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4</w:t>
            </w:r>
          </w:p>
        </w:tc>
        <w:tc>
          <w:tcPr>
            <w:tcW w:w="1417"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8,02</w:t>
            </w:r>
          </w:p>
        </w:tc>
        <w:tc>
          <w:tcPr>
            <w:tcW w:w="1418" w:type="dxa"/>
            <w:vAlign w:val="center"/>
          </w:tcPr>
          <w:p w:rsidR="00C551A6" w:rsidRPr="006A1403" w:rsidRDefault="00C551A6" w:rsidP="0082006C">
            <w:pPr>
              <w:spacing w:after="0" w:line="240" w:lineRule="auto"/>
              <w:jc w:val="center"/>
              <w:rPr>
                <w:rFonts w:ascii="Times New Roman" w:hAnsi="Times New Roman"/>
                <w:color w:val="000000"/>
                <w:sz w:val="21"/>
                <w:szCs w:val="21"/>
              </w:rPr>
            </w:pPr>
            <w:r w:rsidRPr="006A1403">
              <w:rPr>
                <w:rFonts w:ascii="Times New Roman" w:hAnsi="Times New Roman"/>
                <w:color w:val="000000"/>
                <w:sz w:val="21"/>
                <w:szCs w:val="21"/>
              </w:rPr>
              <w:t>3</w:t>
            </w:r>
          </w:p>
        </w:tc>
      </w:tr>
      <w:tr w:rsidR="00C551A6" w:rsidRPr="006A1403" w:rsidTr="00A2582A">
        <w:tc>
          <w:tcPr>
            <w:tcW w:w="4248" w:type="dxa"/>
            <w:vAlign w:val="center"/>
          </w:tcPr>
          <w:p w:rsidR="00C551A6" w:rsidRPr="006A1403" w:rsidRDefault="00C551A6" w:rsidP="0082006C">
            <w:pPr>
              <w:suppressAutoHyphens/>
              <w:spacing w:after="0" w:line="240" w:lineRule="auto"/>
              <w:ind w:firstLine="29"/>
              <w:rPr>
                <w:rFonts w:ascii="Times New Roman" w:eastAsia="Times New Roman" w:hAnsi="Times New Roman"/>
                <w:b/>
                <w:color w:val="000000"/>
                <w:sz w:val="21"/>
                <w:szCs w:val="21"/>
                <w:lang w:eastAsia="zh-CN"/>
              </w:rPr>
            </w:pPr>
            <w:r w:rsidRPr="006A1403">
              <w:rPr>
                <w:rFonts w:ascii="Times New Roman" w:eastAsia="Times New Roman" w:hAnsi="Times New Roman"/>
                <w:b/>
                <w:bCs/>
                <w:color w:val="000000"/>
                <w:sz w:val="21"/>
                <w:szCs w:val="21"/>
                <w:lang w:eastAsia="zh-CN"/>
              </w:rPr>
              <w:t>ИТОГОВЫЙ РЕЙТИНГ</w:t>
            </w:r>
          </w:p>
        </w:tc>
        <w:tc>
          <w:tcPr>
            <w:tcW w:w="1234" w:type="dxa"/>
            <w:vAlign w:val="center"/>
          </w:tcPr>
          <w:p w:rsidR="00C551A6" w:rsidRPr="006A1403" w:rsidRDefault="00C551A6" w:rsidP="0082006C">
            <w:pPr>
              <w:suppressAutoHyphens/>
              <w:spacing w:after="0" w:line="240" w:lineRule="auto"/>
              <w:ind w:right="17" w:firstLine="58"/>
              <w:jc w:val="center"/>
              <w:rPr>
                <w:rFonts w:ascii="Times New Roman" w:eastAsia="Times New Roman" w:hAnsi="Times New Roman"/>
                <w:b/>
                <w:color w:val="000000"/>
                <w:sz w:val="21"/>
                <w:szCs w:val="21"/>
                <w:lang w:eastAsia="zh-CN"/>
              </w:rPr>
            </w:pPr>
          </w:p>
        </w:tc>
        <w:tc>
          <w:tcPr>
            <w:tcW w:w="1176" w:type="dxa"/>
            <w:vAlign w:val="center"/>
          </w:tcPr>
          <w:p w:rsidR="00C551A6" w:rsidRPr="006A1403" w:rsidRDefault="00C551A6" w:rsidP="0082006C">
            <w:pPr>
              <w:spacing w:after="0" w:line="240" w:lineRule="auto"/>
              <w:ind w:left="-208" w:firstLine="276"/>
              <w:jc w:val="center"/>
              <w:textAlignment w:val="baseline"/>
              <w:rPr>
                <w:rFonts w:ascii="Times New Roman" w:eastAsia="DejaVu Sans" w:hAnsi="Times New Roman"/>
                <w:b/>
                <w:color w:val="000000"/>
                <w:sz w:val="21"/>
                <w:szCs w:val="21"/>
                <w:lang w:eastAsia="ru-RU"/>
              </w:rPr>
            </w:pPr>
            <w:r w:rsidRPr="006A1403">
              <w:rPr>
                <w:rFonts w:ascii="Times New Roman" w:eastAsia="DejaVu Sans" w:hAnsi="Times New Roman"/>
                <w:b/>
                <w:color w:val="000000"/>
                <w:sz w:val="21"/>
                <w:szCs w:val="21"/>
                <w:lang w:eastAsia="ru-RU"/>
              </w:rPr>
              <w:t>4</w:t>
            </w:r>
          </w:p>
        </w:tc>
        <w:tc>
          <w:tcPr>
            <w:tcW w:w="1417" w:type="dxa"/>
            <w:vAlign w:val="center"/>
          </w:tcPr>
          <w:p w:rsidR="00C551A6" w:rsidRPr="006A1403" w:rsidRDefault="00C551A6" w:rsidP="0082006C">
            <w:pPr>
              <w:suppressAutoHyphens/>
              <w:spacing w:after="0" w:line="240" w:lineRule="auto"/>
              <w:ind w:right="171" w:firstLine="71"/>
              <w:jc w:val="center"/>
              <w:rPr>
                <w:rFonts w:ascii="Times New Roman" w:eastAsia="Times New Roman" w:hAnsi="Times New Roman"/>
                <w:b/>
                <w:color w:val="000000"/>
                <w:sz w:val="21"/>
                <w:szCs w:val="21"/>
                <w:lang w:eastAsia="zh-CN"/>
              </w:rPr>
            </w:pPr>
          </w:p>
        </w:tc>
        <w:tc>
          <w:tcPr>
            <w:tcW w:w="1418" w:type="dxa"/>
            <w:vAlign w:val="center"/>
          </w:tcPr>
          <w:p w:rsidR="00C551A6" w:rsidRPr="006A1403" w:rsidRDefault="00C551A6" w:rsidP="0082006C">
            <w:pPr>
              <w:spacing w:after="0" w:line="240" w:lineRule="auto"/>
              <w:ind w:left="-123" w:right="322" w:firstLine="156"/>
              <w:jc w:val="center"/>
              <w:textAlignment w:val="baseline"/>
              <w:rPr>
                <w:rFonts w:ascii="Times New Roman" w:eastAsia="DejaVu Sans" w:hAnsi="Times New Roman"/>
                <w:b/>
                <w:color w:val="000000"/>
                <w:sz w:val="21"/>
                <w:szCs w:val="21"/>
                <w:lang w:eastAsia="ru-RU"/>
              </w:rPr>
            </w:pPr>
            <w:r w:rsidRPr="006A1403">
              <w:rPr>
                <w:rFonts w:ascii="Times New Roman" w:eastAsia="DejaVu Sans" w:hAnsi="Times New Roman"/>
                <w:b/>
                <w:color w:val="000000"/>
                <w:sz w:val="21"/>
                <w:szCs w:val="21"/>
                <w:lang w:eastAsia="ru-RU"/>
              </w:rPr>
              <w:t xml:space="preserve"> 3</w:t>
            </w:r>
          </w:p>
        </w:tc>
      </w:tr>
    </w:tbl>
    <w:p w:rsidR="00C551A6" w:rsidRPr="006A1403" w:rsidRDefault="00C551A6" w:rsidP="00A2582A">
      <w:pPr>
        <w:suppressAutoHyphens/>
        <w:spacing w:after="0" w:line="360" w:lineRule="atLeast"/>
        <w:jc w:val="both"/>
        <w:rPr>
          <w:rFonts w:ascii="Times New Roman" w:eastAsia="Times New Roman" w:hAnsi="Times New Roman"/>
          <w:color w:val="000000"/>
          <w:sz w:val="28"/>
          <w:szCs w:val="28"/>
          <w:lang w:eastAsia="zh-CN"/>
        </w:rPr>
      </w:pPr>
    </w:p>
    <w:p w:rsidR="00964A71" w:rsidRPr="001D3E3E" w:rsidRDefault="00964A71" w:rsidP="001D3E3E">
      <w:pPr>
        <w:suppressAutoHyphens/>
        <w:spacing w:after="0" w:line="360" w:lineRule="auto"/>
        <w:ind w:firstLine="709"/>
        <w:jc w:val="both"/>
        <w:rPr>
          <w:rFonts w:ascii="Times New Roman" w:eastAsia="Times New Roman" w:hAnsi="Times New Roman"/>
          <w:sz w:val="24"/>
          <w:szCs w:val="24"/>
          <w:lang w:eastAsia="zh-CN"/>
        </w:rPr>
      </w:pPr>
      <w:r w:rsidRPr="001D3E3E">
        <w:rPr>
          <w:rFonts w:ascii="Times New Roman" w:eastAsia="Times New Roman" w:hAnsi="Times New Roman"/>
          <w:color w:val="000000"/>
          <w:sz w:val="24"/>
          <w:szCs w:val="24"/>
          <w:lang w:eastAsia="zh-CN"/>
        </w:rPr>
        <w:t>По финансовым показателям в 2011–2016 гг. г. Салават среди городских округов Республики Башкортостан занимает 3</w:t>
      </w:r>
      <w:r w:rsidR="0056561C" w:rsidRPr="001D3E3E">
        <w:rPr>
          <w:rFonts w:ascii="Times New Roman" w:eastAsia="Times New Roman" w:hAnsi="Times New Roman"/>
          <w:color w:val="000000"/>
          <w:sz w:val="24"/>
          <w:szCs w:val="24"/>
          <w:lang w:eastAsia="zh-CN"/>
        </w:rPr>
        <w:t>-ье</w:t>
      </w:r>
      <w:r w:rsidRPr="001D3E3E">
        <w:rPr>
          <w:rFonts w:ascii="Times New Roman" w:eastAsia="Times New Roman" w:hAnsi="Times New Roman"/>
          <w:color w:val="000000"/>
          <w:sz w:val="24"/>
          <w:szCs w:val="24"/>
          <w:lang w:eastAsia="zh-CN"/>
        </w:rPr>
        <w:t xml:space="preserve"> место. При этом город стабильно лидиру</w:t>
      </w:r>
      <w:r w:rsidR="00AA7D22" w:rsidRPr="001D3E3E">
        <w:rPr>
          <w:rFonts w:ascii="Times New Roman" w:eastAsia="Times New Roman" w:hAnsi="Times New Roman"/>
          <w:color w:val="000000"/>
          <w:sz w:val="24"/>
          <w:szCs w:val="24"/>
          <w:lang w:eastAsia="zh-CN"/>
        </w:rPr>
        <w:t xml:space="preserve">ет </w:t>
      </w:r>
      <w:r w:rsidRPr="001D3E3E">
        <w:rPr>
          <w:rFonts w:ascii="Times New Roman" w:eastAsia="Times New Roman" w:hAnsi="Times New Roman"/>
          <w:color w:val="000000"/>
          <w:sz w:val="24"/>
          <w:szCs w:val="24"/>
          <w:lang w:eastAsia="zh-CN"/>
        </w:rPr>
        <w:t xml:space="preserve">по финансовой самостоятельности. Однако по доходам бюджета на душу населения г. Салават находится на последнем месте среди городских округов Республики Башкортостан. Учитывая лидирующие показатели города по экономическому блоку </w:t>
      </w:r>
      <w:r w:rsidRPr="001D3E3E">
        <w:rPr>
          <w:rFonts w:ascii="Times New Roman" w:eastAsia="Times New Roman" w:hAnsi="Times New Roman"/>
          <w:sz w:val="24"/>
          <w:szCs w:val="24"/>
          <w:lang w:eastAsia="zh-CN"/>
        </w:rPr>
        <w:t>отставание по данному показателю является ключевой проблемой финансовой сферы горда и требует</w:t>
      </w:r>
      <w:r w:rsidR="00AA7D22" w:rsidRPr="001D3E3E">
        <w:rPr>
          <w:rFonts w:ascii="Times New Roman" w:eastAsia="Times New Roman" w:hAnsi="Times New Roman"/>
          <w:sz w:val="24"/>
          <w:szCs w:val="24"/>
          <w:lang w:eastAsia="zh-CN"/>
        </w:rPr>
        <w:t xml:space="preserve"> реализации</w:t>
      </w:r>
      <w:r w:rsidRPr="001D3E3E">
        <w:rPr>
          <w:rFonts w:ascii="Times New Roman" w:eastAsia="Times New Roman" w:hAnsi="Times New Roman"/>
          <w:sz w:val="24"/>
          <w:szCs w:val="24"/>
          <w:lang w:eastAsia="zh-CN"/>
        </w:rPr>
        <w:t xml:space="preserve"> комплекс</w:t>
      </w:r>
      <w:r w:rsidR="00AA7D22" w:rsidRPr="001D3E3E">
        <w:rPr>
          <w:rFonts w:ascii="Times New Roman" w:eastAsia="Times New Roman" w:hAnsi="Times New Roman"/>
          <w:sz w:val="24"/>
          <w:szCs w:val="24"/>
          <w:lang w:eastAsia="zh-CN"/>
        </w:rPr>
        <w:t>а</w:t>
      </w:r>
      <w:r w:rsidRPr="001D3E3E">
        <w:rPr>
          <w:rFonts w:ascii="Times New Roman" w:eastAsia="Times New Roman" w:hAnsi="Times New Roman"/>
          <w:sz w:val="24"/>
          <w:szCs w:val="24"/>
          <w:lang w:eastAsia="zh-CN"/>
        </w:rPr>
        <w:t xml:space="preserve"> мер по повышению доходов бюджета.</w:t>
      </w:r>
    </w:p>
    <w:p w:rsidR="001D3E3E" w:rsidRDefault="00BE4D44" w:rsidP="00770841">
      <w:pPr>
        <w:suppressAutoHyphens/>
        <w:spacing w:after="0" w:line="360" w:lineRule="auto"/>
        <w:ind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sz w:val="24"/>
          <w:szCs w:val="24"/>
          <w:lang w:eastAsia="zh-CN"/>
        </w:rPr>
        <w:t>Р</w:t>
      </w:r>
      <w:r w:rsidR="00C551A6" w:rsidRPr="001D3E3E">
        <w:rPr>
          <w:rFonts w:ascii="Times New Roman" w:eastAsia="Times New Roman" w:hAnsi="Times New Roman"/>
          <w:sz w:val="24"/>
          <w:szCs w:val="24"/>
          <w:lang w:eastAsia="zh-CN"/>
        </w:rPr>
        <w:t>езультат</w:t>
      </w:r>
      <w:r w:rsidRPr="001D3E3E">
        <w:rPr>
          <w:rFonts w:ascii="Times New Roman" w:eastAsia="Times New Roman" w:hAnsi="Times New Roman"/>
          <w:sz w:val="24"/>
          <w:szCs w:val="24"/>
          <w:lang w:eastAsia="zh-CN"/>
        </w:rPr>
        <w:t>ы</w:t>
      </w:r>
      <w:r w:rsidR="00C551A6" w:rsidRPr="001D3E3E">
        <w:rPr>
          <w:rFonts w:ascii="Times New Roman" w:eastAsia="Times New Roman" w:hAnsi="Times New Roman"/>
          <w:sz w:val="24"/>
          <w:szCs w:val="24"/>
          <w:lang w:eastAsia="zh-CN"/>
        </w:rPr>
        <w:t xml:space="preserve"> интегральной оценки конкурентоспособности г. Салавата, относительно городских округов Республики Башкортоста</w:t>
      </w:r>
      <w:r w:rsidR="0056561C" w:rsidRPr="001D3E3E">
        <w:rPr>
          <w:rFonts w:ascii="Times New Roman" w:eastAsia="Times New Roman" w:hAnsi="Times New Roman"/>
          <w:sz w:val="24"/>
          <w:szCs w:val="24"/>
          <w:lang w:eastAsia="zh-CN"/>
        </w:rPr>
        <w:t>н, представле</w:t>
      </w:r>
      <w:r w:rsidR="00C551A6" w:rsidRPr="001D3E3E">
        <w:rPr>
          <w:rFonts w:ascii="Times New Roman" w:eastAsia="Times New Roman" w:hAnsi="Times New Roman"/>
          <w:sz w:val="24"/>
          <w:szCs w:val="24"/>
          <w:lang w:eastAsia="zh-CN"/>
        </w:rPr>
        <w:t>ны в таблице 1.</w:t>
      </w:r>
      <w:r w:rsidR="00106F3E">
        <w:rPr>
          <w:rFonts w:ascii="Times New Roman" w:eastAsia="Times New Roman" w:hAnsi="Times New Roman"/>
          <w:sz w:val="24"/>
          <w:szCs w:val="24"/>
          <w:lang w:eastAsia="zh-CN"/>
        </w:rPr>
        <w:t>1</w:t>
      </w:r>
      <w:r w:rsidR="00C551A6" w:rsidRPr="001D3E3E">
        <w:rPr>
          <w:rFonts w:ascii="Times New Roman" w:eastAsia="Times New Roman" w:hAnsi="Times New Roman"/>
          <w:sz w:val="24"/>
          <w:szCs w:val="24"/>
          <w:lang w:eastAsia="zh-CN"/>
        </w:rPr>
        <w:t>.4</w:t>
      </w:r>
      <w:r w:rsidR="009F423B" w:rsidRPr="001D3E3E">
        <w:rPr>
          <w:rFonts w:ascii="Times New Roman" w:eastAsia="Times New Roman" w:hAnsi="Times New Roman"/>
          <w:sz w:val="24"/>
          <w:szCs w:val="24"/>
          <w:lang w:eastAsia="zh-CN"/>
        </w:rPr>
        <w:t>.</w:t>
      </w:r>
    </w:p>
    <w:p w:rsidR="00D87372" w:rsidRDefault="00D87372" w:rsidP="00770841">
      <w:pPr>
        <w:suppressAutoHyphens/>
        <w:spacing w:after="0" w:line="240" w:lineRule="auto"/>
        <w:ind w:firstLine="709"/>
        <w:jc w:val="right"/>
        <w:rPr>
          <w:rFonts w:ascii="Times New Roman" w:eastAsia="Times New Roman" w:hAnsi="Times New Roman"/>
          <w:color w:val="000000"/>
          <w:sz w:val="24"/>
          <w:szCs w:val="24"/>
          <w:lang w:eastAsia="zh-CN"/>
        </w:rPr>
      </w:pPr>
    </w:p>
    <w:p w:rsidR="00C551A6" w:rsidRPr="00D87372" w:rsidRDefault="00C551A6" w:rsidP="00770841">
      <w:pPr>
        <w:suppressAutoHyphens/>
        <w:spacing w:after="0" w:line="240" w:lineRule="auto"/>
        <w:ind w:firstLine="709"/>
        <w:jc w:val="right"/>
        <w:rPr>
          <w:rFonts w:ascii="Times New Roman" w:eastAsia="Times New Roman" w:hAnsi="Times New Roman"/>
          <w:color w:val="000000"/>
          <w:sz w:val="20"/>
          <w:szCs w:val="20"/>
          <w:lang w:eastAsia="zh-CN"/>
        </w:rPr>
      </w:pPr>
      <w:r w:rsidRPr="00D87372">
        <w:rPr>
          <w:rFonts w:ascii="Times New Roman" w:eastAsia="Times New Roman" w:hAnsi="Times New Roman"/>
          <w:color w:val="000000"/>
          <w:sz w:val="20"/>
          <w:szCs w:val="20"/>
          <w:lang w:eastAsia="zh-CN"/>
        </w:rPr>
        <w:t>Таблица 1.</w:t>
      </w:r>
      <w:r w:rsidR="00106F3E" w:rsidRPr="00D87372">
        <w:rPr>
          <w:rFonts w:ascii="Times New Roman" w:eastAsia="Times New Roman" w:hAnsi="Times New Roman"/>
          <w:color w:val="000000"/>
          <w:sz w:val="20"/>
          <w:szCs w:val="20"/>
          <w:lang w:eastAsia="zh-CN"/>
        </w:rPr>
        <w:t>1</w:t>
      </w:r>
      <w:r w:rsidRPr="00D87372">
        <w:rPr>
          <w:rFonts w:ascii="Times New Roman" w:eastAsia="Times New Roman" w:hAnsi="Times New Roman"/>
          <w:color w:val="000000"/>
          <w:sz w:val="20"/>
          <w:szCs w:val="20"/>
          <w:lang w:eastAsia="zh-CN"/>
        </w:rPr>
        <w:t>.4</w:t>
      </w:r>
    </w:p>
    <w:p w:rsidR="00533E2C" w:rsidRPr="00770841" w:rsidRDefault="00C551A6" w:rsidP="001D3E3E">
      <w:pPr>
        <w:suppressAutoHyphens/>
        <w:spacing w:after="0" w:line="360" w:lineRule="auto"/>
        <w:ind w:firstLine="709"/>
        <w:jc w:val="both"/>
        <w:rPr>
          <w:rFonts w:ascii="Times New Roman" w:eastAsia="Times New Roman" w:hAnsi="Times New Roman"/>
          <w:b/>
          <w:color w:val="000000"/>
          <w:sz w:val="28"/>
          <w:szCs w:val="28"/>
          <w:lang w:eastAsia="zh-CN"/>
        </w:rPr>
      </w:pPr>
      <w:r w:rsidRPr="00770841">
        <w:rPr>
          <w:rFonts w:ascii="Times New Roman" w:eastAsia="Times New Roman" w:hAnsi="Times New Roman"/>
          <w:b/>
          <w:color w:val="000000"/>
          <w:sz w:val="24"/>
          <w:szCs w:val="24"/>
          <w:lang w:eastAsia="zh-CN"/>
        </w:rPr>
        <w:t>Результаты интегральной оценки конкурентоспособности г. </w:t>
      </w:r>
      <w:r w:rsidR="0082006C" w:rsidRPr="00770841">
        <w:rPr>
          <w:rFonts w:ascii="Times New Roman" w:eastAsia="Times New Roman" w:hAnsi="Times New Roman"/>
          <w:b/>
          <w:color w:val="000000"/>
          <w:sz w:val="24"/>
          <w:szCs w:val="24"/>
          <w:lang w:eastAsia="zh-CN"/>
        </w:rPr>
        <w:t>Салавата</w:t>
      </w:r>
    </w:p>
    <w:tbl>
      <w:tblPr>
        <w:tblW w:w="926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134"/>
        <w:gridCol w:w="709"/>
        <w:gridCol w:w="1134"/>
        <w:gridCol w:w="850"/>
        <w:gridCol w:w="1134"/>
        <w:gridCol w:w="709"/>
        <w:gridCol w:w="992"/>
        <w:gridCol w:w="709"/>
      </w:tblGrid>
      <w:tr w:rsidR="005912B8" w:rsidRPr="006A1403" w:rsidTr="00A2582A">
        <w:trPr>
          <w:trHeight w:val="20"/>
        </w:trPr>
        <w:tc>
          <w:tcPr>
            <w:tcW w:w="1895" w:type="dxa"/>
            <w:vMerge w:val="restart"/>
            <w:shd w:val="clear" w:color="auto" w:fill="auto"/>
            <w:noWrap/>
            <w:vAlign w:val="center"/>
            <w:hideMark/>
          </w:tcPr>
          <w:p w:rsidR="00C551A6" w:rsidRPr="006A1403" w:rsidRDefault="00C551A6" w:rsidP="0082006C">
            <w:pPr>
              <w:spacing w:after="0" w:line="240" w:lineRule="auto"/>
              <w:jc w:val="center"/>
              <w:rPr>
                <w:rFonts w:ascii="Times New Roman" w:eastAsia="Times New Roman" w:hAnsi="Times New Roman"/>
                <w:b/>
                <w:color w:val="000000"/>
                <w:sz w:val="20"/>
                <w:szCs w:val="20"/>
                <w:lang w:eastAsia="ru-RU"/>
              </w:rPr>
            </w:pPr>
            <w:r w:rsidRPr="006A1403">
              <w:rPr>
                <w:rFonts w:ascii="Times New Roman" w:eastAsia="Times New Roman" w:hAnsi="Times New Roman"/>
                <w:b/>
                <w:color w:val="000000"/>
                <w:sz w:val="20"/>
                <w:szCs w:val="20"/>
                <w:lang w:eastAsia="ru-RU"/>
              </w:rPr>
              <w:t>Городской округ</w:t>
            </w:r>
          </w:p>
        </w:tc>
        <w:tc>
          <w:tcPr>
            <w:tcW w:w="7371" w:type="dxa"/>
            <w:gridSpan w:val="8"/>
            <w:shd w:val="clear" w:color="auto" w:fill="auto"/>
            <w:noWrap/>
            <w:vAlign w:val="bottom"/>
            <w:hideMark/>
          </w:tcPr>
          <w:p w:rsidR="00C551A6" w:rsidRPr="006A1403" w:rsidRDefault="00C551A6" w:rsidP="0082006C">
            <w:pPr>
              <w:spacing w:after="0" w:line="240" w:lineRule="auto"/>
              <w:jc w:val="center"/>
              <w:rPr>
                <w:rFonts w:ascii="Times New Roman" w:eastAsia="Times New Roman" w:hAnsi="Times New Roman"/>
                <w:b/>
                <w:bCs/>
                <w:color w:val="000000"/>
                <w:sz w:val="20"/>
                <w:szCs w:val="20"/>
                <w:lang w:eastAsia="ru-RU"/>
              </w:rPr>
            </w:pPr>
            <w:r w:rsidRPr="006A1403">
              <w:rPr>
                <w:rFonts w:ascii="Times New Roman" w:eastAsia="Times New Roman" w:hAnsi="Times New Roman"/>
                <w:b/>
                <w:bCs/>
                <w:color w:val="000000"/>
                <w:sz w:val="20"/>
                <w:szCs w:val="20"/>
                <w:lang w:eastAsia="ru-RU"/>
              </w:rPr>
              <w:t>2011 г.</w:t>
            </w:r>
          </w:p>
        </w:tc>
      </w:tr>
      <w:tr w:rsidR="005912B8" w:rsidRPr="006A1403" w:rsidTr="0056561C">
        <w:trPr>
          <w:trHeight w:val="20"/>
        </w:trPr>
        <w:tc>
          <w:tcPr>
            <w:tcW w:w="1895" w:type="dxa"/>
            <w:vMerge/>
            <w:shd w:val="clear" w:color="auto" w:fill="auto"/>
            <w:noWrap/>
            <w:vAlign w:val="bottom"/>
            <w:hideMark/>
          </w:tcPr>
          <w:p w:rsidR="00C551A6" w:rsidRPr="006A1403" w:rsidRDefault="00C551A6" w:rsidP="0082006C">
            <w:pPr>
              <w:spacing w:after="0" w:line="240" w:lineRule="auto"/>
              <w:rPr>
                <w:rFonts w:ascii="Times New Roman" w:eastAsia="Times New Roman" w:hAnsi="Times New Roman"/>
                <w:color w:val="000000"/>
                <w:sz w:val="20"/>
                <w:szCs w:val="20"/>
                <w:lang w:eastAsia="ru-RU"/>
              </w:rPr>
            </w:pPr>
          </w:p>
        </w:tc>
        <w:tc>
          <w:tcPr>
            <w:tcW w:w="1843" w:type="dxa"/>
            <w:gridSpan w:val="2"/>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b/>
                <w:color w:val="000000"/>
                <w:sz w:val="20"/>
                <w:szCs w:val="20"/>
                <w:lang w:eastAsia="ru-RU"/>
              </w:rPr>
            </w:pPr>
            <w:r w:rsidRPr="006A1403">
              <w:rPr>
                <w:rFonts w:ascii="Times New Roman" w:eastAsia="Times New Roman" w:hAnsi="Times New Roman"/>
                <w:b/>
                <w:color w:val="000000"/>
                <w:sz w:val="20"/>
                <w:szCs w:val="20"/>
                <w:lang w:eastAsia="ru-RU"/>
              </w:rPr>
              <w:t>Экономика</w:t>
            </w:r>
          </w:p>
        </w:tc>
        <w:tc>
          <w:tcPr>
            <w:tcW w:w="1984" w:type="dxa"/>
            <w:gridSpan w:val="2"/>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b/>
                <w:color w:val="000000"/>
                <w:sz w:val="20"/>
                <w:szCs w:val="20"/>
                <w:lang w:eastAsia="ru-RU"/>
              </w:rPr>
            </w:pPr>
            <w:r w:rsidRPr="006A1403">
              <w:rPr>
                <w:rFonts w:ascii="Times New Roman" w:eastAsia="Times New Roman" w:hAnsi="Times New Roman"/>
                <w:b/>
                <w:color w:val="000000"/>
                <w:sz w:val="20"/>
                <w:szCs w:val="20"/>
                <w:lang w:eastAsia="ru-RU"/>
              </w:rPr>
              <w:t>Социальная сфера и качество жизни</w:t>
            </w:r>
          </w:p>
        </w:tc>
        <w:tc>
          <w:tcPr>
            <w:tcW w:w="1843" w:type="dxa"/>
            <w:gridSpan w:val="2"/>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b/>
                <w:color w:val="000000"/>
                <w:sz w:val="20"/>
                <w:szCs w:val="20"/>
                <w:lang w:eastAsia="ru-RU"/>
              </w:rPr>
            </w:pPr>
            <w:r w:rsidRPr="006A1403">
              <w:rPr>
                <w:rFonts w:ascii="Times New Roman" w:eastAsia="Times New Roman" w:hAnsi="Times New Roman"/>
                <w:b/>
                <w:color w:val="000000"/>
                <w:sz w:val="20"/>
                <w:szCs w:val="20"/>
                <w:lang w:eastAsia="ru-RU"/>
              </w:rPr>
              <w:t>Финансы</w:t>
            </w:r>
          </w:p>
        </w:tc>
        <w:tc>
          <w:tcPr>
            <w:tcW w:w="1701" w:type="dxa"/>
            <w:gridSpan w:val="2"/>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b/>
                <w:color w:val="000000"/>
                <w:sz w:val="20"/>
                <w:szCs w:val="20"/>
                <w:lang w:eastAsia="ru-RU"/>
              </w:rPr>
            </w:pPr>
            <w:r w:rsidRPr="006A1403">
              <w:rPr>
                <w:rFonts w:ascii="Times New Roman" w:eastAsia="Times New Roman" w:hAnsi="Times New Roman"/>
                <w:b/>
                <w:color w:val="000000"/>
                <w:sz w:val="20"/>
                <w:szCs w:val="20"/>
                <w:lang w:eastAsia="ru-RU"/>
              </w:rPr>
              <w:t>ИТОГО</w:t>
            </w:r>
          </w:p>
        </w:tc>
      </w:tr>
      <w:tr w:rsidR="005912B8" w:rsidRPr="006A1403" w:rsidTr="0056561C">
        <w:trPr>
          <w:trHeight w:val="20"/>
        </w:trPr>
        <w:tc>
          <w:tcPr>
            <w:tcW w:w="1895" w:type="dxa"/>
            <w:vMerge/>
            <w:shd w:val="clear" w:color="auto" w:fill="auto"/>
            <w:noWrap/>
            <w:vAlign w:val="bottom"/>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p>
        </w:tc>
        <w:tc>
          <w:tcPr>
            <w:tcW w:w="1134" w:type="dxa"/>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Значение</w:t>
            </w:r>
          </w:p>
        </w:tc>
        <w:tc>
          <w:tcPr>
            <w:tcW w:w="709" w:type="dxa"/>
            <w:shd w:val="clear" w:color="auto" w:fill="auto"/>
            <w:noWrap/>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Ранг</w:t>
            </w:r>
          </w:p>
        </w:tc>
        <w:tc>
          <w:tcPr>
            <w:tcW w:w="1134" w:type="dxa"/>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Значение</w:t>
            </w:r>
          </w:p>
        </w:tc>
        <w:tc>
          <w:tcPr>
            <w:tcW w:w="850" w:type="dxa"/>
            <w:shd w:val="clear" w:color="auto" w:fill="auto"/>
            <w:noWrap/>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Ранг</w:t>
            </w:r>
          </w:p>
        </w:tc>
        <w:tc>
          <w:tcPr>
            <w:tcW w:w="1134" w:type="dxa"/>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Значение</w:t>
            </w:r>
          </w:p>
        </w:tc>
        <w:tc>
          <w:tcPr>
            <w:tcW w:w="709" w:type="dxa"/>
            <w:shd w:val="clear" w:color="auto" w:fill="auto"/>
            <w:noWrap/>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Ранг</w:t>
            </w:r>
          </w:p>
        </w:tc>
        <w:tc>
          <w:tcPr>
            <w:tcW w:w="992" w:type="dxa"/>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color w:val="000000"/>
                <w:sz w:val="19"/>
                <w:szCs w:val="19"/>
                <w:lang w:eastAsia="ru-RU"/>
              </w:rPr>
            </w:pPr>
            <w:r w:rsidRPr="006A1403">
              <w:rPr>
                <w:rFonts w:ascii="Times New Roman" w:eastAsia="Times New Roman" w:hAnsi="Times New Roman"/>
                <w:color w:val="000000"/>
                <w:sz w:val="19"/>
                <w:szCs w:val="19"/>
                <w:lang w:eastAsia="ru-RU"/>
              </w:rPr>
              <w:t>Значение</w:t>
            </w:r>
          </w:p>
        </w:tc>
        <w:tc>
          <w:tcPr>
            <w:tcW w:w="709" w:type="dxa"/>
            <w:shd w:val="clear" w:color="auto" w:fill="auto"/>
            <w:noWrap/>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Ранг</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Уфа</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2,43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4,20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2,00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Стерлитамак</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2,86</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5,00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3,00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Октябрьский</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4,57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2,80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Нефтекамск</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4,14</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3,60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b/>
                <w:bCs/>
                <w:color w:val="000000"/>
                <w:sz w:val="20"/>
                <w:szCs w:val="20"/>
              </w:rPr>
            </w:pPr>
            <w:r w:rsidRPr="006A1403">
              <w:rPr>
                <w:rFonts w:ascii="Times New Roman" w:hAnsi="Times New Roman"/>
                <w:b/>
                <w:bCs/>
                <w:color w:val="000000"/>
                <w:sz w:val="20"/>
                <w:szCs w:val="20"/>
              </w:rPr>
              <w:t>г. Салават</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3,00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3</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5,20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7</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3,00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4</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4,67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5</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Сибай</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6,29</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3,40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6,00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Кумертау</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4,86</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6,80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8</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 xml:space="preserve">г. </w:t>
            </w:r>
            <w:proofErr w:type="spellStart"/>
            <w:r w:rsidRPr="006A1403">
              <w:rPr>
                <w:rFonts w:ascii="Times New Roman" w:hAnsi="Times New Roman"/>
                <w:color w:val="000000"/>
                <w:sz w:val="20"/>
                <w:szCs w:val="20"/>
              </w:rPr>
              <w:t>Агидель</w:t>
            </w:r>
            <w:proofErr w:type="spellEnd"/>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7,43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8</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5,00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8</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7,00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8</w:t>
            </w:r>
          </w:p>
        </w:tc>
      </w:tr>
      <w:tr w:rsidR="005912B8" w:rsidRPr="006A1403" w:rsidTr="00A2582A">
        <w:trPr>
          <w:trHeight w:val="20"/>
        </w:trPr>
        <w:tc>
          <w:tcPr>
            <w:tcW w:w="1895" w:type="dxa"/>
            <w:vMerge w:val="restart"/>
            <w:shd w:val="clear" w:color="auto" w:fill="auto"/>
            <w:noWrap/>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Городской округ</w:t>
            </w:r>
          </w:p>
        </w:tc>
        <w:tc>
          <w:tcPr>
            <w:tcW w:w="7371" w:type="dxa"/>
            <w:gridSpan w:val="8"/>
            <w:shd w:val="clear" w:color="auto" w:fill="auto"/>
            <w:noWrap/>
            <w:vAlign w:val="bottom"/>
            <w:hideMark/>
          </w:tcPr>
          <w:p w:rsidR="00C551A6" w:rsidRPr="006A1403" w:rsidRDefault="00C551A6" w:rsidP="0082006C">
            <w:pPr>
              <w:spacing w:after="0" w:line="240" w:lineRule="auto"/>
              <w:jc w:val="center"/>
              <w:rPr>
                <w:rFonts w:ascii="Times New Roman" w:eastAsia="Times New Roman" w:hAnsi="Times New Roman"/>
                <w:b/>
                <w:bCs/>
                <w:color w:val="000000"/>
                <w:sz w:val="20"/>
                <w:szCs w:val="20"/>
                <w:lang w:eastAsia="ru-RU"/>
              </w:rPr>
            </w:pPr>
            <w:r w:rsidRPr="006A1403">
              <w:rPr>
                <w:rFonts w:ascii="Times New Roman" w:eastAsia="Times New Roman" w:hAnsi="Times New Roman"/>
                <w:b/>
                <w:bCs/>
                <w:color w:val="000000"/>
                <w:sz w:val="20"/>
                <w:szCs w:val="20"/>
                <w:lang w:eastAsia="ru-RU"/>
              </w:rPr>
              <w:t>2016 г.</w:t>
            </w:r>
          </w:p>
        </w:tc>
      </w:tr>
      <w:tr w:rsidR="005912B8" w:rsidRPr="006A1403" w:rsidTr="0056561C">
        <w:trPr>
          <w:trHeight w:val="20"/>
        </w:trPr>
        <w:tc>
          <w:tcPr>
            <w:tcW w:w="1895" w:type="dxa"/>
            <w:vMerge/>
            <w:shd w:val="clear" w:color="auto" w:fill="auto"/>
            <w:noWrap/>
            <w:vAlign w:val="bottom"/>
            <w:hideMark/>
          </w:tcPr>
          <w:p w:rsidR="00C551A6" w:rsidRPr="006A1403" w:rsidRDefault="00C551A6" w:rsidP="0082006C">
            <w:pPr>
              <w:spacing w:after="0" w:line="240" w:lineRule="auto"/>
              <w:rPr>
                <w:rFonts w:ascii="Times New Roman" w:eastAsia="Times New Roman" w:hAnsi="Times New Roman"/>
                <w:color w:val="000000"/>
                <w:sz w:val="20"/>
                <w:szCs w:val="20"/>
                <w:lang w:eastAsia="ru-RU"/>
              </w:rPr>
            </w:pPr>
          </w:p>
        </w:tc>
        <w:tc>
          <w:tcPr>
            <w:tcW w:w="1843" w:type="dxa"/>
            <w:gridSpan w:val="2"/>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b/>
                <w:color w:val="000000"/>
                <w:sz w:val="20"/>
                <w:szCs w:val="20"/>
                <w:lang w:eastAsia="ru-RU"/>
              </w:rPr>
            </w:pPr>
            <w:r w:rsidRPr="006A1403">
              <w:rPr>
                <w:rFonts w:ascii="Times New Roman" w:eastAsia="Times New Roman" w:hAnsi="Times New Roman"/>
                <w:b/>
                <w:color w:val="000000"/>
                <w:sz w:val="20"/>
                <w:szCs w:val="20"/>
                <w:lang w:eastAsia="ru-RU"/>
              </w:rPr>
              <w:t>Экономика</w:t>
            </w:r>
          </w:p>
        </w:tc>
        <w:tc>
          <w:tcPr>
            <w:tcW w:w="1984" w:type="dxa"/>
            <w:gridSpan w:val="2"/>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b/>
                <w:color w:val="000000"/>
                <w:sz w:val="20"/>
                <w:szCs w:val="20"/>
                <w:lang w:eastAsia="ru-RU"/>
              </w:rPr>
            </w:pPr>
            <w:r w:rsidRPr="006A1403">
              <w:rPr>
                <w:rFonts w:ascii="Times New Roman" w:eastAsia="Times New Roman" w:hAnsi="Times New Roman"/>
                <w:b/>
                <w:color w:val="000000"/>
                <w:sz w:val="20"/>
                <w:szCs w:val="20"/>
                <w:lang w:eastAsia="ru-RU"/>
              </w:rPr>
              <w:t>Социальная сфера и качество жизни</w:t>
            </w:r>
          </w:p>
        </w:tc>
        <w:tc>
          <w:tcPr>
            <w:tcW w:w="1843" w:type="dxa"/>
            <w:gridSpan w:val="2"/>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b/>
                <w:color w:val="000000"/>
                <w:sz w:val="20"/>
                <w:szCs w:val="20"/>
                <w:lang w:eastAsia="ru-RU"/>
              </w:rPr>
            </w:pPr>
            <w:r w:rsidRPr="006A1403">
              <w:rPr>
                <w:rFonts w:ascii="Times New Roman" w:eastAsia="Times New Roman" w:hAnsi="Times New Roman"/>
                <w:b/>
                <w:color w:val="000000"/>
                <w:sz w:val="20"/>
                <w:szCs w:val="20"/>
                <w:lang w:eastAsia="ru-RU"/>
              </w:rPr>
              <w:t>Финансы</w:t>
            </w:r>
          </w:p>
        </w:tc>
        <w:tc>
          <w:tcPr>
            <w:tcW w:w="1701" w:type="dxa"/>
            <w:gridSpan w:val="2"/>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b/>
                <w:color w:val="000000"/>
                <w:sz w:val="20"/>
                <w:szCs w:val="20"/>
                <w:lang w:eastAsia="ru-RU"/>
              </w:rPr>
            </w:pPr>
            <w:r w:rsidRPr="006A1403">
              <w:rPr>
                <w:rFonts w:ascii="Times New Roman" w:eastAsia="Times New Roman" w:hAnsi="Times New Roman"/>
                <w:b/>
                <w:color w:val="000000"/>
                <w:sz w:val="20"/>
                <w:szCs w:val="20"/>
                <w:lang w:eastAsia="ru-RU"/>
              </w:rPr>
              <w:t>ИТОГО</w:t>
            </w:r>
          </w:p>
        </w:tc>
      </w:tr>
      <w:tr w:rsidR="005912B8" w:rsidRPr="006A1403" w:rsidTr="0056561C">
        <w:trPr>
          <w:trHeight w:val="20"/>
        </w:trPr>
        <w:tc>
          <w:tcPr>
            <w:tcW w:w="1895" w:type="dxa"/>
            <w:vMerge/>
            <w:shd w:val="clear" w:color="auto" w:fill="auto"/>
            <w:noWrap/>
            <w:vAlign w:val="bottom"/>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p>
        </w:tc>
        <w:tc>
          <w:tcPr>
            <w:tcW w:w="1134" w:type="dxa"/>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Значение</w:t>
            </w:r>
          </w:p>
        </w:tc>
        <w:tc>
          <w:tcPr>
            <w:tcW w:w="709" w:type="dxa"/>
            <w:shd w:val="clear" w:color="auto" w:fill="auto"/>
            <w:noWrap/>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Ранг</w:t>
            </w:r>
          </w:p>
        </w:tc>
        <w:tc>
          <w:tcPr>
            <w:tcW w:w="1134" w:type="dxa"/>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Значение</w:t>
            </w:r>
          </w:p>
        </w:tc>
        <w:tc>
          <w:tcPr>
            <w:tcW w:w="850" w:type="dxa"/>
            <w:shd w:val="clear" w:color="auto" w:fill="auto"/>
            <w:noWrap/>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Ранг</w:t>
            </w:r>
          </w:p>
        </w:tc>
        <w:tc>
          <w:tcPr>
            <w:tcW w:w="1134" w:type="dxa"/>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Значение</w:t>
            </w:r>
          </w:p>
        </w:tc>
        <w:tc>
          <w:tcPr>
            <w:tcW w:w="709" w:type="dxa"/>
            <w:shd w:val="clear" w:color="auto" w:fill="auto"/>
            <w:noWrap/>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Ранг</w:t>
            </w:r>
          </w:p>
        </w:tc>
        <w:tc>
          <w:tcPr>
            <w:tcW w:w="992" w:type="dxa"/>
            <w:shd w:val="clear" w:color="auto" w:fill="auto"/>
            <w:vAlign w:val="center"/>
            <w:hideMark/>
          </w:tcPr>
          <w:p w:rsidR="00C551A6" w:rsidRPr="006A1403" w:rsidRDefault="00C551A6" w:rsidP="0082006C">
            <w:pPr>
              <w:spacing w:after="0" w:line="240" w:lineRule="auto"/>
              <w:jc w:val="center"/>
              <w:rPr>
                <w:rFonts w:ascii="Times New Roman" w:eastAsia="Times New Roman" w:hAnsi="Times New Roman"/>
                <w:color w:val="000000"/>
                <w:sz w:val="19"/>
                <w:szCs w:val="19"/>
                <w:lang w:eastAsia="ru-RU"/>
              </w:rPr>
            </w:pPr>
            <w:r w:rsidRPr="006A1403">
              <w:rPr>
                <w:rFonts w:ascii="Times New Roman" w:eastAsia="Times New Roman" w:hAnsi="Times New Roman"/>
                <w:color w:val="000000"/>
                <w:sz w:val="19"/>
                <w:szCs w:val="19"/>
                <w:lang w:eastAsia="ru-RU"/>
              </w:rPr>
              <w:t>Значение</w:t>
            </w:r>
          </w:p>
        </w:tc>
        <w:tc>
          <w:tcPr>
            <w:tcW w:w="709" w:type="dxa"/>
            <w:shd w:val="clear" w:color="auto" w:fill="auto"/>
            <w:noWrap/>
            <w:vAlign w:val="center"/>
            <w:hideMark/>
          </w:tcPr>
          <w:p w:rsidR="00C551A6" w:rsidRPr="006A1403" w:rsidRDefault="00C551A6" w:rsidP="0082006C">
            <w:pPr>
              <w:spacing w:after="0" w:line="240" w:lineRule="auto"/>
              <w:jc w:val="center"/>
              <w:rPr>
                <w:rFonts w:ascii="Times New Roman" w:eastAsia="Times New Roman" w:hAnsi="Times New Roman"/>
                <w:color w:val="000000"/>
                <w:sz w:val="20"/>
                <w:szCs w:val="20"/>
                <w:lang w:eastAsia="ru-RU"/>
              </w:rPr>
            </w:pPr>
            <w:r w:rsidRPr="006A1403">
              <w:rPr>
                <w:rFonts w:ascii="Times New Roman" w:eastAsia="Times New Roman" w:hAnsi="Times New Roman"/>
                <w:color w:val="000000"/>
                <w:sz w:val="20"/>
                <w:szCs w:val="20"/>
                <w:lang w:eastAsia="ru-RU"/>
              </w:rPr>
              <w:t>Ранг</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Уфа</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2,38</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3,20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Октябрьский</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3,38</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3,40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1</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b/>
                <w:bCs/>
                <w:color w:val="000000"/>
                <w:sz w:val="20"/>
                <w:szCs w:val="20"/>
              </w:rPr>
            </w:pPr>
            <w:r w:rsidRPr="006A1403">
              <w:rPr>
                <w:rFonts w:ascii="Times New Roman" w:hAnsi="Times New Roman"/>
                <w:b/>
                <w:bCs/>
                <w:color w:val="000000"/>
                <w:sz w:val="20"/>
                <w:szCs w:val="20"/>
              </w:rPr>
              <w:t>г. Салават</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2,88</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2</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4,80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6</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4,00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3</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3,67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b/>
                <w:bCs/>
                <w:color w:val="000000"/>
                <w:sz w:val="20"/>
                <w:szCs w:val="20"/>
              </w:rPr>
            </w:pPr>
            <w:r w:rsidRPr="006A1403">
              <w:rPr>
                <w:rFonts w:ascii="Times New Roman" w:hAnsi="Times New Roman"/>
                <w:b/>
                <w:bCs/>
                <w:color w:val="000000"/>
                <w:sz w:val="20"/>
                <w:szCs w:val="20"/>
              </w:rPr>
              <w:t>3</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Нефтекамск</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2,90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3,21</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2</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6,00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b/>
                <w:color w:val="000000"/>
                <w:sz w:val="20"/>
                <w:szCs w:val="20"/>
              </w:rPr>
            </w:pPr>
            <w:r w:rsidRPr="006A1403">
              <w:rPr>
                <w:rFonts w:ascii="Times New Roman" w:hAnsi="Times New Roman"/>
                <w:b/>
                <w:color w:val="000000"/>
                <w:sz w:val="20"/>
                <w:szCs w:val="20"/>
              </w:rPr>
              <w:t>3</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Стерлитамак</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3,00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4,20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5,00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Сибай</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4,88</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4,60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4</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5,00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w:t>
            </w:r>
          </w:p>
        </w:tc>
      </w:tr>
      <w:tr w:rsidR="005912B8"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lastRenderedPageBreak/>
              <w:t xml:space="preserve">г. </w:t>
            </w:r>
            <w:proofErr w:type="spellStart"/>
            <w:r w:rsidRPr="006A1403">
              <w:rPr>
                <w:rFonts w:ascii="Times New Roman" w:hAnsi="Times New Roman"/>
                <w:color w:val="000000"/>
                <w:sz w:val="20"/>
                <w:szCs w:val="20"/>
              </w:rPr>
              <w:t>Агидель</w:t>
            </w:r>
            <w:proofErr w:type="spellEnd"/>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6,25</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8</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5,40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7,33</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w:t>
            </w:r>
          </w:p>
        </w:tc>
      </w:tr>
      <w:tr w:rsidR="00C551A6" w:rsidRPr="006A1403" w:rsidTr="0056561C">
        <w:trPr>
          <w:trHeight w:val="20"/>
        </w:trPr>
        <w:tc>
          <w:tcPr>
            <w:tcW w:w="1895" w:type="dxa"/>
            <w:shd w:val="clear" w:color="auto" w:fill="auto"/>
            <w:noWrap/>
            <w:vAlign w:val="bottom"/>
          </w:tcPr>
          <w:p w:rsidR="00C551A6" w:rsidRPr="006A1403" w:rsidRDefault="00C551A6" w:rsidP="0082006C">
            <w:pPr>
              <w:spacing w:after="0" w:line="240" w:lineRule="auto"/>
              <w:rPr>
                <w:rFonts w:ascii="Times New Roman" w:hAnsi="Times New Roman"/>
                <w:color w:val="000000"/>
                <w:sz w:val="20"/>
                <w:szCs w:val="20"/>
              </w:rPr>
            </w:pPr>
            <w:r w:rsidRPr="006A1403">
              <w:rPr>
                <w:rFonts w:ascii="Times New Roman" w:hAnsi="Times New Roman"/>
                <w:color w:val="000000"/>
                <w:sz w:val="20"/>
                <w:szCs w:val="20"/>
              </w:rPr>
              <w:t>г. Кумертау</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5,50</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6,80</w:t>
            </w:r>
          </w:p>
        </w:tc>
        <w:tc>
          <w:tcPr>
            <w:tcW w:w="850"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8</w:t>
            </w:r>
          </w:p>
        </w:tc>
        <w:tc>
          <w:tcPr>
            <w:tcW w:w="1134"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6,67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8</w:t>
            </w:r>
          </w:p>
        </w:tc>
        <w:tc>
          <w:tcPr>
            <w:tcW w:w="992"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7,67</w:t>
            </w:r>
          </w:p>
        </w:tc>
        <w:tc>
          <w:tcPr>
            <w:tcW w:w="709" w:type="dxa"/>
            <w:shd w:val="clear" w:color="auto" w:fill="auto"/>
            <w:noWrap/>
            <w:vAlign w:val="bottom"/>
          </w:tcPr>
          <w:p w:rsidR="00C551A6" w:rsidRPr="006A1403" w:rsidRDefault="00C551A6" w:rsidP="0082006C">
            <w:pPr>
              <w:spacing w:after="0" w:line="240" w:lineRule="auto"/>
              <w:jc w:val="center"/>
              <w:rPr>
                <w:rFonts w:ascii="Times New Roman" w:hAnsi="Times New Roman"/>
                <w:color w:val="000000"/>
                <w:sz w:val="20"/>
                <w:szCs w:val="20"/>
              </w:rPr>
            </w:pPr>
            <w:r w:rsidRPr="006A1403">
              <w:rPr>
                <w:rFonts w:ascii="Times New Roman" w:hAnsi="Times New Roman"/>
                <w:color w:val="000000"/>
                <w:sz w:val="20"/>
                <w:szCs w:val="20"/>
              </w:rPr>
              <w:t>8</w:t>
            </w:r>
          </w:p>
        </w:tc>
      </w:tr>
    </w:tbl>
    <w:p w:rsidR="00C551A6" w:rsidRPr="006A1403" w:rsidRDefault="00C551A6" w:rsidP="00A2582A">
      <w:pPr>
        <w:suppressAutoHyphens/>
        <w:spacing w:after="0" w:line="360" w:lineRule="atLeast"/>
        <w:jc w:val="both"/>
        <w:rPr>
          <w:rFonts w:ascii="Times New Roman" w:eastAsia="Times New Roman" w:hAnsi="Times New Roman"/>
          <w:color w:val="000000"/>
          <w:sz w:val="28"/>
          <w:szCs w:val="28"/>
          <w:lang w:eastAsia="zh-CN"/>
        </w:rPr>
      </w:pPr>
    </w:p>
    <w:p w:rsidR="009F423B" w:rsidRPr="001D3E3E" w:rsidRDefault="009F423B" w:rsidP="001D3E3E">
      <w:pPr>
        <w:suppressAutoHyphens/>
        <w:spacing w:after="0" w:line="360" w:lineRule="auto"/>
        <w:ind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 xml:space="preserve">Город Салават в 2016 г., наряду с г. Нефтекамском занимал 3-4 места по уровню конкурентоспособности, уступая г. Уфе и г. Октябрьскому. В </w:t>
      </w:r>
      <w:r w:rsidR="00BE4D44" w:rsidRPr="001D3E3E">
        <w:rPr>
          <w:rFonts w:ascii="Times New Roman" w:eastAsia="Times New Roman" w:hAnsi="Times New Roman"/>
          <w:color w:val="000000"/>
          <w:sz w:val="24"/>
          <w:szCs w:val="24"/>
          <w:lang w:eastAsia="zh-CN"/>
        </w:rPr>
        <w:t>2016</w:t>
      </w:r>
      <w:r w:rsidR="00343E08" w:rsidRPr="001D3E3E">
        <w:rPr>
          <w:rFonts w:ascii="Times New Roman" w:eastAsia="Times New Roman" w:hAnsi="Times New Roman"/>
          <w:color w:val="000000"/>
          <w:sz w:val="24"/>
          <w:szCs w:val="24"/>
          <w:lang w:eastAsia="zh-CN"/>
        </w:rPr>
        <w:t xml:space="preserve"> </w:t>
      </w:r>
      <w:r w:rsidR="00BE4D44" w:rsidRPr="001D3E3E">
        <w:rPr>
          <w:rFonts w:ascii="Times New Roman" w:eastAsia="Times New Roman" w:hAnsi="Times New Roman"/>
          <w:color w:val="000000"/>
          <w:sz w:val="24"/>
          <w:szCs w:val="24"/>
          <w:lang w:eastAsia="zh-CN"/>
        </w:rPr>
        <w:t>г.</w:t>
      </w:r>
      <w:r w:rsidRPr="001D3E3E">
        <w:rPr>
          <w:rFonts w:ascii="Times New Roman" w:eastAsia="Times New Roman" w:hAnsi="Times New Roman"/>
          <w:color w:val="000000"/>
          <w:sz w:val="24"/>
          <w:szCs w:val="24"/>
          <w:lang w:eastAsia="zh-CN"/>
        </w:rPr>
        <w:t xml:space="preserve"> по сравнению с 2011 г. ситуация по конкурентоспособности улучшил</w:t>
      </w:r>
      <w:r w:rsidR="0053558B" w:rsidRPr="001D3E3E">
        <w:rPr>
          <w:rFonts w:ascii="Times New Roman" w:eastAsia="Times New Roman" w:hAnsi="Times New Roman"/>
          <w:color w:val="000000"/>
          <w:sz w:val="24"/>
          <w:szCs w:val="24"/>
          <w:lang w:eastAsia="zh-CN"/>
        </w:rPr>
        <w:t>а</w:t>
      </w:r>
      <w:r w:rsidRPr="001D3E3E">
        <w:rPr>
          <w:rFonts w:ascii="Times New Roman" w:eastAsia="Times New Roman" w:hAnsi="Times New Roman"/>
          <w:color w:val="000000"/>
          <w:sz w:val="24"/>
          <w:szCs w:val="24"/>
          <w:lang w:eastAsia="zh-CN"/>
        </w:rPr>
        <w:t>сь на одну позицию.</w:t>
      </w:r>
    </w:p>
    <w:p w:rsidR="003B6D03" w:rsidRDefault="00C551A6" w:rsidP="001D3E3E">
      <w:pPr>
        <w:suppressAutoHyphens/>
        <w:spacing w:after="0" w:line="360" w:lineRule="auto"/>
        <w:ind w:firstLine="709"/>
        <w:jc w:val="both"/>
        <w:rPr>
          <w:rFonts w:ascii="Times New Roman" w:eastAsia="Times New Roman" w:hAnsi="Times New Roman"/>
          <w:color w:val="000000"/>
          <w:sz w:val="24"/>
          <w:szCs w:val="24"/>
          <w:lang w:eastAsia="zh-CN"/>
        </w:rPr>
      </w:pPr>
      <w:r w:rsidRPr="001D3E3E">
        <w:rPr>
          <w:rFonts w:ascii="Times New Roman" w:eastAsia="Times New Roman" w:hAnsi="Times New Roman"/>
          <w:color w:val="000000"/>
          <w:sz w:val="24"/>
          <w:szCs w:val="24"/>
          <w:lang w:eastAsia="zh-CN"/>
        </w:rPr>
        <w:t>Ключевые проблемы по обеспечению конкурентоспособности г. Салавата связаны с социальной сферой, ввиду низких конкурентных позиций по показателям ее развития, что связано во многом с низкими доходами бюджета на душу населения и</w:t>
      </w:r>
      <w:r w:rsidR="008C7CB1" w:rsidRPr="001D3E3E">
        <w:rPr>
          <w:rFonts w:ascii="Times New Roman" w:eastAsia="Times New Roman" w:hAnsi="Times New Roman"/>
          <w:color w:val="000000"/>
          <w:sz w:val="24"/>
          <w:szCs w:val="24"/>
          <w:lang w:eastAsia="zh-CN"/>
        </w:rPr>
        <w:t>,</w:t>
      </w:r>
      <w:r w:rsidRPr="001D3E3E">
        <w:rPr>
          <w:rFonts w:ascii="Times New Roman" w:eastAsia="Times New Roman" w:hAnsi="Times New Roman"/>
          <w:color w:val="000000"/>
          <w:sz w:val="24"/>
          <w:szCs w:val="24"/>
          <w:lang w:eastAsia="zh-CN"/>
        </w:rPr>
        <w:t xml:space="preserve"> как следствие</w:t>
      </w:r>
      <w:r w:rsidR="008C7CB1" w:rsidRPr="001D3E3E">
        <w:rPr>
          <w:rFonts w:ascii="Times New Roman" w:eastAsia="Times New Roman" w:hAnsi="Times New Roman"/>
          <w:color w:val="000000"/>
          <w:sz w:val="24"/>
          <w:szCs w:val="24"/>
          <w:lang w:eastAsia="zh-CN"/>
        </w:rPr>
        <w:t>,</w:t>
      </w:r>
      <w:r w:rsidRPr="001D3E3E">
        <w:rPr>
          <w:rFonts w:ascii="Times New Roman" w:eastAsia="Times New Roman" w:hAnsi="Times New Roman"/>
          <w:color w:val="000000"/>
          <w:sz w:val="24"/>
          <w:szCs w:val="24"/>
          <w:lang w:eastAsia="zh-CN"/>
        </w:rPr>
        <w:t xml:space="preserve"> дефицитом финансовых ресурсов на реализацию муниципальных программ. Также</w:t>
      </w:r>
      <w:r w:rsidR="008C7CB1" w:rsidRPr="001D3E3E">
        <w:rPr>
          <w:rFonts w:ascii="Times New Roman" w:eastAsia="Times New Roman" w:hAnsi="Times New Roman"/>
          <w:color w:val="000000"/>
          <w:sz w:val="24"/>
          <w:szCs w:val="24"/>
          <w:lang w:eastAsia="zh-CN"/>
        </w:rPr>
        <w:t>,</w:t>
      </w:r>
      <w:r w:rsidRPr="001D3E3E">
        <w:rPr>
          <w:rFonts w:ascii="Times New Roman" w:eastAsia="Times New Roman" w:hAnsi="Times New Roman"/>
          <w:color w:val="000000"/>
          <w:sz w:val="24"/>
          <w:szCs w:val="24"/>
          <w:lang w:eastAsia="zh-CN"/>
        </w:rPr>
        <w:t xml:space="preserve"> несмотря на некоторое улучшение конкурентных позиций в сфере охраны окружающей природной среды, традиционной для г. Салавата остается </w:t>
      </w:r>
      <w:r w:rsidR="00AA7D22" w:rsidRPr="001D3E3E">
        <w:rPr>
          <w:rFonts w:ascii="Times New Roman" w:eastAsia="Times New Roman" w:hAnsi="Times New Roman"/>
          <w:color w:val="000000"/>
          <w:sz w:val="24"/>
          <w:szCs w:val="24"/>
          <w:lang w:eastAsia="zh-CN"/>
        </w:rPr>
        <w:t xml:space="preserve">сложная </w:t>
      </w:r>
      <w:r w:rsidRPr="001D3E3E">
        <w:rPr>
          <w:rFonts w:ascii="Times New Roman" w:eastAsia="Times New Roman" w:hAnsi="Times New Roman"/>
          <w:color w:val="000000"/>
          <w:sz w:val="24"/>
          <w:szCs w:val="24"/>
          <w:lang w:eastAsia="zh-CN"/>
        </w:rPr>
        <w:t xml:space="preserve">экологическая </w:t>
      </w:r>
      <w:r w:rsidR="00AA7D22" w:rsidRPr="001D3E3E">
        <w:rPr>
          <w:rFonts w:ascii="Times New Roman" w:eastAsia="Times New Roman" w:hAnsi="Times New Roman"/>
          <w:color w:val="000000"/>
          <w:sz w:val="24"/>
          <w:szCs w:val="24"/>
          <w:lang w:eastAsia="zh-CN"/>
        </w:rPr>
        <w:t>ситуация</w:t>
      </w:r>
      <w:r w:rsidRPr="001D3E3E">
        <w:rPr>
          <w:rFonts w:ascii="Times New Roman" w:eastAsia="Times New Roman" w:hAnsi="Times New Roman"/>
          <w:color w:val="000000"/>
          <w:sz w:val="24"/>
          <w:szCs w:val="24"/>
          <w:lang w:eastAsia="zh-CN"/>
        </w:rPr>
        <w:t>, связанная с функционированием на</w:t>
      </w:r>
      <w:r w:rsidR="00AA7D22" w:rsidRPr="001D3E3E">
        <w:rPr>
          <w:rFonts w:ascii="Times New Roman" w:eastAsia="Times New Roman" w:hAnsi="Times New Roman"/>
          <w:color w:val="000000"/>
          <w:sz w:val="24"/>
          <w:szCs w:val="24"/>
          <w:lang w:eastAsia="zh-CN"/>
        </w:rPr>
        <w:t xml:space="preserve"> его</w:t>
      </w:r>
      <w:r w:rsidRPr="001D3E3E">
        <w:rPr>
          <w:rFonts w:ascii="Times New Roman" w:eastAsia="Times New Roman" w:hAnsi="Times New Roman"/>
          <w:color w:val="000000"/>
          <w:sz w:val="24"/>
          <w:szCs w:val="24"/>
          <w:lang w:eastAsia="zh-CN"/>
        </w:rPr>
        <w:t xml:space="preserve"> территории вредных производств </w:t>
      </w:r>
      <w:r w:rsidR="00AA7D22" w:rsidRPr="001D3E3E">
        <w:rPr>
          <w:rFonts w:ascii="Times New Roman" w:eastAsia="Times New Roman" w:hAnsi="Times New Roman"/>
          <w:color w:val="000000"/>
          <w:sz w:val="24"/>
          <w:szCs w:val="24"/>
          <w:lang w:eastAsia="zh-CN"/>
        </w:rPr>
        <w:t>с</w:t>
      </w:r>
      <w:r w:rsidRPr="001D3E3E">
        <w:rPr>
          <w:rFonts w:ascii="Times New Roman" w:eastAsia="Times New Roman" w:hAnsi="Times New Roman"/>
          <w:color w:val="000000"/>
          <w:sz w:val="24"/>
          <w:szCs w:val="24"/>
          <w:lang w:eastAsia="zh-CN"/>
        </w:rPr>
        <w:t xml:space="preserve"> </w:t>
      </w:r>
      <w:r w:rsidR="00AA7D22" w:rsidRPr="001D3E3E">
        <w:rPr>
          <w:rFonts w:ascii="Times New Roman" w:eastAsia="Times New Roman" w:hAnsi="Times New Roman"/>
          <w:color w:val="000000"/>
          <w:sz w:val="24"/>
          <w:szCs w:val="24"/>
          <w:lang w:eastAsia="zh-CN"/>
        </w:rPr>
        <w:t>высокими</w:t>
      </w:r>
      <w:r w:rsidRPr="001D3E3E">
        <w:rPr>
          <w:rFonts w:ascii="Times New Roman" w:eastAsia="Times New Roman" w:hAnsi="Times New Roman"/>
          <w:color w:val="000000"/>
          <w:sz w:val="24"/>
          <w:szCs w:val="24"/>
          <w:lang w:eastAsia="zh-CN"/>
        </w:rPr>
        <w:t xml:space="preserve"> объем</w:t>
      </w:r>
      <w:r w:rsidR="00AA7D22" w:rsidRPr="001D3E3E">
        <w:rPr>
          <w:rFonts w:ascii="Times New Roman" w:eastAsia="Times New Roman" w:hAnsi="Times New Roman"/>
          <w:color w:val="000000"/>
          <w:sz w:val="24"/>
          <w:szCs w:val="24"/>
          <w:lang w:eastAsia="zh-CN"/>
        </w:rPr>
        <w:t>ами</w:t>
      </w:r>
      <w:r w:rsidRPr="001D3E3E">
        <w:rPr>
          <w:rFonts w:ascii="Times New Roman" w:eastAsia="Times New Roman" w:hAnsi="Times New Roman"/>
          <w:color w:val="000000"/>
          <w:sz w:val="24"/>
          <w:szCs w:val="24"/>
          <w:lang w:eastAsia="zh-CN"/>
        </w:rPr>
        <w:t xml:space="preserve"> выбросов </w:t>
      </w:r>
      <w:r w:rsidR="00AA7D22" w:rsidRPr="001D3E3E">
        <w:rPr>
          <w:rFonts w:ascii="Times New Roman" w:eastAsia="Times New Roman" w:hAnsi="Times New Roman"/>
          <w:color w:val="000000"/>
          <w:sz w:val="24"/>
          <w:szCs w:val="24"/>
          <w:lang w:eastAsia="zh-CN"/>
        </w:rPr>
        <w:t xml:space="preserve">вредных веществ </w:t>
      </w:r>
      <w:r w:rsidRPr="001D3E3E">
        <w:rPr>
          <w:rFonts w:ascii="Times New Roman" w:eastAsia="Times New Roman" w:hAnsi="Times New Roman"/>
          <w:color w:val="000000"/>
          <w:sz w:val="24"/>
          <w:szCs w:val="24"/>
          <w:lang w:eastAsia="zh-CN"/>
        </w:rPr>
        <w:t>в</w:t>
      </w:r>
      <w:r w:rsidR="00AA7D22" w:rsidRPr="001D3E3E">
        <w:rPr>
          <w:rFonts w:ascii="Times New Roman" w:eastAsia="Times New Roman" w:hAnsi="Times New Roman"/>
          <w:color w:val="000000"/>
          <w:sz w:val="24"/>
          <w:szCs w:val="24"/>
          <w:lang w:eastAsia="zh-CN"/>
        </w:rPr>
        <w:t xml:space="preserve"> </w:t>
      </w:r>
      <w:r w:rsidRPr="001D3E3E">
        <w:rPr>
          <w:rFonts w:ascii="Times New Roman" w:eastAsia="Times New Roman" w:hAnsi="Times New Roman"/>
          <w:color w:val="000000"/>
          <w:sz w:val="24"/>
          <w:szCs w:val="24"/>
          <w:lang w:eastAsia="zh-CN"/>
        </w:rPr>
        <w:t>атмосферу.</w:t>
      </w:r>
    </w:p>
    <w:p w:rsidR="009C589B" w:rsidRDefault="009C589B" w:rsidP="003B6D03">
      <w:pPr>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p>
    <w:p w:rsidR="003B6D03" w:rsidRPr="00494BF5" w:rsidRDefault="003B6D03" w:rsidP="003B6D03">
      <w:pPr>
        <w:tabs>
          <w:tab w:val="left" w:pos="1134"/>
        </w:tabs>
        <w:suppressAutoHyphens/>
        <w:spacing w:after="0" w:line="360" w:lineRule="auto"/>
        <w:ind w:firstLine="709"/>
        <w:jc w:val="both"/>
        <w:rPr>
          <w:rFonts w:ascii="Times New Roman" w:eastAsia="Times New Roman" w:hAnsi="Times New Roman"/>
          <w:color w:val="000000"/>
          <w:sz w:val="24"/>
          <w:szCs w:val="24"/>
          <w:shd w:val="clear" w:color="auto" w:fill="FFFFFF"/>
          <w:lang w:eastAsia="zh-CN"/>
        </w:rPr>
      </w:pPr>
      <w:r w:rsidRPr="00494BF5">
        <w:rPr>
          <w:rFonts w:ascii="Times New Roman" w:eastAsia="Times New Roman" w:hAnsi="Times New Roman"/>
          <w:color w:val="000000"/>
          <w:sz w:val="24"/>
          <w:szCs w:val="24"/>
          <w:lang w:eastAsia="zh-CN"/>
        </w:rPr>
        <w:t xml:space="preserve">На основе </w:t>
      </w:r>
      <w:r w:rsidRPr="003F67D9">
        <w:rPr>
          <w:rFonts w:ascii="Times New Roman" w:eastAsia="Times New Roman" w:hAnsi="Times New Roman"/>
          <w:b/>
          <w:color w:val="000000"/>
          <w:sz w:val="24"/>
          <w:szCs w:val="24"/>
          <w:lang w:val="en-US" w:eastAsia="zh-CN"/>
        </w:rPr>
        <w:t>SWOT</w:t>
      </w:r>
      <w:r w:rsidRPr="003F67D9">
        <w:rPr>
          <w:rFonts w:ascii="Times New Roman" w:eastAsia="Times New Roman" w:hAnsi="Times New Roman"/>
          <w:b/>
          <w:color w:val="000000"/>
          <w:sz w:val="24"/>
          <w:szCs w:val="24"/>
          <w:lang w:eastAsia="zh-CN"/>
        </w:rPr>
        <w:t>-анализа социально-экономического положения г. Салавата</w:t>
      </w:r>
      <w:r w:rsidRPr="00494BF5">
        <w:rPr>
          <w:rFonts w:ascii="Times New Roman" w:eastAsia="Times New Roman" w:hAnsi="Times New Roman"/>
          <w:color w:val="000000"/>
          <w:sz w:val="24"/>
          <w:szCs w:val="24"/>
          <w:lang w:eastAsia="zh-CN"/>
        </w:rPr>
        <w:t xml:space="preserve">, матрица которого представлена в приложении 8, включающего перечень конкурентных преимуществ (сильные стороны), ключевых проблем (слабые стороны), а также возможностей и угроз развитию города в разрезе следующих приоритетных сфер </w:t>
      </w: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w:t>
      </w:r>
      <w:r w:rsidRPr="00494BF5">
        <w:rPr>
          <w:rFonts w:ascii="Times New Roman" w:eastAsia="Times New Roman" w:hAnsi="Times New Roman"/>
          <w:color w:val="000000"/>
          <w:sz w:val="24"/>
          <w:szCs w:val="24"/>
          <w:shd w:val="clear" w:color="auto" w:fill="FFFFFF"/>
          <w:lang w:eastAsia="zh-CN"/>
        </w:rPr>
        <w:t>экономика, социальная сфера, муниципальные финансы, муниципальное управление, пространственное развитие,</w:t>
      </w:r>
      <w:r w:rsidRPr="00494BF5">
        <w:rPr>
          <w:rFonts w:ascii="Times New Roman" w:eastAsia="Times New Roman" w:hAnsi="Times New Roman"/>
          <w:color w:val="000000"/>
          <w:sz w:val="24"/>
          <w:szCs w:val="24"/>
          <w:lang w:eastAsia="zh-CN"/>
        </w:rPr>
        <w:t xml:space="preserve"> определены ключевые направления по усилению сильных сторон, устранению существующих слабых сторон и преодолению угроз внутренней и внешней среды, в том числе:</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i/>
          <w:color w:val="000000"/>
          <w:sz w:val="24"/>
          <w:szCs w:val="24"/>
          <w:lang w:eastAsia="zh-CN"/>
        </w:rPr>
      </w:pPr>
      <w:r w:rsidRPr="00494BF5">
        <w:rPr>
          <w:rFonts w:ascii="Times New Roman" w:eastAsia="Times New Roman" w:hAnsi="Times New Roman"/>
          <w:i/>
          <w:color w:val="000000"/>
          <w:sz w:val="24"/>
          <w:szCs w:val="24"/>
          <w:lang w:eastAsia="zh-CN"/>
        </w:rPr>
        <w:t>Использование сильных сторон для реализации возможностей внутренней и внешней среды (SO-направление):</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развитие уникальных компетенций города в сфере нефтепереработки, химии и нефтехимии, машиностроении (оборудование для нефтегазодобывающей и </w:t>
      </w:r>
      <w:r w:rsidRPr="00494BF5">
        <w:rPr>
          <w:rFonts w:ascii="Times New Roman" w:eastAsia="Times New Roman" w:hAnsi="Times New Roman"/>
          <w:color w:val="000000"/>
          <w:sz w:val="24"/>
          <w:szCs w:val="24"/>
          <w:lang w:val="ba-RU" w:eastAsia="zh-CN"/>
        </w:rPr>
        <w:t>нефте</w:t>
      </w:r>
      <w:r w:rsidRPr="00494BF5">
        <w:rPr>
          <w:rFonts w:ascii="Times New Roman" w:eastAsia="Times New Roman" w:hAnsi="Times New Roman"/>
          <w:color w:val="000000"/>
          <w:sz w:val="24"/>
          <w:szCs w:val="24"/>
          <w:lang w:eastAsia="zh-CN"/>
        </w:rPr>
        <w:t xml:space="preserve">перерабатывающей промышленности) по увеличению выпуска важнейших видов продукции промышленного сектора экономики, используя возможности государственной поддержки </w:t>
      </w:r>
      <w:proofErr w:type="spellStart"/>
      <w:r w:rsidRPr="00494BF5">
        <w:rPr>
          <w:rFonts w:ascii="Times New Roman" w:eastAsia="Times New Roman" w:hAnsi="Times New Roman"/>
          <w:color w:val="000000"/>
          <w:sz w:val="24"/>
          <w:szCs w:val="24"/>
          <w:lang w:eastAsia="zh-CN"/>
        </w:rPr>
        <w:t>экспортоориентированных</w:t>
      </w:r>
      <w:proofErr w:type="spellEnd"/>
      <w:r w:rsidRPr="00494BF5">
        <w:rPr>
          <w:rFonts w:ascii="Times New Roman" w:eastAsia="Times New Roman" w:hAnsi="Times New Roman"/>
          <w:color w:val="000000"/>
          <w:sz w:val="24"/>
          <w:szCs w:val="24"/>
          <w:lang w:eastAsia="zh-CN"/>
        </w:rPr>
        <w:t xml:space="preserve"> производств и предприятий ВПК;</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развитие нефтехимического территориального кластера Республики Башкортостан, используя государственную поддержку приоритетных кластерных проектов; </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укрепление конкурентных позиций промышленных предприятий и наращивание экономического потенциала путем стимулирования инновационной активности </w:t>
      </w:r>
      <w:r w:rsidRPr="00494BF5">
        <w:rPr>
          <w:rFonts w:ascii="Times New Roman" w:eastAsia="Times New Roman" w:hAnsi="Times New Roman"/>
          <w:color w:val="000000"/>
          <w:sz w:val="24"/>
          <w:szCs w:val="24"/>
          <w:lang w:eastAsia="zh-CN"/>
        </w:rPr>
        <w:lastRenderedPageBreak/>
        <w:t>хозяйствующих субъектов;</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использование устойчивого роста объемов жилищного строительства для повышения доступности комфортного жилья для населения г. Салавата и мигрантов;</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формирование благоприятного инвестиционного климата в городе, в том числе продвижение положительного имиджа города как инструмента для реализации амбициозных проектов для активизации инвестиционной деятельности в городе, для повышения его конкурентоспособности в средней и долгосрочной перспективе</w:t>
      </w:r>
      <w:r w:rsidRPr="00494BF5">
        <w:rPr>
          <w:rFonts w:ascii="Times New Roman" w:hAnsi="Times New Roman"/>
          <w:color w:val="000000"/>
          <w:sz w:val="24"/>
          <w:szCs w:val="24"/>
        </w:rPr>
        <w:t>;</w:t>
      </w:r>
    </w:p>
    <w:p w:rsidR="003B6D03" w:rsidRPr="00494BF5" w:rsidRDefault="003B6D03" w:rsidP="003B6D03">
      <w:pPr>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использование </w:t>
      </w:r>
      <w:r w:rsidRPr="00494BF5">
        <w:rPr>
          <w:rFonts w:ascii="Times New Roman" w:eastAsia="Times New Roman" w:hAnsi="Times New Roman"/>
          <w:iCs/>
          <w:color w:val="000000"/>
          <w:sz w:val="24"/>
          <w:szCs w:val="24"/>
          <w:lang w:eastAsia="zh-CN"/>
        </w:rPr>
        <w:t xml:space="preserve">благоприятного экономико-географического положения, связанного с близостью автотрассы федерального значения Р240 и крупных городов </w:t>
      </w:r>
      <w:r w:rsidRPr="00494BF5">
        <w:rPr>
          <w:rFonts w:ascii="Times New Roman" w:eastAsia="Times New Roman" w:hAnsi="Times New Roman"/>
          <w:color w:val="000000"/>
          <w:sz w:val="24"/>
          <w:szCs w:val="24"/>
          <w:lang w:eastAsia="zh-CN"/>
        </w:rPr>
        <w:t>для обеспечения возможности оптимизации транзитных потоков грузов и пассажиров.</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i/>
          <w:color w:val="000000"/>
          <w:sz w:val="24"/>
          <w:szCs w:val="24"/>
          <w:lang w:eastAsia="zh-CN"/>
        </w:rPr>
      </w:pPr>
      <w:r w:rsidRPr="00494BF5">
        <w:rPr>
          <w:rFonts w:ascii="Times New Roman" w:eastAsia="Times New Roman" w:hAnsi="Times New Roman"/>
          <w:i/>
          <w:color w:val="000000"/>
          <w:sz w:val="24"/>
          <w:szCs w:val="24"/>
          <w:lang w:eastAsia="zh-CN"/>
        </w:rPr>
        <w:t>Использование сильных сторон для преодоления угроз (ST-направление):</w:t>
      </w:r>
    </w:p>
    <w:p w:rsidR="003B6D03" w:rsidRPr="00494BF5" w:rsidRDefault="003B6D03" w:rsidP="003B6D03">
      <w:pPr>
        <w:tabs>
          <w:tab w:val="left" w:pos="1134"/>
        </w:tabs>
        <w:suppressAutoHyphens/>
        <w:spacing w:after="0" w:line="360" w:lineRule="auto"/>
        <w:ind w:firstLine="709"/>
        <w:jc w:val="both"/>
        <w:rPr>
          <w:rFonts w:ascii="Times New Roman" w:hAnsi="Times New Roman"/>
          <w:color w:val="000000"/>
          <w:sz w:val="24"/>
          <w:szCs w:val="24"/>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содействие созданию высокопроизводительных рабочих мест в городе в приоритетных видах экономической деятельности для предотвращения угрозы </w:t>
      </w:r>
      <w:r w:rsidRPr="00494BF5">
        <w:rPr>
          <w:rFonts w:ascii="Times New Roman" w:hAnsi="Times New Roman"/>
          <w:color w:val="000000"/>
          <w:sz w:val="24"/>
          <w:szCs w:val="24"/>
        </w:rPr>
        <w:t>оттока населения из г. Салавата и повышения доходов населения;</w:t>
      </w:r>
    </w:p>
    <w:p w:rsidR="003B6D03" w:rsidRPr="00494BF5" w:rsidRDefault="003B6D03" w:rsidP="003B6D03">
      <w:pPr>
        <w:tabs>
          <w:tab w:val="left" w:pos="1134"/>
        </w:tabs>
        <w:suppressAutoHyphens/>
        <w:spacing w:after="0" w:line="360" w:lineRule="auto"/>
        <w:ind w:firstLine="709"/>
        <w:jc w:val="both"/>
        <w:rPr>
          <w:rFonts w:ascii="Times New Roman" w:hAnsi="Times New Roman"/>
          <w:color w:val="000000"/>
          <w:sz w:val="24"/>
          <w:szCs w:val="24"/>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повышение производительности труда путем модернизации основных фондов и активизации инновационной деятельности для решения проблемы превышения темпов роста заработной платы над темпами роста производительности труда;</w:t>
      </w:r>
    </w:p>
    <w:p w:rsidR="003B6D03" w:rsidRPr="00494BF5" w:rsidRDefault="003B6D03" w:rsidP="003B6D03">
      <w:pPr>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развитие здравоохранения для увеличения ожидаемой продолжительности жизни и естественного прироста населения;</w:t>
      </w:r>
    </w:p>
    <w:p w:rsidR="003B6D03" w:rsidRPr="00494BF5" w:rsidRDefault="003B6D03" w:rsidP="003B6D03">
      <w:pPr>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создание благоприятных условий для развития физкультуры и спорта г. С</w:t>
      </w:r>
      <w:r w:rsidRPr="00494BF5">
        <w:rPr>
          <w:rFonts w:ascii="Times New Roman" w:eastAsia="Times New Roman" w:hAnsi="Times New Roman"/>
          <w:color w:val="000000"/>
          <w:sz w:val="24"/>
          <w:szCs w:val="24"/>
          <w:lang w:val="ba-RU" w:eastAsia="zh-CN"/>
        </w:rPr>
        <w:t>алавата</w:t>
      </w:r>
      <w:r w:rsidRPr="00494BF5">
        <w:rPr>
          <w:rFonts w:ascii="Times New Roman" w:eastAsia="Times New Roman" w:hAnsi="Times New Roman"/>
          <w:color w:val="000000"/>
          <w:sz w:val="24"/>
          <w:szCs w:val="24"/>
          <w:lang w:eastAsia="zh-CN"/>
        </w:rPr>
        <w:t xml:space="preserve"> для снижения уровня потребления алкоголя и наркотических веществ;</w:t>
      </w:r>
    </w:p>
    <w:p w:rsidR="003B6D03" w:rsidRPr="00494BF5" w:rsidRDefault="003B6D03" w:rsidP="003B6D03">
      <w:pPr>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активизация инновационной деятельности для предотвращения угрозы снижения уровня конкурентоспособности хозяйствующих субъектов.</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i/>
          <w:color w:val="000000"/>
          <w:sz w:val="24"/>
          <w:szCs w:val="24"/>
          <w:lang w:eastAsia="zh-CN"/>
        </w:rPr>
      </w:pPr>
      <w:r w:rsidRPr="00494BF5">
        <w:rPr>
          <w:rFonts w:ascii="Times New Roman" w:eastAsia="Times New Roman" w:hAnsi="Times New Roman"/>
          <w:i/>
          <w:color w:val="000000"/>
          <w:sz w:val="24"/>
          <w:szCs w:val="24"/>
          <w:lang w:eastAsia="zh-CN"/>
        </w:rPr>
        <w:t>Использование возможностей для устранения слабых сторон (WO-направление):</w:t>
      </w:r>
    </w:p>
    <w:p w:rsidR="003B6D03" w:rsidRPr="00494BF5" w:rsidRDefault="003B6D03" w:rsidP="003B6D03">
      <w:pPr>
        <w:tabs>
          <w:tab w:val="left" w:pos="1134"/>
        </w:tabs>
        <w:spacing w:after="0" w:line="360" w:lineRule="auto"/>
        <w:ind w:firstLine="709"/>
        <w:jc w:val="both"/>
        <w:rPr>
          <w:rFonts w:ascii="Times New Roman" w:hAnsi="Times New Roman"/>
          <w:color w:val="000000"/>
          <w:sz w:val="24"/>
          <w:szCs w:val="24"/>
          <w:shd w:val="clear" w:color="auto" w:fill="FFFFFF"/>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использование предстоящего </w:t>
      </w:r>
      <w:r w:rsidRPr="00494BF5">
        <w:rPr>
          <w:rFonts w:ascii="Times New Roman" w:eastAsia="Times New Roman" w:hAnsi="Times New Roman"/>
          <w:color w:val="000000"/>
          <w:sz w:val="24"/>
          <w:szCs w:val="24"/>
          <w:shd w:val="clear" w:color="auto" w:fill="FFFFFF"/>
          <w:lang w:eastAsia="zh-CN"/>
        </w:rPr>
        <w:t xml:space="preserve">строительства автобана «Москва </w:t>
      </w: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shd w:val="clear" w:color="auto" w:fill="FFFFFF"/>
          <w:lang w:eastAsia="zh-CN"/>
        </w:rPr>
        <w:t>Пекин», проходящего вдоль Южно-</w:t>
      </w:r>
      <w:proofErr w:type="spellStart"/>
      <w:r w:rsidRPr="00494BF5">
        <w:rPr>
          <w:rFonts w:ascii="Times New Roman" w:eastAsia="Times New Roman" w:hAnsi="Times New Roman"/>
          <w:color w:val="000000"/>
          <w:sz w:val="24"/>
          <w:szCs w:val="24"/>
          <w:shd w:val="clear" w:color="auto" w:fill="FFFFFF"/>
          <w:lang w:eastAsia="zh-CN"/>
        </w:rPr>
        <w:t>Башкортостанской</w:t>
      </w:r>
      <w:proofErr w:type="spellEnd"/>
      <w:r w:rsidRPr="00494BF5">
        <w:rPr>
          <w:rFonts w:ascii="Times New Roman" w:eastAsia="Times New Roman" w:hAnsi="Times New Roman"/>
          <w:color w:val="000000"/>
          <w:sz w:val="24"/>
          <w:szCs w:val="24"/>
          <w:shd w:val="clear" w:color="auto" w:fill="FFFFFF"/>
          <w:lang w:eastAsia="zh-CN"/>
        </w:rPr>
        <w:t xml:space="preserve"> агломерации, для развития транспортной инфраструктуры и развития потребительского рынка;</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использование высокого качества условий для развития малого и среднего бизнеса в г. Салавате для увеличения его вклада в диверсификацию структуры городской экономики;</w:t>
      </w:r>
    </w:p>
    <w:p w:rsidR="003B6D03" w:rsidRPr="00494BF5" w:rsidRDefault="003B6D03" w:rsidP="003B6D03">
      <w:pPr>
        <w:tabs>
          <w:tab w:val="left" w:pos="1134"/>
        </w:tabs>
        <w:suppressAutoHyphens/>
        <w:spacing w:after="0" w:line="360" w:lineRule="auto"/>
        <w:ind w:firstLine="709"/>
        <w:jc w:val="both"/>
        <w:rPr>
          <w:rFonts w:ascii="Times New Roman" w:hAnsi="Times New Roman"/>
          <w:color w:val="000000"/>
          <w:sz w:val="24"/>
          <w:szCs w:val="24"/>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разработка и реализация плана развития Южно-</w:t>
      </w:r>
      <w:proofErr w:type="spellStart"/>
      <w:r w:rsidRPr="00494BF5">
        <w:rPr>
          <w:rFonts w:ascii="Times New Roman" w:eastAsia="Times New Roman" w:hAnsi="Times New Roman"/>
          <w:color w:val="000000"/>
          <w:sz w:val="24"/>
          <w:szCs w:val="24"/>
          <w:lang w:eastAsia="zh-CN"/>
        </w:rPr>
        <w:t>Башкортостанской</w:t>
      </w:r>
      <w:proofErr w:type="spellEnd"/>
      <w:r w:rsidRPr="00494BF5">
        <w:rPr>
          <w:rFonts w:ascii="Times New Roman" w:eastAsia="Times New Roman" w:hAnsi="Times New Roman"/>
          <w:color w:val="000000"/>
          <w:sz w:val="24"/>
          <w:szCs w:val="24"/>
          <w:lang w:eastAsia="zh-CN"/>
        </w:rPr>
        <w:t xml:space="preserve"> агломерации для наращивания экономического потенциала города и активизации межмуниципального взаимодействия;</w:t>
      </w:r>
    </w:p>
    <w:p w:rsidR="003B6D03" w:rsidRPr="00494BF5" w:rsidRDefault="003B6D03" w:rsidP="003B6D03">
      <w:pPr>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lastRenderedPageBreak/>
        <w:t>–</w:t>
      </w:r>
      <w:r w:rsidRPr="00494BF5">
        <w:rPr>
          <w:rFonts w:ascii="Times New Roman" w:eastAsia="Times New Roman" w:hAnsi="Times New Roman"/>
          <w:color w:val="000000"/>
          <w:sz w:val="24"/>
          <w:szCs w:val="24"/>
          <w:lang w:eastAsia="zh-CN"/>
        </w:rPr>
        <w:t xml:space="preserve"> реализация программы обеспечения молодых семей жильем в соответствии с нормативами для снижения оттока населения из города;</w:t>
      </w:r>
    </w:p>
    <w:p w:rsidR="003B6D03" w:rsidRPr="00494BF5" w:rsidRDefault="003B6D03" w:rsidP="003B6D03">
      <w:pPr>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разработка и реализация программ социальной поддержки малообеспеченного населения для снижения высокого уровня дифференциации по уровню заработной платы;</w:t>
      </w:r>
    </w:p>
    <w:p w:rsidR="003B6D03" w:rsidRPr="00494BF5" w:rsidRDefault="003B6D03" w:rsidP="003B6D03">
      <w:pPr>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формирование эффективной бюджетной политики, направленной на повышение качества и доступности бюджетных услуг, эффективности управления муниципальными финансами.</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i/>
          <w:color w:val="000000"/>
          <w:sz w:val="24"/>
          <w:szCs w:val="24"/>
          <w:lang w:eastAsia="zh-CN"/>
        </w:rPr>
      </w:pPr>
      <w:r w:rsidRPr="00494BF5">
        <w:rPr>
          <w:rFonts w:ascii="Times New Roman" w:eastAsia="Times New Roman" w:hAnsi="Times New Roman"/>
          <w:i/>
          <w:color w:val="000000"/>
          <w:sz w:val="24"/>
          <w:szCs w:val="24"/>
          <w:lang w:eastAsia="zh-CN"/>
        </w:rPr>
        <w:t>Минимизация слабых сторон для предотвращения угроз (WT-направление):</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color w:val="000000"/>
          <w:sz w:val="24"/>
          <w:szCs w:val="24"/>
          <w:lang w:val="ba-RU" w:eastAsia="zh-CN"/>
        </w:rPr>
      </w:pPr>
      <w:r w:rsidRPr="00494BF5">
        <w:rPr>
          <w:rFonts w:ascii="Times New Roman" w:eastAsia="Times New Roman" w:hAnsi="Times New Roman"/>
          <w:color w:val="000000"/>
          <w:sz w:val="24"/>
          <w:szCs w:val="24"/>
          <w:lang w:eastAsia="zh-CN"/>
        </w:rPr>
        <w:t xml:space="preserve"> </w:t>
      </w: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минимизация высокого уровня загрязнения окружающей природной среды путем реализации инвестиционных проектов по модернизации очистных сооружений</w:t>
      </w:r>
      <w:r w:rsidRPr="00494BF5">
        <w:rPr>
          <w:rFonts w:ascii="Times New Roman" w:eastAsia="Times New Roman" w:hAnsi="Times New Roman"/>
          <w:color w:val="000000"/>
          <w:sz w:val="24"/>
          <w:szCs w:val="24"/>
          <w:lang w:val="ba-RU" w:eastAsia="zh-CN"/>
        </w:rPr>
        <w:t>, нейтрализации вредных выбросов в атмосферу;</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color w:val="000000"/>
          <w:sz w:val="24"/>
          <w:szCs w:val="24"/>
          <w:lang w:val="ba-RU"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организация утилизации твердых коммунальных отходов за счет введения новых мощностей по их переработке для предотвращения угрозы захламления города;</w:t>
      </w:r>
    </w:p>
    <w:p w:rsidR="003B6D03" w:rsidRPr="00494BF5" w:rsidRDefault="003B6D03" w:rsidP="003B6D03">
      <w:pPr>
        <w:widowControl w:val="0"/>
        <w:tabs>
          <w:tab w:val="left" w:pos="1134"/>
        </w:tabs>
        <w:suppressAutoHyphens/>
        <w:spacing w:after="0" w:line="360" w:lineRule="auto"/>
        <w:ind w:firstLine="709"/>
        <w:jc w:val="both"/>
        <w:rPr>
          <w:rFonts w:ascii="Times New Roman" w:eastAsia="Times New Roman" w:hAnsi="Times New Roman"/>
          <w:b/>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развитие транспортной инфраструктуры для минимизации транспортных издержек хозяйствующих субъектов и повышения комфортности городского пространства;</w:t>
      </w:r>
    </w:p>
    <w:p w:rsidR="003B6D03" w:rsidRPr="00494BF5" w:rsidRDefault="003B6D03" w:rsidP="003B6D03">
      <w:pPr>
        <w:widowControl w:val="0"/>
        <w:tabs>
          <w:tab w:val="left" w:pos="1134"/>
        </w:tabs>
        <w:suppressAutoHyphens/>
        <w:autoSpaceDE w:val="0"/>
        <w:autoSpaceDN w:val="0"/>
        <w:spacing w:after="0" w:line="360" w:lineRule="auto"/>
        <w:ind w:firstLine="709"/>
        <w:jc w:val="both"/>
        <w:rPr>
          <w:rFonts w:ascii="Times New Roman" w:eastAsia="Times New Roman" w:hAnsi="Times New Roman"/>
          <w:color w:val="000000"/>
          <w:sz w:val="24"/>
          <w:szCs w:val="24"/>
          <w:lang w:eastAsia="ru-RU"/>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w:t>
      </w:r>
      <w:r w:rsidRPr="00494BF5">
        <w:rPr>
          <w:rFonts w:ascii="Times New Roman" w:eastAsia="Times New Roman" w:hAnsi="Times New Roman"/>
          <w:color w:val="000000"/>
          <w:sz w:val="24"/>
          <w:szCs w:val="24"/>
          <w:lang w:eastAsia="ru-RU"/>
        </w:rPr>
        <w:t>проведение целенаправленной молодежной политики (жилье, работа, досуг и т.д.), закрепление молодых специалистов на территории городского округа для предотвращения миграционного оттока;</w:t>
      </w:r>
      <w:r w:rsidRPr="00494BF5">
        <w:rPr>
          <w:rFonts w:ascii="Times New Roman" w:hAnsi="Times New Roman"/>
          <w:color w:val="000000"/>
          <w:sz w:val="24"/>
          <w:szCs w:val="24"/>
        </w:rPr>
        <w:t xml:space="preserve"> </w:t>
      </w:r>
    </w:p>
    <w:p w:rsidR="003B6D03" w:rsidRPr="00494BF5" w:rsidRDefault="003B6D03" w:rsidP="003B6D03">
      <w:pPr>
        <w:tabs>
          <w:tab w:val="left" w:pos="1134"/>
        </w:tabs>
        <w:suppressAutoHyphens/>
        <w:spacing w:after="0" w:line="360" w:lineRule="auto"/>
        <w:ind w:firstLine="709"/>
        <w:jc w:val="both"/>
        <w:rPr>
          <w:rFonts w:ascii="Times New Roman" w:eastAsia="Times New Roman" w:hAnsi="Times New Roman"/>
          <w:color w:val="000000"/>
          <w:sz w:val="24"/>
          <w:szCs w:val="24"/>
          <w:lang w:eastAsia="zh-CN"/>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w:t>
      </w:r>
      <w:r w:rsidRPr="00494BF5">
        <w:rPr>
          <w:rFonts w:ascii="Times New Roman" w:hAnsi="Times New Roman"/>
          <w:color w:val="000000"/>
          <w:sz w:val="24"/>
          <w:szCs w:val="24"/>
        </w:rPr>
        <w:t xml:space="preserve">минимизация проблемы дефицита бюджетных средств для развития города </w:t>
      </w:r>
      <w:r w:rsidRPr="00494BF5">
        <w:rPr>
          <w:rFonts w:ascii="Times New Roman" w:hAnsi="Times New Roman"/>
          <w:bCs/>
          <w:color w:val="000000"/>
          <w:sz w:val="24"/>
          <w:szCs w:val="24"/>
        </w:rPr>
        <w:t>за счет наращивания собственных доходов бюджета г. С</w:t>
      </w:r>
      <w:r w:rsidRPr="00494BF5">
        <w:rPr>
          <w:rFonts w:ascii="Times New Roman" w:hAnsi="Times New Roman"/>
          <w:bCs/>
          <w:color w:val="000000"/>
          <w:sz w:val="24"/>
          <w:szCs w:val="24"/>
          <w:lang w:val="ba-RU"/>
        </w:rPr>
        <w:t>алавата</w:t>
      </w:r>
      <w:r w:rsidRPr="00494BF5">
        <w:rPr>
          <w:rFonts w:ascii="Times New Roman" w:hAnsi="Times New Roman"/>
          <w:bCs/>
          <w:color w:val="000000"/>
          <w:sz w:val="24"/>
          <w:szCs w:val="24"/>
        </w:rPr>
        <w:t>, в том числе за счет</w:t>
      </w:r>
      <w:r w:rsidRPr="00494BF5">
        <w:rPr>
          <w:rFonts w:ascii="Times New Roman" w:eastAsia="Times New Roman" w:hAnsi="Times New Roman"/>
          <w:color w:val="000000"/>
          <w:sz w:val="24"/>
          <w:szCs w:val="24"/>
          <w:lang w:eastAsia="zh-CN"/>
        </w:rPr>
        <w:t xml:space="preserve"> повышения эффективности использования территориальных ресурсов и муниципальной собственности (земли, объектов недвижимости);</w:t>
      </w:r>
    </w:p>
    <w:p w:rsidR="003B6D03" w:rsidRDefault="003B6D03"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r w:rsidRPr="00494BF5">
        <w:rPr>
          <w:rFonts w:ascii="Times New Roman" w:hAnsi="Times New Roman"/>
          <w:color w:val="000000"/>
          <w:sz w:val="24"/>
          <w:szCs w:val="24"/>
          <w:lang w:eastAsia="ru-RU"/>
        </w:rPr>
        <w:t>–</w:t>
      </w:r>
      <w:r w:rsidRPr="00494BF5">
        <w:rPr>
          <w:rFonts w:ascii="Times New Roman" w:eastAsia="Times New Roman" w:hAnsi="Times New Roman"/>
          <w:color w:val="000000"/>
          <w:sz w:val="24"/>
          <w:szCs w:val="24"/>
          <w:lang w:eastAsia="zh-CN"/>
        </w:rPr>
        <w:t xml:space="preserve"> </w:t>
      </w:r>
      <w:r w:rsidRPr="00494BF5">
        <w:rPr>
          <w:rFonts w:ascii="Times New Roman" w:eastAsia="Times New Roman" w:hAnsi="Times New Roman"/>
          <w:color w:val="000000"/>
          <w:sz w:val="24"/>
          <w:szCs w:val="24"/>
        </w:rPr>
        <w:t xml:space="preserve">решение проблемы благоустройства дворовых территорий и дефицита парковок путем использования механизмов </w:t>
      </w:r>
      <w:proofErr w:type="spellStart"/>
      <w:r w:rsidRPr="00494BF5">
        <w:rPr>
          <w:rFonts w:ascii="Times New Roman" w:eastAsia="Times New Roman" w:hAnsi="Times New Roman"/>
          <w:color w:val="000000"/>
          <w:sz w:val="24"/>
          <w:szCs w:val="24"/>
        </w:rPr>
        <w:t>частно</w:t>
      </w:r>
      <w:proofErr w:type="spellEnd"/>
      <w:r w:rsidRPr="00494BF5">
        <w:rPr>
          <w:rFonts w:ascii="Times New Roman" w:eastAsia="Times New Roman" w:hAnsi="Times New Roman"/>
          <w:color w:val="000000"/>
          <w:sz w:val="24"/>
          <w:szCs w:val="24"/>
        </w:rPr>
        <w:t>-государственного партнерства.</w:t>
      </w: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4253F2" w:rsidRDefault="004253F2" w:rsidP="003B6D03">
      <w:pPr>
        <w:tabs>
          <w:tab w:val="left" w:pos="1134"/>
        </w:tabs>
        <w:suppressAutoHyphens/>
        <w:spacing w:after="0" w:line="360" w:lineRule="auto"/>
        <w:ind w:firstLine="709"/>
        <w:jc w:val="both"/>
        <w:rPr>
          <w:rFonts w:ascii="Times New Roman" w:eastAsia="Times New Roman" w:hAnsi="Times New Roman"/>
          <w:color w:val="000000"/>
          <w:sz w:val="24"/>
          <w:szCs w:val="24"/>
        </w:rPr>
      </w:pPr>
    </w:p>
    <w:p w:rsidR="000200CB" w:rsidRPr="00494BF5" w:rsidRDefault="000200CB" w:rsidP="003B6D03">
      <w:pPr>
        <w:tabs>
          <w:tab w:val="left" w:pos="1134"/>
        </w:tabs>
        <w:suppressAutoHyphens/>
        <w:spacing w:after="0" w:line="360" w:lineRule="auto"/>
        <w:ind w:firstLine="709"/>
        <w:jc w:val="both"/>
        <w:rPr>
          <w:rFonts w:ascii="Times New Roman" w:hAnsi="Times New Roman"/>
          <w:bCs/>
          <w:color w:val="000000"/>
          <w:sz w:val="24"/>
          <w:szCs w:val="24"/>
          <w:lang w:eastAsia="ru-RU"/>
        </w:rPr>
      </w:pPr>
    </w:p>
    <w:p w:rsidR="00150E8B" w:rsidRPr="00E672D6" w:rsidRDefault="00150E8B" w:rsidP="00D87372">
      <w:pPr>
        <w:pStyle w:val="afff0"/>
        <w:spacing w:line="360" w:lineRule="auto"/>
        <w:ind w:firstLine="709"/>
        <w:rPr>
          <w:sz w:val="24"/>
          <w:szCs w:val="24"/>
        </w:rPr>
      </w:pPr>
      <w:bookmarkStart w:id="4" w:name="_Toc532827979"/>
      <w:r w:rsidRPr="00E672D6">
        <w:rPr>
          <w:rFonts w:eastAsia="Calibri"/>
          <w:sz w:val="24"/>
          <w:szCs w:val="24"/>
        </w:rPr>
        <w:lastRenderedPageBreak/>
        <w:t>Анализ мировых, российских и республиканских тенденций социально-экономического развития городов</w:t>
      </w:r>
      <w:bookmarkEnd w:id="4"/>
    </w:p>
    <w:p w:rsidR="00150E8B" w:rsidRPr="00E672D6" w:rsidRDefault="00150E8B" w:rsidP="00150E8B">
      <w:pPr>
        <w:tabs>
          <w:tab w:val="left" w:pos="851"/>
        </w:tabs>
        <w:spacing w:after="0" w:line="360" w:lineRule="auto"/>
        <w:ind w:firstLine="709"/>
        <w:jc w:val="both"/>
        <w:rPr>
          <w:rFonts w:ascii="Times New Roman" w:hAnsi="Times New Roman"/>
          <w:color w:val="000000"/>
          <w:sz w:val="24"/>
          <w:szCs w:val="24"/>
        </w:rPr>
      </w:pPr>
      <w:r w:rsidRPr="00E672D6">
        <w:rPr>
          <w:rFonts w:ascii="Times New Roman" w:hAnsi="Times New Roman"/>
          <w:color w:val="000000"/>
          <w:sz w:val="24"/>
          <w:szCs w:val="24"/>
        </w:rPr>
        <w:t xml:space="preserve">На современное развитие городов в </w:t>
      </w:r>
      <w:r w:rsidRPr="00E672D6">
        <w:rPr>
          <w:rFonts w:ascii="Times New Roman" w:hAnsi="Times New Roman"/>
          <w:color w:val="000000"/>
          <w:sz w:val="24"/>
          <w:szCs w:val="24"/>
          <w:lang w:val="en-US"/>
        </w:rPr>
        <w:t>XXI</w:t>
      </w:r>
      <w:r w:rsidRPr="00E672D6">
        <w:rPr>
          <w:rFonts w:ascii="Times New Roman" w:hAnsi="Times New Roman"/>
          <w:color w:val="000000"/>
          <w:sz w:val="24"/>
          <w:szCs w:val="24"/>
        </w:rPr>
        <w:t xml:space="preserve"> веке оказывают влияние общемировые процессы, которые характеризуются, с одной стороны, интернационализацией, глобализацией и интеграцией социально-экономических отношений, с другой стороны, возрастанием конкуренции за ограниченные ресурсы и усилением геополитической напряженности. В связи с этим при разработке Стратегии развития г. Салавата до 2030 г. необходимо учитывать международные и российские тенденции социально-экономического развития.</w:t>
      </w:r>
    </w:p>
    <w:p w:rsidR="00150E8B" w:rsidRPr="00E672D6" w:rsidRDefault="00150E8B" w:rsidP="00150E8B">
      <w:pPr>
        <w:spacing w:after="0" w:line="360" w:lineRule="auto"/>
        <w:ind w:firstLine="709"/>
        <w:jc w:val="both"/>
        <w:rPr>
          <w:rFonts w:ascii="Times New Roman" w:hAnsi="Times New Roman"/>
          <w:color w:val="000000"/>
          <w:sz w:val="24"/>
          <w:szCs w:val="24"/>
        </w:rPr>
      </w:pPr>
      <w:r w:rsidRPr="00E672D6">
        <w:rPr>
          <w:rFonts w:ascii="Times New Roman" w:hAnsi="Times New Roman"/>
          <w:color w:val="000000"/>
          <w:sz w:val="24"/>
          <w:szCs w:val="24"/>
        </w:rPr>
        <w:t xml:space="preserve">Анализ мировых, российских и республиканских тенденций </w:t>
      </w:r>
      <w:r w:rsidRPr="00E672D6">
        <w:rPr>
          <w:rFonts w:ascii="Times New Roman" w:hAnsi="Times New Roman"/>
          <w:i/>
          <w:color w:val="000000"/>
          <w:sz w:val="24"/>
          <w:szCs w:val="24"/>
        </w:rPr>
        <w:t>экономического</w:t>
      </w:r>
      <w:r w:rsidRPr="00E672D6">
        <w:rPr>
          <w:rFonts w:ascii="Times New Roman" w:hAnsi="Times New Roman"/>
          <w:color w:val="000000"/>
          <w:sz w:val="24"/>
          <w:szCs w:val="24"/>
        </w:rPr>
        <w:t xml:space="preserve"> развития городов показывает наличие как однонаправленных, так и разнонаправленных тенденций, которые имеют свою специфику в различных сферах:</w:t>
      </w:r>
    </w:p>
    <w:p w:rsidR="00150E8B" w:rsidRPr="00E672D6" w:rsidRDefault="00150E8B" w:rsidP="00150E8B">
      <w:pPr>
        <w:spacing w:after="0" w:line="360" w:lineRule="auto"/>
        <w:ind w:firstLine="709"/>
        <w:jc w:val="both"/>
        <w:rPr>
          <w:rFonts w:ascii="Times New Roman" w:hAnsi="Times New Roman"/>
          <w:color w:val="000000"/>
          <w:sz w:val="24"/>
          <w:szCs w:val="24"/>
        </w:rPr>
      </w:pPr>
      <w:r w:rsidRPr="00E672D6">
        <w:rPr>
          <w:rFonts w:ascii="Times New Roman" w:hAnsi="Times New Roman"/>
          <w:color w:val="000000"/>
          <w:sz w:val="24"/>
          <w:szCs w:val="24"/>
        </w:rPr>
        <w:t xml:space="preserve">– в развитии </w:t>
      </w:r>
      <w:r w:rsidRPr="00E672D6">
        <w:rPr>
          <w:rFonts w:ascii="Times New Roman" w:hAnsi="Times New Roman"/>
          <w:i/>
          <w:color w:val="000000"/>
          <w:sz w:val="24"/>
          <w:szCs w:val="24"/>
        </w:rPr>
        <w:t>промышленного сектора экономики</w:t>
      </w:r>
      <w:r w:rsidRPr="00E672D6">
        <w:rPr>
          <w:rFonts w:ascii="Times New Roman" w:hAnsi="Times New Roman"/>
          <w:color w:val="000000"/>
          <w:sz w:val="24"/>
          <w:szCs w:val="24"/>
        </w:rPr>
        <w:t xml:space="preserve"> российские и республиканские тенденции схожи с общемировыми в части сокращения его доли в валовом национальном продукте при сохранении определяющей роли промышленности в экономике. Однако, если в большинстве городов мира наблюдаются процессы </w:t>
      </w:r>
      <w:proofErr w:type="spellStart"/>
      <w:r w:rsidRPr="00E672D6">
        <w:rPr>
          <w:rFonts w:ascii="Times New Roman" w:hAnsi="Times New Roman"/>
          <w:color w:val="000000"/>
          <w:sz w:val="24"/>
          <w:szCs w:val="24"/>
        </w:rPr>
        <w:t>реиндустриализации</w:t>
      </w:r>
      <w:proofErr w:type="spellEnd"/>
      <w:r w:rsidRPr="00E672D6">
        <w:rPr>
          <w:rFonts w:ascii="Times New Roman" w:hAnsi="Times New Roman"/>
          <w:color w:val="000000"/>
          <w:sz w:val="24"/>
          <w:szCs w:val="24"/>
        </w:rPr>
        <w:t xml:space="preserve">, обусловленные развитием новых наукоемких и высокотехнологичных производств 5-го и 6-го технологических укладов, то в российских и республиканских городах – процессы </w:t>
      </w:r>
      <w:proofErr w:type="spellStart"/>
      <w:r w:rsidRPr="00E672D6">
        <w:rPr>
          <w:rFonts w:ascii="Times New Roman" w:hAnsi="Times New Roman"/>
          <w:color w:val="000000"/>
          <w:sz w:val="24"/>
          <w:szCs w:val="24"/>
        </w:rPr>
        <w:t>деиндустриализации</w:t>
      </w:r>
      <w:proofErr w:type="spellEnd"/>
      <w:r w:rsidRPr="00E672D6">
        <w:rPr>
          <w:rFonts w:ascii="Times New Roman" w:hAnsi="Times New Roman"/>
          <w:color w:val="000000"/>
          <w:sz w:val="24"/>
          <w:szCs w:val="24"/>
        </w:rPr>
        <w:t>, обуславливающие тенденцию к увеличению износа основных фондов, в ряде случаев превышающих 50%;</w:t>
      </w:r>
    </w:p>
    <w:p w:rsidR="00150E8B" w:rsidRPr="00E672D6" w:rsidRDefault="00150E8B" w:rsidP="00150E8B">
      <w:pPr>
        <w:spacing w:after="0" w:line="360" w:lineRule="auto"/>
        <w:ind w:firstLine="709"/>
        <w:jc w:val="both"/>
        <w:rPr>
          <w:rFonts w:ascii="Times New Roman" w:hAnsi="Times New Roman"/>
          <w:color w:val="000000"/>
          <w:sz w:val="24"/>
          <w:szCs w:val="24"/>
        </w:rPr>
      </w:pPr>
      <w:r w:rsidRPr="00E672D6">
        <w:rPr>
          <w:rFonts w:ascii="Times New Roman" w:hAnsi="Times New Roman"/>
          <w:i/>
          <w:color w:val="000000"/>
          <w:sz w:val="24"/>
          <w:szCs w:val="24"/>
        </w:rPr>
        <w:t>– в инвестиционном развитии</w:t>
      </w:r>
      <w:r w:rsidRPr="00E672D6">
        <w:rPr>
          <w:rFonts w:ascii="Times New Roman" w:hAnsi="Times New Roman"/>
          <w:color w:val="000000"/>
          <w:sz w:val="24"/>
          <w:szCs w:val="24"/>
        </w:rPr>
        <w:t xml:space="preserve"> городов однонаправленные тенденции связаны с формированием в рамках территорий нескольких полюсов роста, концентрирующих в себе значительную долю инвестиций. В числе специфических мировых тенденций следует выделить более активное задействование в качестве инструмента инвестирования рынка ценных бумаг, в России – падение общего объема инвестиций, в Республике Башкортостан – сохранение положительной динамики инвестиционных вложений;</w:t>
      </w:r>
    </w:p>
    <w:p w:rsidR="00150E8B" w:rsidRPr="00E672D6" w:rsidRDefault="00150E8B" w:rsidP="00150E8B">
      <w:pPr>
        <w:shd w:val="clear" w:color="auto" w:fill="FFFFFF"/>
        <w:tabs>
          <w:tab w:val="left" w:pos="993"/>
        </w:tabs>
        <w:suppressAutoHyphens/>
        <w:spacing w:after="0" w:line="360" w:lineRule="auto"/>
        <w:ind w:firstLine="709"/>
        <w:jc w:val="both"/>
        <w:rPr>
          <w:rFonts w:ascii="Times New Roman" w:hAnsi="Times New Roman"/>
          <w:bCs/>
          <w:color w:val="000000"/>
          <w:sz w:val="24"/>
          <w:szCs w:val="24"/>
        </w:rPr>
      </w:pPr>
      <w:r w:rsidRPr="00E672D6">
        <w:rPr>
          <w:rFonts w:ascii="Times New Roman" w:hAnsi="Times New Roman"/>
          <w:i/>
          <w:color w:val="000000"/>
          <w:sz w:val="24"/>
          <w:szCs w:val="24"/>
        </w:rPr>
        <w:t xml:space="preserve">– </w:t>
      </w:r>
      <w:r w:rsidRPr="00E672D6">
        <w:rPr>
          <w:rFonts w:ascii="Times New Roman" w:hAnsi="Times New Roman"/>
          <w:bCs/>
          <w:color w:val="000000"/>
          <w:sz w:val="24"/>
          <w:szCs w:val="24"/>
        </w:rPr>
        <w:t xml:space="preserve">общим фоном современных трендов развития </w:t>
      </w:r>
      <w:r w:rsidRPr="00E672D6">
        <w:rPr>
          <w:rFonts w:ascii="Times New Roman" w:hAnsi="Times New Roman"/>
          <w:bCs/>
          <w:i/>
          <w:color w:val="000000"/>
          <w:sz w:val="24"/>
          <w:szCs w:val="24"/>
        </w:rPr>
        <w:t>потребительского рынка</w:t>
      </w:r>
      <w:r w:rsidRPr="00E672D6">
        <w:rPr>
          <w:rFonts w:ascii="Times New Roman" w:hAnsi="Times New Roman"/>
          <w:bCs/>
          <w:color w:val="000000"/>
          <w:sz w:val="24"/>
          <w:szCs w:val="24"/>
        </w:rPr>
        <w:t xml:space="preserve"> являются: финансовый кризис и сокращение природных ресурсов, </w:t>
      </w:r>
      <w:proofErr w:type="spellStart"/>
      <w:r w:rsidRPr="00E672D6">
        <w:rPr>
          <w:rFonts w:ascii="Times New Roman" w:hAnsi="Times New Roman"/>
          <w:bCs/>
          <w:color w:val="000000"/>
          <w:sz w:val="24"/>
          <w:szCs w:val="24"/>
        </w:rPr>
        <w:t>малоустойчивость</w:t>
      </w:r>
      <w:proofErr w:type="spellEnd"/>
      <w:r w:rsidRPr="00E672D6">
        <w:rPr>
          <w:rFonts w:ascii="Times New Roman" w:hAnsi="Times New Roman"/>
          <w:bCs/>
          <w:color w:val="000000"/>
          <w:sz w:val="24"/>
          <w:szCs w:val="24"/>
        </w:rPr>
        <w:t xml:space="preserve"> политических систем и экономик многих стран, включая США и страны Евросоюза, тенденции к открытости границ, глобальная интеграция и смена поколений, создающие основу для возникновения и развития новых тенденций и трендов;</w:t>
      </w:r>
    </w:p>
    <w:p w:rsidR="00150E8B" w:rsidRPr="00E672D6" w:rsidRDefault="00150E8B" w:rsidP="00150E8B">
      <w:pPr>
        <w:spacing w:after="0" w:line="360" w:lineRule="auto"/>
        <w:ind w:firstLine="709"/>
        <w:jc w:val="both"/>
        <w:rPr>
          <w:rFonts w:ascii="Times New Roman" w:hAnsi="Times New Roman"/>
          <w:color w:val="000000"/>
          <w:sz w:val="24"/>
          <w:szCs w:val="24"/>
        </w:rPr>
      </w:pPr>
      <w:r w:rsidRPr="00E672D6">
        <w:rPr>
          <w:rFonts w:ascii="Times New Roman" w:hAnsi="Times New Roman"/>
          <w:color w:val="000000"/>
          <w:sz w:val="24"/>
          <w:szCs w:val="24"/>
        </w:rPr>
        <w:t xml:space="preserve">– основным трендом развития </w:t>
      </w:r>
      <w:r w:rsidRPr="00E672D6">
        <w:rPr>
          <w:rFonts w:ascii="Times New Roman" w:hAnsi="Times New Roman"/>
          <w:i/>
          <w:color w:val="000000"/>
          <w:sz w:val="24"/>
          <w:szCs w:val="24"/>
        </w:rPr>
        <w:t xml:space="preserve">малого и среднего предпринимательства </w:t>
      </w:r>
      <w:r w:rsidRPr="00E672D6">
        <w:rPr>
          <w:rFonts w:ascii="Times New Roman" w:hAnsi="Times New Roman"/>
          <w:color w:val="000000"/>
          <w:sz w:val="24"/>
          <w:szCs w:val="24"/>
        </w:rPr>
        <w:t xml:space="preserve">(далее – МСП) как в зарубежных, так и в российских и республиканских городах является увеличение его вклада в валовый национальный продукт, сопровождающееся ростом </w:t>
      </w:r>
      <w:r w:rsidRPr="00E672D6">
        <w:rPr>
          <w:rFonts w:ascii="Times New Roman" w:hAnsi="Times New Roman"/>
          <w:color w:val="000000"/>
          <w:sz w:val="24"/>
          <w:szCs w:val="24"/>
        </w:rPr>
        <w:lastRenderedPageBreak/>
        <w:t>количества занятых в субъектах МСП. В зарубежных городах за последние десятилетия доля МСП в ВНП возросла до 50–60% при 55–70% от числа занятых в экономике</w:t>
      </w:r>
      <w:r w:rsidRPr="00E672D6">
        <w:rPr>
          <w:rFonts w:ascii="Times New Roman" w:hAnsi="Times New Roman"/>
          <w:sz w:val="24"/>
          <w:szCs w:val="24"/>
        </w:rPr>
        <w:t>, а в </w:t>
      </w:r>
      <w:r w:rsidRPr="00E672D6">
        <w:rPr>
          <w:rFonts w:ascii="Times New Roman" w:hAnsi="Times New Roman"/>
          <w:color w:val="000000"/>
          <w:sz w:val="24"/>
          <w:szCs w:val="24"/>
        </w:rPr>
        <w:t>российских и республиканских городах развитие МСП происходит значительно медленнее;</w:t>
      </w:r>
    </w:p>
    <w:p w:rsidR="00150E8B" w:rsidRPr="00E672D6" w:rsidRDefault="00150E8B" w:rsidP="00150E8B">
      <w:pPr>
        <w:tabs>
          <w:tab w:val="left" w:pos="851"/>
          <w:tab w:val="left" w:pos="993"/>
        </w:tabs>
        <w:spacing w:after="0" w:line="360" w:lineRule="auto"/>
        <w:ind w:firstLine="709"/>
        <w:jc w:val="both"/>
        <w:rPr>
          <w:rFonts w:ascii="Times New Roman" w:hAnsi="Times New Roman"/>
          <w:color w:val="000000"/>
          <w:sz w:val="24"/>
          <w:szCs w:val="24"/>
        </w:rPr>
      </w:pPr>
      <w:r w:rsidRPr="00E672D6">
        <w:rPr>
          <w:rFonts w:ascii="Times New Roman" w:hAnsi="Times New Roman"/>
          <w:color w:val="000000"/>
          <w:sz w:val="24"/>
          <w:szCs w:val="24"/>
        </w:rPr>
        <w:t xml:space="preserve">– общемировые тенденции </w:t>
      </w:r>
      <w:r w:rsidRPr="00E672D6">
        <w:rPr>
          <w:rFonts w:ascii="Times New Roman" w:hAnsi="Times New Roman"/>
          <w:i/>
          <w:color w:val="000000"/>
          <w:sz w:val="24"/>
          <w:szCs w:val="24"/>
        </w:rPr>
        <w:t>развития научной и инновационной деятельности</w:t>
      </w:r>
      <w:r w:rsidRPr="00E672D6">
        <w:rPr>
          <w:rFonts w:ascii="Times New Roman" w:hAnsi="Times New Roman"/>
          <w:color w:val="000000"/>
          <w:sz w:val="24"/>
          <w:szCs w:val="24"/>
        </w:rPr>
        <w:t xml:space="preserve"> связаны с ее укреплением в качестве драйвера социально-экономического развития, что сопровождается увеличением доли инновационной продукции в ВНП, ростом затрат на научную и инновационную деятельность и увеличением числа занятых в данной сфере. В России и Республике Башкортостан наблюдаются тенденции, обратные общемировым, в том числе – снижение роли научной и инновационной деятельности в развитии городов, доли расходов на НИОКР в ВВП, </w:t>
      </w:r>
      <w:r w:rsidR="000200CB">
        <w:rPr>
          <w:rFonts w:ascii="Times New Roman" w:hAnsi="Times New Roman"/>
          <w:color w:val="000000"/>
          <w:sz w:val="24"/>
          <w:szCs w:val="24"/>
        </w:rPr>
        <w:t>ч</w:t>
      </w:r>
      <w:r w:rsidRPr="00E672D6">
        <w:rPr>
          <w:rFonts w:ascii="Times New Roman" w:hAnsi="Times New Roman"/>
          <w:color w:val="000000"/>
          <w:sz w:val="24"/>
          <w:szCs w:val="24"/>
        </w:rPr>
        <w:t>исла занятых в данной сфере.</w:t>
      </w:r>
    </w:p>
    <w:p w:rsidR="00150E8B" w:rsidRPr="00E672D6" w:rsidRDefault="00150E8B" w:rsidP="00150E8B">
      <w:pPr>
        <w:tabs>
          <w:tab w:val="left" w:pos="851"/>
          <w:tab w:val="left" w:pos="993"/>
        </w:tabs>
        <w:spacing w:after="0" w:line="360" w:lineRule="auto"/>
        <w:ind w:firstLine="709"/>
        <w:jc w:val="both"/>
        <w:rPr>
          <w:rFonts w:ascii="Times New Roman" w:hAnsi="Times New Roman"/>
          <w:b/>
          <w:i/>
          <w:color w:val="000000"/>
          <w:sz w:val="24"/>
          <w:szCs w:val="24"/>
        </w:rPr>
      </w:pPr>
      <w:r w:rsidRPr="00E672D6">
        <w:rPr>
          <w:rFonts w:ascii="Times New Roman" w:hAnsi="Times New Roman"/>
          <w:b/>
          <w:i/>
          <w:color w:val="000000"/>
          <w:sz w:val="24"/>
          <w:szCs w:val="24"/>
        </w:rPr>
        <w:t xml:space="preserve">В развитии человеческого капитала </w:t>
      </w:r>
      <w:r w:rsidRPr="00E672D6">
        <w:rPr>
          <w:rFonts w:ascii="Times New Roman" w:hAnsi="Times New Roman"/>
          <w:i/>
          <w:color w:val="000000"/>
          <w:sz w:val="24"/>
          <w:szCs w:val="24"/>
        </w:rPr>
        <w:t>мировые, российские, республиканские тенденции</w:t>
      </w:r>
      <w:r w:rsidRPr="00E672D6">
        <w:rPr>
          <w:rFonts w:ascii="Times New Roman" w:hAnsi="Times New Roman"/>
          <w:color w:val="000000"/>
          <w:sz w:val="24"/>
          <w:szCs w:val="24"/>
        </w:rPr>
        <w:t xml:space="preserve"> имеют следующий общий фон:</w:t>
      </w:r>
      <w:r w:rsidRPr="00E672D6">
        <w:rPr>
          <w:rFonts w:ascii="Times New Roman" w:hAnsi="Times New Roman"/>
          <w:b/>
          <w:i/>
          <w:color w:val="000000"/>
          <w:sz w:val="24"/>
          <w:szCs w:val="24"/>
        </w:rPr>
        <w:t xml:space="preserve"> </w:t>
      </w:r>
      <w:r w:rsidRPr="00E672D6">
        <w:rPr>
          <w:rFonts w:ascii="Times New Roman" w:hAnsi="Times New Roman"/>
          <w:color w:val="000000"/>
          <w:sz w:val="24"/>
          <w:szCs w:val="24"/>
        </w:rPr>
        <w:t>снижение рождаемости,</w:t>
      </w:r>
      <w:r w:rsidRPr="00E672D6">
        <w:rPr>
          <w:rFonts w:ascii="Times New Roman" w:hAnsi="Times New Roman"/>
          <w:b/>
          <w:i/>
          <w:color w:val="000000"/>
          <w:sz w:val="24"/>
          <w:szCs w:val="24"/>
        </w:rPr>
        <w:t xml:space="preserve"> </w:t>
      </w:r>
      <w:r w:rsidRPr="00E672D6">
        <w:rPr>
          <w:rFonts w:ascii="Times New Roman" w:hAnsi="Times New Roman"/>
          <w:color w:val="000000"/>
          <w:sz w:val="24"/>
          <w:szCs w:val="24"/>
        </w:rPr>
        <w:t>старение населения в виде роста удельного веса пожилых людей в общей его численности, растущий потенциал снижения темпов предложения рабочей силы. Общемировым трендом развития в последние десятилетия стало уменьшение дифференциации доходов населения</w:t>
      </w:r>
      <w:r w:rsidRPr="00E672D6">
        <w:rPr>
          <w:rFonts w:ascii="Times New Roman" w:hAnsi="Times New Roman"/>
          <w:sz w:val="24"/>
          <w:szCs w:val="24"/>
        </w:rPr>
        <w:t xml:space="preserve">, в то время как </w:t>
      </w:r>
      <w:r w:rsidRPr="00E672D6">
        <w:rPr>
          <w:rFonts w:ascii="Times New Roman" w:hAnsi="Times New Roman"/>
          <w:i/>
          <w:sz w:val="24"/>
          <w:szCs w:val="24"/>
        </w:rPr>
        <w:t xml:space="preserve">в России </w:t>
      </w:r>
      <w:r w:rsidRPr="00E672D6">
        <w:rPr>
          <w:rFonts w:ascii="Times New Roman" w:hAnsi="Times New Roman"/>
          <w:i/>
          <w:color w:val="000000"/>
          <w:sz w:val="24"/>
          <w:szCs w:val="24"/>
        </w:rPr>
        <w:t xml:space="preserve">и Республике Башкортостан </w:t>
      </w:r>
      <w:r w:rsidRPr="00E672D6">
        <w:rPr>
          <w:rFonts w:ascii="Times New Roman" w:hAnsi="Times New Roman"/>
          <w:color w:val="000000"/>
          <w:sz w:val="24"/>
          <w:szCs w:val="24"/>
        </w:rPr>
        <w:t xml:space="preserve">сохраняется высокая степень их дифференциации в зависимости от места проживания и сферы занятости. </w:t>
      </w:r>
    </w:p>
    <w:p w:rsidR="00150E8B" w:rsidRPr="00E672D6" w:rsidRDefault="00150E8B" w:rsidP="00150E8B">
      <w:pPr>
        <w:spacing w:after="0" w:line="360" w:lineRule="auto"/>
        <w:ind w:firstLine="709"/>
        <w:jc w:val="both"/>
        <w:rPr>
          <w:rFonts w:ascii="Times New Roman" w:hAnsi="Times New Roman"/>
          <w:color w:val="000000"/>
          <w:sz w:val="24"/>
          <w:szCs w:val="24"/>
        </w:rPr>
      </w:pPr>
      <w:r w:rsidRPr="00E672D6">
        <w:rPr>
          <w:rFonts w:ascii="Times New Roman" w:hAnsi="Times New Roman"/>
          <w:b/>
          <w:i/>
          <w:color w:val="000000"/>
          <w:sz w:val="24"/>
          <w:szCs w:val="24"/>
        </w:rPr>
        <w:t>Развитие местного самоуправления</w:t>
      </w:r>
      <w:r w:rsidRPr="00E672D6">
        <w:rPr>
          <w:rFonts w:ascii="Times New Roman" w:hAnsi="Times New Roman"/>
          <w:color w:val="000000"/>
          <w:sz w:val="24"/>
          <w:szCs w:val="24"/>
        </w:rPr>
        <w:t xml:space="preserve"> (далее – МСУ) основывается, в первую очередь, на действующей нормативно-правовой базе, поэтому общемировые тенденции оказывают не столь значительное влияние на организацию местной власти в России. Можно выделить следующие </w:t>
      </w:r>
      <w:r w:rsidRPr="00E672D6">
        <w:rPr>
          <w:rFonts w:ascii="Times New Roman" w:hAnsi="Times New Roman"/>
          <w:i/>
          <w:color w:val="000000"/>
          <w:sz w:val="24"/>
          <w:szCs w:val="24"/>
        </w:rPr>
        <w:t>мировые тренды</w:t>
      </w:r>
      <w:r w:rsidRPr="00E672D6">
        <w:rPr>
          <w:rFonts w:ascii="Times New Roman" w:hAnsi="Times New Roman"/>
          <w:color w:val="000000"/>
          <w:sz w:val="24"/>
          <w:szCs w:val="24"/>
        </w:rPr>
        <w:t xml:space="preserve"> развития МСУ и муниципального управления:</w:t>
      </w:r>
      <w:r w:rsidRPr="00E672D6">
        <w:rPr>
          <w:rFonts w:ascii="Times New Roman" w:hAnsi="Times New Roman"/>
          <w:i/>
          <w:color w:val="000000"/>
          <w:sz w:val="24"/>
          <w:szCs w:val="24"/>
        </w:rPr>
        <w:t xml:space="preserve"> </w:t>
      </w:r>
      <w:r w:rsidRPr="00E672D6">
        <w:rPr>
          <w:rFonts w:ascii="Times New Roman" w:hAnsi="Times New Roman"/>
          <w:color w:val="000000"/>
          <w:sz w:val="24"/>
          <w:szCs w:val="24"/>
        </w:rPr>
        <w:t>видоизменение организационных и территориальных структур на местном уровне – укрупнение муниципалитетов (Великобритания, ФРГ, скандинавские страны), вызванное увеличением числа вопросов местного значения; развитие межмуниципального сотрудничества в хозяйственных формах.</w:t>
      </w:r>
    </w:p>
    <w:p w:rsidR="00150E8B" w:rsidRPr="00E672D6" w:rsidRDefault="00150E8B" w:rsidP="00150E8B">
      <w:pPr>
        <w:spacing w:after="0" w:line="360" w:lineRule="auto"/>
        <w:ind w:firstLine="709"/>
        <w:jc w:val="both"/>
        <w:rPr>
          <w:rFonts w:ascii="Times New Roman" w:hAnsi="Times New Roman"/>
          <w:color w:val="000000"/>
          <w:sz w:val="24"/>
          <w:szCs w:val="24"/>
        </w:rPr>
      </w:pPr>
      <w:r w:rsidRPr="00E672D6">
        <w:rPr>
          <w:rFonts w:ascii="Times New Roman" w:hAnsi="Times New Roman"/>
          <w:color w:val="000000"/>
          <w:sz w:val="24"/>
          <w:szCs w:val="24"/>
        </w:rPr>
        <w:t xml:space="preserve">Тренды развития МСУ и муниципального управления </w:t>
      </w:r>
      <w:r w:rsidRPr="00E672D6">
        <w:rPr>
          <w:rFonts w:ascii="Times New Roman" w:hAnsi="Times New Roman"/>
          <w:i/>
          <w:color w:val="000000"/>
          <w:sz w:val="24"/>
          <w:szCs w:val="24"/>
        </w:rPr>
        <w:t>в</w:t>
      </w:r>
      <w:r w:rsidRPr="00E672D6">
        <w:rPr>
          <w:rFonts w:ascii="Times New Roman" w:hAnsi="Times New Roman"/>
          <w:color w:val="000000"/>
          <w:sz w:val="24"/>
          <w:szCs w:val="24"/>
        </w:rPr>
        <w:t xml:space="preserve"> </w:t>
      </w:r>
      <w:r w:rsidRPr="00E672D6">
        <w:rPr>
          <w:rFonts w:ascii="Times New Roman" w:hAnsi="Times New Roman"/>
          <w:i/>
          <w:color w:val="000000"/>
          <w:sz w:val="24"/>
          <w:szCs w:val="24"/>
        </w:rPr>
        <w:t>Российской Федерации</w:t>
      </w:r>
      <w:r w:rsidRPr="00E672D6">
        <w:rPr>
          <w:rFonts w:ascii="Times New Roman" w:hAnsi="Times New Roman"/>
          <w:color w:val="000000"/>
          <w:sz w:val="24"/>
          <w:szCs w:val="24"/>
        </w:rPr>
        <w:t xml:space="preserve"> обусловлены результатами административной (развитие электронного правительства, повышение качества и доступности государственных и муниципальных услуг и др.), муниципальной (изменение территориальных, организационных и</w:t>
      </w:r>
      <w:r w:rsidRPr="00E672D6">
        <w:rPr>
          <w:rFonts w:ascii="Times New Roman" w:hAnsi="Times New Roman"/>
          <w:color w:val="000000"/>
          <w:sz w:val="24"/>
          <w:szCs w:val="24"/>
          <w:lang w:val="en-US"/>
        </w:rPr>
        <w:t> </w:t>
      </w:r>
      <w:r w:rsidRPr="00E672D6">
        <w:rPr>
          <w:rFonts w:ascii="Times New Roman" w:hAnsi="Times New Roman"/>
          <w:color w:val="000000"/>
          <w:sz w:val="24"/>
          <w:szCs w:val="24"/>
        </w:rPr>
        <w:t>экономических основ МСУ и др.) и бюджетной реформ (снижение числа местных налогов, появление открытых бюджетов и др.</w:t>
      </w:r>
    </w:p>
    <w:p w:rsidR="00150E8B" w:rsidRPr="00E672D6" w:rsidRDefault="00150E8B" w:rsidP="00150E8B">
      <w:pPr>
        <w:spacing w:after="0" w:line="360" w:lineRule="auto"/>
        <w:ind w:firstLine="709"/>
        <w:jc w:val="both"/>
        <w:rPr>
          <w:rFonts w:ascii="Times New Roman" w:hAnsi="Times New Roman"/>
          <w:color w:val="000000"/>
          <w:sz w:val="24"/>
          <w:szCs w:val="24"/>
        </w:rPr>
      </w:pPr>
      <w:r w:rsidRPr="00E672D6">
        <w:rPr>
          <w:rFonts w:ascii="Times New Roman" w:hAnsi="Times New Roman"/>
          <w:color w:val="000000"/>
          <w:sz w:val="24"/>
          <w:szCs w:val="24"/>
        </w:rPr>
        <w:t xml:space="preserve">Развитие МСУ </w:t>
      </w:r>
      <w:r w:rsidRPr="00E672D6">
        <w:rPr>
          <w:rFonts w:ascii="Times New Roman" w:hAnsi="Times New Roman"/>
          <w:i/>
          <w:color w:val="000000"/>
          <w:sz w:val="24"/>
          <w:szCs w:val="24"/>
        </w:rPr>
        <w:t>в Республике Башкортостан</w:t>
      </w:r>
      <w:r w:rsidRPr="00E672D6">
        <w:rPr>
          <w:rFonts w:ascii="Times New Roman" w:hAnsi="Times New Roman"/>
          <w:color w:val="000000"/>
          <w:sz w:val="24"/>
          <w:szCs w:val="24"/>
        </w:rPr>
        <w:t xml:space="preserve"> в целом соответствует общероссийским тенденциям, </w:t>
      </w:r>
      <w:r w:rsidRPr="00E672D6">
        <w:rPr>
          <w:rFonts w:ascii="Times New Roman" w:hAnsi="Times New Roman"/>
          <w:sz w:val="24"/>
          <w:szCs w:val="24"/>
        </w:rPr>
        <w:t xml:space="preserve">но имеет следующие региональные </w:t>
      </w:r>
      <w:r w:rsidRPr="00E672D6">
        <w:rPr>
          <w:rFonts w:ascii="Times New Roman" w:hAnsi="Times New Roman"/>
          <w:color w:val="000000"/>
          <w:sz w:val="24"/>
          <w:szCs w:val="24"/>
        </w:rPr>
        <w:t xml:space="preserve">особенности: </w:t>
      </w:r>
      <w:r w:rsidRPr="00E672D6">
        <w:rPr>
          <w:rFonts w:ascii="Times New Roman" w:hAnsi="Times New Roman"/>
          <w:color w:val="000000"/>
          <w:sz w:val="24"/>
          <w:szCs w:val="24"/>
        </w:rPr>
        <w:lastRenderedPageBreak/>
        <w:t>активизация информатизации и информационной открытости деятельности органов МСУ, активное развитие Программы поддержки местных инициатив.</w:t>
      </w:r>
    </w:p>
    <w:p w:rsidR="00150E8B" w:rsidRPr="00E672D6" w:rsidRDefault="00150E8B" w:rsidP="00150E8B">
      <w:pPr>
        <w:spacing w:after="0" w:line="360" w:lineRule="auto"/>
        <w:ind w:firstLine="709"/>
        <w:jc w:val="both"/>
        <w:rPr>
          <w:rFonts w:ascii="Times New Roman" w:hAnsi="Times New Roman"/>
          <w:color w:val="000000"/>
          <w:sz w:val="24"/>
          <w:szCs w:val="24"/>
        </w:rPr>
      </w:pPr>
      <w:r w:rsidRPr="00E672D6">
        <w:rPr>
          <w:rFonts w:ascii="Times New Roman" w:hAnsi="Times New Roman"/>
          <w:color w:val="000000"/>
          <w:sz w:val="24"/>
          <w:szCs w:val="24"/>
        </w:rPr>
        <w:t>Мировыми трендами, определяющими</w:t>
      </w:r>
      <w:r w:rsidRPr="00E672D6">
        <w:rPr>
          <w:rFonts w:ascii="Times New Roman" w:hAnsi="Times New Roman"/>
          <w:i/>
          <w:color w:val="000000"/>
          <w:sz w:val="24"/>
          <w:szCs w:val="24"/>
        </w:rPr>
        <w:t xml:space="preserve"> </w:t>
      </w:r>
      <w:r w:rsidRPr="00E672D6">
        <w:rPr>
          <w:rFonts w:ascii="Times New Roman" w:hAnsi="Times New Roman"/>
          <w:b/>
          <w:i/>
          <w:color w:val="000000"/>
          <w:sz w:val="24"/>
          <w:szCs w:val="24"/>
        </w:rPr>
        <w:t>пространственное развитие</w:t>
      </w:r>
      <w:r w:rsidRPr="00E672D6">
        <w:rPr>
          <w:rFonts w:ascii="Times New Roman" w:hAnsi="Times New Roman"/>
          <w:i/>
          <w:color w:val="000000"/>
          <w:sz w:val="24"/>
          <w:szCs w:val="24"/>
        </w:rPr>
        <w:t xml:space="preserve"> </w:t>
      </w:r>
      <w:r w:rsidRPr="00E672D6">
        <w:rPr>
          <w:rFonts w:ascii="Times New Roman" w:hAnsi="Times New Roman"/>
          <w:color w:val="000000"/>
          <w:sz w:val="24"/>
          <w:szCs w:val="24"/>
        </w:rPr>
        <w:t>современных городов, являются переход к новому технологическому укладу с превалирующим воздействием информационных технологий на все сферы жизни, кардинальное изменение географической конфигурации мировых центров, усиление процессов урбанизации и изменение территориальной структуры расселения, существенное увеличение численности населения в городах.</w:t>
      </w:r>
    </w:p>
    <w:p w:rsidR="00150E8B" w:rsidRPr="00E672D6" w:rsidRDefault="00150E8B" w:rsidP="00150E8B">
      <w:pPr>
        <w:tabs>
          <w:tab w:val="left" w:pos="993"/>
        </w:tabs>
        <w:spacing w:after="0" w:line="360" w:lineRule="auto"/>
        <w:ind w:firstLine="709"/>
        <w:jc w:val="both"/>
        <w:rPr>
          <w:rFonts w:ascii="Times New Roman" w:hAnsi="Times New Roman"/>
          <w:color w:val="000000"/>
          <w:sz w:val="24"/>
          <w:szCs w:val="24"/>
        </w:rPr>
      </w:pPr>
      <w:r w:rsidRPr="00E672D6">
        <w:rPr>
          <w:rFonts w:ascii="Times New Roman" w:hAnsi="Times New Roman"/>
          <w:color w:val="000000"/>
          <w:sz w:val="24"/>
          <w:szCs w:val="24"/>
        </w:rPr>
        <w:t xml:space="preserve">Особенностью пространственного развития российских городов является то, что они формируются под влиянием процесса перехода от административно-командного к социально-рыночному типу развития. И если при административно-командном типе развитие городов происходило согласно генеральным планам с применением методов функционального зонирования территорий, нормирования городского пространства (в соответствии с </w:t>
      </w:r>
      <w:r w:rsidR="002B7F67">
        <w:rPr>
          <w:rFonts w:ascii="Times New Roman" w:hAnsi="Times New Roman"/>
          <w:color w:val="000000"/>
          <w:sz w:val="24"/>
          <w:szCs w:val="24"/>
        </w:rPr>
        <w:t>этим</w:t>
      </w:r>
      <w:r w:rsidRPr="00E672D6">
        <w:rPr>
          <w:rFonts w:ascii="Times New Roman" w:hAnsi="Times New Roman"/>
          <w:color w:val="000000"/>
          <w:sz w:val="24"/>
          <w:szCs w:val="24"/>
        </w:rPr>
        <w:t xml:space="preserve"> типом в </w:t>
      </w:r>
      <w:r w:rsidR="002B7F67">
        <w:rPr>
          <w:rFonts w:ascii="Times New Roman" w:hAnsi="Times New Roman"/>
          <w:color w:val="000000"/>
          <w:sz w:val="24"/>
          <w:szCs w:val="24"/>
        </w:rPr>
        <w:t>р</w:t>
      </w:r>
      <w:r w:rsidRPr="00E672D6">
        <w:rPr>
          <w:rFonts w:ascii="Times New Roman" w:hAnsi="Times New Roman"/>
          <w:color w:val="000000"/>
          <w:sz w:val="24"/>
          <w:szCs w:val="24"/>
        </w:rPr>
        <w:t xml:space="preserve">еспублике были построены города: Ишимбай, Октябрьский, Салават, Мелеуз, Кумертау, Нефтекамск, Дюртюли и </w:t>
      </w:r>
      <w:proofErr w:type="spellStart"/>
      <w:r w:rsidRPr="00E672D6">
        <w:rPr>
          <w:rFonts w:ascii="Times New Roman" w:hAnsi="Times New Roman"/>
          <w:color w:val="000000"/>
          <w:sz w:val="24"/>
          <w:szCs w:val="24"/>
        </w:rPr>
        <w:t>Агидель</w:t>
      </w:r>
      <w:proofErr w:type="spellEnd"/>
      <w:r w:rsidRPr="00E672D6">
        <w:rPr>
          <w:rFonts w:ascii="Times New Roman" w:hAnsi="Times New Roman"/>
          <w:color w:val="000000"/>
          <w:sz w:val="24"/>
          <w:szCs w:val="24"/>
        </w:rPr>
        <w:t xml:space="preserve">), то при социально-рыночном типе предполагается развитие города на основе </w:t>
      </w:r>
      <w:proofErr w:type="spellStart"/>
      <w:r w:rsidRPr="00E672D6">
        <w:rPr>
          <w:rFonts w:ascii="Times New Roman" w:hAnsi="Times New Roman"/>
          <w:color w:val="000000"/>
          <w:sz w:val="24"/>
          <w:szCs w:val="24"/>
        </w:rPr>
        <w:t>градорегулирования</w:t>
      </w:r>
      <w:proofErr w:type="spellEnd"/>
      <w:r w:rsidRPr="00E672D6">
        <w:rPr>
          <w:rFonts w:ascii="Times New Roman" w:hAnsi="Times New Roman"/>
          <w:color w:val="000000"/>
          <w:sz w:val="24"/>
          <w:szCs w:val="24"/>
        </w:rPr>
        <w:t xml:space="preserve">, когда все решения по пространственному развитию принимают альтернативно, на основе утвержденных правил землепользования и застройки. Такой тип развития городов предполагает </w:t>
      </w:r>
      <w:proofErr w:type="spellStart"/>
      <w:r w:rsidRPr="00E672D6">
        <w:rPr>
          <w:rFonts w:ascii="Times New Roman" w:hAnsi="Times New Roman"/>
          <w:color w:val="000000"/>
          <w:sz w:val="24"/>
          <w:szCs w:val="24"/>
        </w:rPr>
        <w:t>градоустройство</w:t>
      </w:r>
      <w:proofErr w:type="spellEnd"/>
      <w:r w:rsidRPr="00E672D6">
        <w:rPr>
          <w:rFonts w:ascii="Times New Roman" w:hAnsi="Times New Roman"/>
          <w:color w:val="000000"/>
          <w:sz w:val="24"/>
          <w:szCs w:val="24"/>
        </w:rPr>
        <w:t xml:space="preserve"> на основе консенсуса интересов власти, бизнеса и населения.</w:t>
      </w:r>
      <w:r w:rsidR="00B96FD4">
        <w:rPr>
          <w:rFonts w:ascii="Times New Roman" w:hAnsi="Times New Roman"/>
          <w:color w:val="000000"/>
          <w:sz w:val="24"/>
          <w:szCs w:val="24"/>
        </w:rPr>
        <w:t xml:space="preserve"> </w:t>
      </w:r>
      <w:r w:rsidR="00B96FD4" w:rsidRPr="00B96FD4">
        <w:rPr>
          <w:rFonts w:ascii="Times New Roman" w:hAnsi="Times New Roman"/>
          <w:color w:val="000000"/>
          <w:sz w:val="24"/>
          <w:szCs w:val="24"/>
          <w:highlight w:val="yellow"/>
        </w:rPr>
        <w:t>На момент разработки Стратегии социально-экономического развития городского округа город Салават Республики Башкортостан на период до 2030 года имеется утвержденный в 2013 году Генеральный план ГО г. Салават РБ.</w:t>
      </w:r>
    </w:p>
    <w:p w:rsidR="00150E8B" w:rsidRPr="00E672D6" w:rsidRDefault="00150E8B" w:rsidP="00150E8B">
      <w:pPr>
        <w:tabs>
          <w:tab w:val="left" w:pos="993"/>
        </w:tabs>
        <w:spacing w:after="0" w:line="360" w:lineRule="auto"/>
        <w:ind w:firstLine="709"/>
        <w:jc w:val="both"/>
        <w:rPr>
          <w:rFonts w:ascii="Times New Roman" w:hAnsi="Times New Roman"/>
          <w:bCs/>
          <w:color w:val="000000"/>
          <w:sz w:val="24"/>
          <w:szCs w:val="24"/>
        </w:rPr>
      </w:pPr>
      <w:r w:rsidRPr="00E672D6">
        <w:rPr>
          <w:rFonts w:ascii="Times New Roman" w:hAnsi="Times New Roman"/>
          <w:bCs/>
          <w:color w:val="000000"/>
          <w:sz w:val="24"/>
          <w:szCs w:val="24"/>
        </w:rPr>
        <w:t xml:space="preserve">Современные тенденции обеспечения </w:t>
      </w:r>
      <w:r w:rsidRPr="00E672D6">
        <w:rPr>
          <w:rFonts w:ascii="Times New Roman" w:hAnsi="Times New Roman"/>
          <w:b/>
          <w:bCs/>
          <w:i/>
          <w:color w:val="000000"/>
          <w:sz w:val="24"/>
          <w:szCs w:val="24"/>
        </w:rPr>
        <w:t xml:space="preserve">благоприятного состояния окружающей среды </w:t>
      </w:r>
      <w:r w:rsidRPr="00E672D6">
        <w:rPr>
          <w:rFonts w:ascii="Times New Roman" w:hAnsi="Times New Roman"/>
          <w:bCs/>
          <w:color w:val="000000"/>
          <w:sz w:val="24"/>
          <w:szCs w:val="24"/>
        </w:rPr>
        <w:t xml:space="preserve">в городах направлены, в первую очередь, на разрешение конфликта между активной техногенной деятельностью человека и неспособностью природной среды восстанавливать свое первоначальное состояние. Учитывая сложившуюся высокую концентрацию населения, промышленных предприятий и транспортной инфраструктуры, в пределах ограниченной городской территории образовался антропогенный ландшафт, нарушилось естественное равновесие. Высокая техногенная нагрузка на окружающую среду обусловлена индустриальным развитием городов, сопряженным, с одной стороны, с истощением </w:t>
      </w:r>
      <w:proofErr w:type="spellStart"/>
      <w:r w:rsidRPr="00E672D6">
        <w:rPr>
          <w:rFonts w:ascii="Times New Roman" w:hAnsi="Times New Roman"/>
          <w:bCs/>
          <w:color w:val="000000"/>
          <w:sz w:val="24"/>
          <w:szCs w:val="24"/>
        </w:rPr>
        <w:t>невозобновляемых</w:t>
      </w:r>
      <w:proofErr w:type="spellEnd"/>
      <w:r w:rsidRPr="00E672D6">
        <w:rPr>
          <w:rFonts w:ascii="Times New Roman" w:hAnsi="Times New Roman"/>
          <w:bCs/>
          <w:color w:val="000000"/>
          <w:sz w:val="24"/>
          <w:szCs w:val="24"/>
        </w:rPr>
        <w:t xml:space="preserve"> природных ресурсов, а, с другой, с эксплуатацией возобновляемых их видов в темпах и масштабах, опережающих возможности их воспроизводства и восстановления.</w:t>
      </w:r>
    </w:p>
    <w:p w:rsidR="009B3C8A" w:rsidRDefault="00150E8B" w:rsidP="002B7F67">
      <w:pPr>
        <w:tabs>
          <w:tab w:val="left" w:pos="993"/>
        </w:tabs>
        <w:spacing w:after="0" w:line="360" w:lineRule="auto"/>
        <w:ind w:firstLine="709"/>
        <w:jc w:val="both"/>
        <w:rPr>
          <w:rFonts w:ascii="Times New Roman" w:hAnsi="Times New Roman"/>
          <w:sz w:val="24"/>
          <w:szCs w:val="24"/>
        </w:rPr>
      </w:pPr>
      <w:r w:rsidRPr="00E672D6">
        <w:rPr>
          <w:rFonts w:ascii="Times New Roman" w:hAnsi="Times New Roman"/>
          <w:color w:val="000000"/>
          <w:sz w:val="24"/>
          <w:szCs w:val="24"/>
        </w:rPr>
        <w:lastRenderedPageBreak/>
        <w:t xml:space="preserve">Тенденции социально-экономическое развития г. Салавата в целом </w:t>
      </w:r>
      <w:proofErr w:type="spellStart"/>
      <w:r w:rsidRPr="00E672D6">
        <w:rPr>
          <w:rFonts w:ascii="Times New Roman" w:hAnsi="Times New Roman"/>
          <w:i/>
          <w:color w:val="000000"/>
          <w:sz w:val="24"/>
          <w:szCs w:val="24"/>
        </w:rPr>
        <w:t>однонаправлены</w:t>
      </w:r>
      <w:proofErr w:type="spellEnd"/>
      <w:r w:rsidRPr="00E672D6">
        <w:rPr>
          <w:rFonts w:ascii="Times New Roman" w:hAnsi="Times New Roman"/>
          <w:i/>
          <w:color w:val="000000"/>
          <w:sz w:val="24"/>
          <w:szCs w:val="24"/>
        </w:rPr>
        <w:t xml:space="preserve"> с общероссийскими тенденциями</w:t>
      </w:r>
      <w:r w:rsidRPr="00E672D6">
        <w:rPr>
          <w:rFonts w:ascii="Times New Roman" w:hAnsi="Times New Roman"/>
          <w:color w:val="000000"/>
          <w:sz w:val="24"/>
          <w:szCs w:val="24"/>
        </w:rPr>
        <w:t xml:space="preserve">, но имеют ряд особенностей, которые выявлены в ходе анализа и представлены </w:t>
      </w:r>
      <w:r w:rsidR="003B6D03">
        <w:rPr>
          <w:rFonts w:ascii="Times New Roman" w:hAnsi="Times New Roman"/>
          <w:color w:val="000000"/>
          <w:sz w:val="24"/>
          <w:szCs w:val="24"/>
        </w:rPr>
        <w:t>выше</w:t>
      </w:r>
      <w:r w:rsidRPr="00E672D6">
        <w:rPr>
          <w:rFonts w:ascii="Times New Roman" w:hAnsi="Times New Roman"/>
          <w:color w:val="000000"/>
          <w:sz w:val="24"/>
          <w:szCs w:val="24"/>
        </w:rPr>
        <w:t>.</w:t>
      </w:r>
      <w:r w:rsidR="003B6D03">
        <w:rPr>
          <w:rFonts w:ascii="Times New Roman" w:hAnsi="Times New Roman"/>
          <w:color w:val="000000"/>
          <w:sz w:val="24"/>
          <w:szCs w:val="24"/>
        </w:rPr>
        <w:t xml:space="preserve"> </w:t>
      </w:r>
      <w:r w:rsidR="003B6D03" w:rsidRPr="00F7710A">
        <w:rPr>
          <w:rFonts w:ascii="Times New Roman" w:hAnsi="Times New Roman"/>
          <w:bCs/>
          <w:sz w:val="24"/>
          <w:szCs w:val="24"/>
        </w:rPr>
        <w:t>Городской округ город Салават</w:t>
      </w:r>
      <w:r w:rsidR="00B81E3D" w:rsidRPr="003B6D03">
        <w:rPr>
          <w:rFonts w:ascii="Times New Roman" w:hAnsi="Times New Roman"/>
          <w:sz w:val="24"/>
          <w:szCs w:val="24"/>
        </w:rPr>
        <w:t xml:space="preserve"> обладая</w:t>
      </w:r>
      <w:r w:rsidR="00B81E3D" w:rsidRPr="003B6D03">
        <w:rPr>
          <w:rFonts w:ascii="Times New Roman" w:hAnsi="Times New Roman"/>
          <w:b/>
          <w:bCs/>
          <w:sz w:val="24"/>
          <w:szCs w:val="24"/>
        </w:rPr>
        <w:t xml:space="preserve"> </w:t>
      </w:r>
      <w:r w:rsidR="00B81E3D" w:rsidRPr="003B6D03">
        <w:rPr>
          <w:rFonts w:ascii="Times New Roman" w:hAnsi="Times New Roman"/>
          <w:sz w:val="24"/>
          <w:szCs w:val="24"/>
        </w:rPr>
        <w:t>необходимым экономическим и производственным потенциалами,</w:t>
      </w:r>
      <w:r w:rsidR="00B81E3D" w:rsidRPr="003B6D03">
        <w:rPr>
          <w:rFonts w:ascii="Times New Roman" w:hAnsi="Times New Roman"/>
          <w:b/>
          <w:bCs/>
          <w:sz w:val="24"/>
          <w:szCs w:val="24"/>
        </w:rPr>
        <w:t xml:space="preserve"> </w:t>
      </w:r>
      <w:r w:rsidR="00B81E3D" w:rsidRPr="003B6D03">
        <w:rPr>
          <w:rFonts w:ascii="Times New Roman" w:hAnsi="Times New Roman"/>
          <w:sz w:val="24"/>
          <w:szCs w:val="24"/>
        </w:rPr>
        <w:t>имеет все возможности для формирования новой модели экономического</w:t>
      </w:r>
      <w:r w:rsidR="00B81E3D" w:rsidRPr="003B6D03">
        <w:rPr>
          <w:rFonts w:ascii="Times New Roman" w:hAnsi="Times New Roman"/>
          <w:b/>
          <w:bCs/>
          <w:sz w:val="24"/>
          <w:szCs w:val="24"/>
        </w:rPr>
        <w:t xml:space="preserve"> </w:t>
      </w:r>
      <w:r w:rsidR="00B81E3D" w:rsidRPr="003B6D03">
        <w:rPr>
          <w:rFonts w:ascii="Times New Roman" w:hAnsi="Times New Roman"/>
          <w:sz w:val="24"/>
          <w:szCs w:val="24"/>
        </w:rPr>
        <w:t>развития, определяющей стратегические приоритеты, цели и задачи социально</w:t>
      </w:r>
      <w:r w:rsidR="003B6D03" w:rsidRPr="003B6D03">
        <w:rPr>
          <w:rFonts w:ascii="Times New Roman" w:hAnsi="Times New Roman"/>
          <w:b/>
          <w:bCs/>
          <w:sz w:val="24"/>
          <w:szCs w:val="24"/>
        </w:rPr>
        <w:t xml:space="preserve">- </w:t>
      </w:r>
      <w:r w:rsidR="00B81E3D" w:rsidRPr="003B6D03">
        <w:rPr>
          <w:rFonts w:ascii="Times New Roman" w:hAnsi="Times New Roman"/>
          <w:sz w:val="24"/>
          <w:szCs w:val="24"/>
        </w:rPr>
        <w:t>экономического развития на период до 2030 года.</w:t>
      </w: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4253F2" w:rsidRDefault="004253F2" w:rsidP="002B7F67">
      <w:pPr>
        <w:tabs>
          <w:tab w:val="left" w:pos="993"/>
        </w:tabs>
        <w:spacing w:after="0" w:line="360" w:lineRule="auto"/>
        <w:ind w:firstLine="709"/>
        <w:jc w:val="both"/>
        <w:rPr>
          <w:rFonts w:ascii="Times New Roman" w:hAnsi="Times New Roman"/>
          <w:sz w:val="24"/>
          <w:szCs w:val="24"/>
        </w:rPr>
      </w:pPr>
    </w:p>
    <w:p w:rsidR="009B3C8A" w:rsidRDefault="009B3C8A" w:rsidP="009B3C8A">
      <w:pPr>
        <w:pStyle w:val="afff0"/>
        <w:keepNext w:val="0"/>
        <w:spacing w:line="360" w:lineRule="atLeast"/>
        <w:ind w:firstLine="709"/>
        <w:rPr>
          <w:lang w:eastAsia="ar-SA"/>
        </w:rPr>
      </w:pPr>
    </w:p>
    <w:p w:rsidR="00A76709" w:rsidRPr="009B3C8A" w:rsidRDefault="005261C7" w:rsidP="009C589B">
      <w:pPr>
        <w:pStyle w:val="afff0"/>
        <w:widowControl w:val="0"/>
        <w:spacing w:line="360" w:lineRule="auto"/>
        <w:rPr>
          <w:sz w:val="24"/>
          <w:szCs w:val="24"/>
          <w:lang w:eastAsia="ar-SA"/>
        </w:rPr>
      </w:pPr>
      <w:bookmarkStart w:id="5" w:name="_Toc532827980"/>
      <w:r w:rsidRPr="009B3C8A">
        <w:rPr>
          <w:sz w:val="24"/>
          <w:szCs w:val="24"/>
          <w:lang w:eastAsia="ar-SA"/>
        </w:rPr>
        <w:lastRenderedPageBreak/>
        <w:t>1</w:t>
      </w:r>
      <w:r w:rsidRPr="00966916">
        <w:rPr>
          <w:sz w:val="24"/>
          <w:szCs w:val="24"/>
          <w:lang w:eastAsia="ar-SA"/>
        </w:rPr>
        <w:t>.</w:t>
      </w:r>
      <w:r w:rsidR="00682B4D" w:rsidRPr="00966916">
        <w:rPr>
          <w:sz w:val="24"/>
          <w:szCs w:val="24"/>
          <w:lang w:eastAsia="ar-SA"/>
        </w:rPr>
        <w:t xml:space="preserve">2 </w:t>
      </w:r>
      <w:r w:rsidRPr="00966916">
        <w:rPr>
          <w:sz w:val="24"/>
          <w:szCs w:val="24"/>
          <w:lang w:eastAsia="ar-SA"/>
        </w:rPr>
        <w:t>ПРИОРИТЕТЫ,</w:t>
      </w:r>
      <w:r w:rsidR="00F7710A" w:rsidRPr="00966916">
        <w:rPr>
          <w:sz w:val="24"/>
          <w:szCs w:val="24"/>
          <w:lang w:eastAsia="ar-SA"/>
        </w:rPr>
        <w:t xml:space="preserve"> </w:t>
      </w:r>
      <w:r w:rsidR="00A76709" w:rsidRPr="00966916">
        <w:rPr>
          <w:sz w:val="24"/>
          <w:szCs w:val="24"/>
          <w:lang w:eastAsia="ar-SA"/>
        </w:rPr>
        <w:t>ЦЕЛИ</w:t>
      </w:r>
      <w:r w:rsidR="00DA4D10">
        <w:rPr>
          <w:sz w:val="24"/>
          <w:szCs w:val="24"/>
          <w:lang w:eastAsia="ar-SA"/>
        </w:rPr>
        <w:t xml:space="preserve"> И </w:t>
      </w:r>
      <w:r w:rsidR="00A76709" w:rsidRPr="00966916">
        <w:rPr>
          <w:sz w:val="24"/>
          <w:szCs w:val="24"/>
          <w:lang w:eastAsia="ar-SA"/>
        </w:rPr>
        <w:t>ЗАДАЧИ СОЦИАЛЬНО-ЭКОНОМИЧЕСКОГО РАЗВИТИЯ ГОРОДСКОГО ОКРУГА ГОРОД САЛАВАТ РЕСПУБЛИКИ БАШКОРТОСТАН</w:t>
      </w:r>
      <w:bookmarkEnd w:id="5"/>
    </w:p>
    <w:p w:rsidR="00D20818" w:rsidRPr="009B3C8A" w:rsidRDefault="009B3C8A" w:rsidP="009B3C8A">
      <w:pPr>
        <w:pStyle w:val="afff0"/>
        <w:widowControl w:val="0"/>
        <w:spacing w:line="360" w:lineRule="auto"/>
        <w:ind w:firstLine="709"/>
        <w:jc w:val="left"/>
        <w:rPr>
          <w:b w:val="0"/>
          <w:sz w:val="24"/>
          <w:szCs w:val="24"/>
        </w:rPr>
      </w:pPr>
      <w:bookmarkStart w:id="6" w:name="_Toc532827981"/>
      <w:r w:rsidRPr="009B3C8A">
        <w:rPr>
          <w:rFonts w:eastAsia="Calibri"/>
          <w:sz w:val="24"/>
          <w:szCs w:val="24"/>
        </w:rPr>
        <w:t>1.</w:t>
      </w:r>
      <w:r w:rsidR="00682B4D" w:rsidRPr="009B3C8A">
        <w:rPr>
          <w:rFonts w:eastAsia="Calibri"/>
          <w:sz w:val="24"/>
          <w:szCs w:val="24"/>
        </w:rPr>
        <w:t>2.1</w:t>
      </w:r>
      <w:r w:rsidR="00D20818" w:rsidRPr="009B3C8A">
        <w:rPr>
          <w:rFonts w:eastAsia="Calibri"/>
          <w:sz w:val="24"/>
          <w:szCs w:val="24"/>
        </w:rPr>
        <w:t xml:space="preserve"> Генеральная цель и основные задачи социально-экономического развития </w:t>
      </w:r>
      <w:r w:rsidR="006E3B86" w:rsidRPr="009B3C8A">
        <w:rPr>
          <w:rFonts w:eastAsia="Calibri"/>
          <w:sz w:val="24"/>
          <w:szCs w:val="24"/>
        </w:rPr>
        <w:t>городского округа город Салават Республики Башкортостан</w:t>
      </w:r>
      <w:bookmarkEnd w:id="6"/>
    </w:p>
    <w:p w:rsidR="00D20818" w:rsidRPr="009B3C8A" w:rsidRDefault="00D20818" w:rsidP="009B3C8A">
      <w:pPr>
        <w:spacing w:after="0" w:line="360" w:lineRule="auto"/>
        <w:ind w:firstLine="709"/>
        <w:jc w:val="both"/>
        <w:rPr>
          <w:rFonts w:ascii="Times New Roman" w:hAnsi="Times New Roman"/>
          <w:b/>
          <w:color w:val="000000"/>
          <w:sz w:val="24"/>
          <w:szCs w:val="24"/>
        </w:rPr>
      </w:pPr>
      <w:r w:rsidRPr="009B3C8A">
        <w:rPr>
          <w:rFonts w:ascii="Times New Roman" w:hAnsi="Times New Roman"/>
          <w:b/>
          <w:color w:val="000000"/>
          <w:sz w:val="24"/>
          <w:szCs w:val="24"/>
        </w:rPr>
        <w:t xml:space="preserve">Миссия г. Салавата </w:t>
      </w:r>
      <w:r w:rsidRPr="009B3C8A">
        <w:rPr>
          <w:rFonts w:ascii="Times New Roman" w:hAnsi="Times New Roman"/>
          <w:color w:val="000000"/>
          <w:sz w:val="24"/>
          <w:szCs w:val="24"/>
        </w:rPr>
        <w:t>–</w:t>
      </w:r>
      <w:r w:rsidRPr="009B3C8A">
        <w:rPr>
          <w:rFonts w:ascii="Times New Roman" w:hAnsi="Times New Roman"/>
          <w:b/>
          <w:color w:val="000000"/>
          <w:sz w:val="24"/>
          <w:szCs w:val="24"/>
        </w:rPr>
        <w:t xml:space="preserve"> </w:t>
      </w:r>
      <w:r w:rsidRPr="009B3C8A">
        <w:rPr>
          <w:rFonts w:ascii="Times New Roman" w:hAnsi="Times New Roman"/>
          <w:color w:val="000000"/>
          <w:sz w:val="24"/>
          <w:szCs w:val="24"/>
        </w:rPr>
        <w:t xml:space="preserve">стать современным, многофункциональным городом, где созданы благоприятные условия для </w:t>
      </w:r>
      <w:r w:rsidR="002313BA" w:rsidRPr="009B3C8A">
        <w:rPr>
          <w:rFonts w:ascii="Times New Roman" w:hAnsi="Times New Roman"/>
          <w:color w:val="000000"/>
          <w:sz w:val="24"/>
          <w:szCs w:val="24"/>
        </w:rPr>
        <w:t>жизнедеятельности населения и развития экономики</w:t>
      </w:r>
      <w:r w:rsidRPr="009B3C8A">
        <w:rPr>
          <w:rFonts w:ascii="Times New Roman" w:hAnsi="Times New Roman"/>
          <w:color w:val="000000"/>
          <w:sz w:val="24"/>
          <w:szCs w:val="24"/>
        </w:rPr>
        <w:t>.</w:t>
      </w:r>
    </w:p>
    <w:p w:rsidR="000551B1" w:rsidRPr="009B3C8A" w:rsidRDefault="000551B1" w:rsidP="009B3C8A">
      <w:pPr>
        <w:spacing w:after="0" w:line="360" w:lineRule="auto"/>
        <w:ind w:firstLine="709"/>
        <w:jc w:val="both"/>
        <w:rPr>
          <w:rFonts w:ascii="Times New Roman" w:hAnsi="Times New Roman"/>
          <w:color w:val="000000"/>
          <w:sz w:val="24"/>
          <w:szCs w:val="24"/>
        </w:rPr>
      </w:pPr>
      <w:r w:rsidRPr="009B3C8A">
        <w:rPr>
          <w:rFonts w:ascii="Times New Roman" w:hAnsi="Times New Roman"/>
          <w:b/>
          <w:color w:val="000000"/>
          <w:sz w:val="24"/>
          <w:szCs w:val="24"/>
        </w:rPr>
        <w:t>Генеральная цель социа</w:t>
      </w:r>
      <w:r w:rsidR="00D8075A" w:rsidRPr="009B3C8A">
        <w:rPr>
          <w:rFonts w:ascii="Times New Roman" w:hAnsi="Times New Roman"/>
          <w:b/>
          <w:color w:val="000000"/>
          <w:sz w:val="24"/>
          <w:szCs w:val="24"/>
        </w:rPr>
        <w:t>льно-экономического развития г. </w:t>
      </w:r>
      <w:r w:rsidRPr="009B3C8A">
        <w:rPr>
          <w:rFonts w:ascii="Times New Roman" w:hAnsi="Times New Roman"/>
          <w:b/>
          <w:color w:val="000000"/>
          <w:sz w:val="24"/>
          <w:szCs w:val="24"/>
        </w:rPr>
        <w:t>Салавата</w:t>
      </w:r>
      <w:r w:rsidR="00D8075A" w:rsidRPr="009B3C8A">
        <w:rPr>
          <w:rFonts w:ascii="Times New Roman" w:hAnsi="Times New Roman"/>
          <w:b/>
          <w:color w:val="000000"/>
          <w:sz w:val="24"/>
          <w:szCs w:val="24"/>
        </w:rPr>
        <w:t> </w:t>
      </w:r>
      <w:r w:rsidRPr="009B3C8A">
        <w:rPr>
          <w:rFonts w:ascii="Times New Roman" w:hAnsi="Times New Roman"/>
          <w:color w:val="000000"/>
          <w:sz w:val="24"/>
          <w:szCs w:val="24"/>
        </w:rPr>
        <w:t xml:space="preserve">– достичь высоких стандартов качества жизни населения на основе устойчивого экономического </w:t>
      </w:r>
      <w:r w:rsidR="00463CB4" w:rsidRPr="009B3C8A">
        <w:rPr>
          <w:rFonts w:ascii="Times New Roman" w:hAnsi="Times New Roman"/>
          <w:color w:val="000000"/>
          <w:sz w:val="24"/>
          <w:szCs w:val="24"/>
        </w:rPr>
        <w:t>роста, развитой социальной среды</w:t>
      </w:r>
      <w:r w:rsidRPr="009B3C8A">
        <w:rPr>
          <w:rFonts w:ascii="Times New Roman" w:hAnsi="Times New Roman"/>
          <w:color w:val="000000"/>
          <w:sz w:val="24"/>
          <w:szCs w:val="24"/>
        </w:rPr>
        <w:t>, эффективного муниципальног</w:t>
      </w:r>
      <w:r w:rsidR="00463CB4" w:rsidRPr="009B3C8A">
        <w:rPr>
          <w:rFonts w:ascii="Times New Roman" w:hAnsi="Times New Roman"/>
          <w:color w:val="000000"/>
          <w:sz w:val="24"/>
          <w:szCs w:val="24"/>
        </w:rPr>
        <w:t>о управления, сбалансированного пространственного развития</w:t>
      </w:r>
      <w:r w:rsidRPr="009B3C8A">
        <w:rPr>
          <w:rFonts w:ascii="Times New Roman" w:hAnsi="Times New Roman"/>
          <w:color w:val="000000"/>
          <w:sz w:val="24"/>
          <w:szCs w:val="24"/>
        </w:rPr>
        <w:t xml:space="preserve"> и улучшения экологической обстановки.</w:t>
      </w:r>
    </w:p>
    <w:p w:rsidR="00D20818" w:rsidRPr="009B3C8A" w:rsidRDefault="00D20818" w:rsidP="009B3C8A">
      <w:pPr>
        <w:spacing w:after="0" w:line="360" w:lineRule="auto"/>
        <w:ind w:firstLine="709"/>
        <w:jc w:val="both"/>
        <w:rPr>
          <w:rFonts w:ascii="Times New Roman" w:hAnsi="Times New Roman"/>
          <w:b/>
          <w:color w:val="000000"/>
          <w:sz w:val="24"/>
          <w:szCs w:val="24"/>
        </w:rPr>
      </w:pPr>
      <w:r w:rsidRPr="009B3C8A">
        <w:rPr>
          <w:rFonts w:ascii="Times New Roman" w:hAnsi="Times New Roman"/>
          <w:b/>
          <w:color w:val="000000"/>
          <w:sz w:val="24"/>
          <w:szCs w:val="24"/>
        </w:rPr>
        <w:t xml:space="preserve">Основные задачи </w:t>
      </w:r>
      <w:r w:rsidRPr="009B3C8A">
        <w:rPr>
          <w:rFonts w:ascii="Times New Roman" w:hAnsi="Times New Roman"/>
          <w:color w:val="000000"/>
          <w:sz w:val="24"/>
          <w:szCs w:val="24"/>
        </w:rPr>
        <w:t>(цели приоритетных направлений):</w:t>
      </w:r>
    </w:p>
    <w:p w:rsidR="00D20818" w:rsidRPr="009B3C8A" w:rsidRDefault="00D20818" w:rsidP="002F6DE3">
      <w:pPr>
        <w:numPr>
          <w:ilvl w:val="0"/>
          <w:numId w:val="30"/>
        </w:numPr>
        <w:tabs>
          <w:tab w:val="left" w:pos="993"/>
        </w:tabs>
        <w:spacing w:after="0" w:line="360" w:lineRule="auto"/>
        <w:ind w:left="0" w:firstLine="709"/>
        <w:contextualSpacing/>
        <w:jc w:val="both"/>
        <w:rPr>
          <w:rFonts w:ascii="Times New Roman" w:eastAsia="Times New Roman" w:hAnsi="Times New Roman"/>
          <w:color w:val="000000"/>
          <w:sz w:val="24"/>
          <w:szCs w:val="24"/>
          <w:lang w:eastAsia="ru-RU"/>
        </w:rPr>
      </w:pPr>
      <w:r w:rsidRPr="009B3C8A">
        <w:rPr>
          <w:rFonts w:ascii="Times New Roman" w:eastAsia="Times New Roman" w:hAnsi="Times New Roman"/>
          <w:iCs/>
          <w:color w:val="000000"/>
          <w:sz w:val="24"/>
          <w:szCs w:val="24"/>
          <w:lang w:eastAsia="ru-RU"/>
        </w:rPr>
        <w:t>Формирование благоприятных условий для устойчивого экономического роста в г. Салавате, способствующего сохранению высоких конкурентных позиций города.</w:t>
      </w:r>
    </w:p>
    <w:p w:rsidR="00E47434" w:rsidRPr="009B3C8A" w:rsidRDefault="00D20818" w:rsidP="002F6DE3">
      <w:pPr>
        <w:pStyle w:val="a5"/>
        <w:numPr>
          <w:ilvl w:val="0"/>
          <w:numId w:val="30"/>
        </w:numPr>
        <w:tabs>
          <w:tab w:val="left" w:pos="993"/>
        </w:tabs>
        <w:spacing w:after="0" w:line="360" w:lineRule="auto"/>
        <w:ind w:left="0" w:firstLine="709"/>
        <w:jc w:val="both"/>
        <w:rPr>
          <w:rFonts w:ascii="Times New Roman" w:hAnsi="Times New Roman"/>
          <w:color w:val="000000"/>
          <w:sz w:val="24"/>
          <w:szCs w:val="24"/>
        </w:rPr>
      </w:pPr>
      <w:r w:rsidRPr="009B3C8A">
        <w:rPr>
          <w:rFonts w:ascii="Times New Roman" w:hAnsi="Times New Roman"/>
          <w:color w:val="000000"/>
          <w:sz w:val="24"/>
          <w:szCs w:val="24"/>
        </w:rPr>
        <w:t>Создание развитой социальной инфраструктуры и безопасной среды.</w:t>
      </w:r>
    </w:p>
    <w:p w:rsidR="00E47434" w:rsidRPr="009B3C8A" w:rsidRDefault="00D20818" w:rsidP="002F6DE3">
      <w:pPr>
        <w:pStyle w:val="a5"/>
        <w:numPr>
          <w:ilvl w:val="0"/>
          <w:numId w:val="30"/>
        </w:numPr>
        <w:tabs>
          <w:tab w:val="left" w:pos="993"/>
        </w:tabs>
        <w:spacing w:after="0" w:line="360" w:lineRule="auto"/>
        <w:ind w:left="0" w:firstLine="709"/>
        <w:jc w:val="both"/>
        <w:rPr>
          <w:rFonts w:ascii="Times New Roman" w:hAnsi="Times New Roman"/>
          <w:color w:val="000000"/>
          <w:sz w:val="24"/>
          <w:szCs w:val="24"/>
        </w:rPr>
      </w:pPr>
      <w:r w:rsidRPr="009B3C8A">
        <w:rPr>
          <w:rFonts w:ascii="Times New Roman" w:hAnsi="Times New Roman"/>
          <w:color w:val="000000"/>
          <w:sz w:val="24"/>
          <w:szCs w:val="24"/>
        </w:rPr>
        <w:t>Создание эффективной м</w:t>
      </w:r>
      <w:r w:rsidR="006D738C" w:rsidRPr="009B3C8A">
        <w:rPr>
          <w:rFonts w:ascii="Times New Roman" w:hAnsi="Times New Roman"/>
          <w:color w:val="000000"/>
          <w:sz w:val="24"/>
          <w:szCs w:val="24"/>
        </w:rPr>
        <w:t>одели местного самоуправления и </w:t>
      </w:r>
      <w:r w:rsidRPr="009B3C8A">
        <w:rPr>
          <w:rFonts w:ascii="Times New Roman" w:hAnsi="Times New Roman"/>
          <w:color w:val="000000"/>
          <w:sz w:val="24"/>
          <w:szCs w:val="24"/>
        </w:rPr>
        <w:t>финансового саморазвития города Салавата для качественного решения вопро</w:t>
      </w:r>
      <w:r w:rsidR="00E47434" w:rsidRPr="009B3C8A">
        <w:rPr>
          <w:rFonts w:ascii="Times New Roman" w:hAnsi="Times New Roman"/>
          <w:color w:val="000000"/>
          <w:sz w:val="24"/>
          <w:szCs w:val="24"/>
        </w:rPr>
        <w:t>сов местного значения.</w:t>
      </w:r>
    </w:p>
    <w:p w:rsidR="00E47434" w:rsidRPr="009B3C8A" w:rsidRDefault="00D20818" w:rsidP="002F6DE3">
      <w:pPr>
        <w:pStyle w:val="a5"/>
        <w:numPr>
          <w:ilvl w:val="0"/>
          <w:numId w:val="30"/>
        </w:numPr>
        <w:tabs>
          <w:tab w:val="left" w:pos="993"/>
        </w:tabs>
        <w:spacing w:after="0" w:line="360" w:lineRule="auto"/>
        <w:ind w:left="0" w:firstLine="709"/>
        <w:jc w:val="both"/>
        <w:rPr>
          <w:rFonts w:ascii="Times New Roman" w:hAnsi="Times New Roman"/>
          <w:color w:val="000000"/>
          <w:sz w:val="24"/>
          <w:szCs w:val="24"/>
        </w:rPr>
      </w:pPr>
      <w:r w:rsidRPr="009B3C8A">
        <w:rPr>
          <w:rFonts w:ascii="Times New Roman" w:hAnsi="Times New Roman"/>
          <w:color w:val="000000"/>
          <w:sz w:val="24"/>
          <w:szCs w:val="24"/>
        </w:rPr>
        <w:t>Обеспечение статуса удобного, зеленого города с комфортной средой.</w:t>
      </w:r>
    </w:p>
    <w:p w:rsidR="00D20818" w:rsidRPr="009B3C8A" w:rsidRDefault="00D20818" w:rsidP="002F6DE3">
      <w:pPr>
        <w:pStyle w:val="a5"/>
        <w:numPr>
          <w:ilvl w:val="0"/>
          <w:numId w:val="30"/>
        </w:numPr>
        <w:tabs>
          <w:tab w:val="left" w:pos="993"/>
        </w:tabs>
        <w:spacing w:after="0" w:line="360" w:lineRule="auto"/>
        <w:ind w:left="0" w:firstLine="709"/>
        <w:jc w:val="both"/>
        <w:rPr>
          <w:rFonts w:ascii="Times New Roman" w:hAnsi="Times New Roman"/>
          <w:color w:val="000000"/>
          <w:sz w:val="24"/>
          <w:szCs w:val="24"/>
        </w:rPr>
      </w:pPr>
      <w:r w:rsidRPr="009B3C8A">
        <w:rPr>
          <w:rFonts w:ascii="Times New Roman" w:hAnsi="Times New Roman"/>
          <w:color w:val="000000"/>
          <w:sz w:val="24"/>
          <w:szCs w:val="24"/>
        </w:rPr>
        <w:t xml:space="preserve">Снижение </w:t>
      </w:r>
      <w:r w:rsidRPr="009B3C8A">
        <w:rPr>
          <w:rFonts w:ascii="Times New Roman" w:hAnsi="Times New Roman"/>
          <w:bCs/>
          <w:color w:val="000000"/>
          <w:sz w:val="24"/>
          <w:szCs w:val="24"/>
        </w:rPr>
        <w:t>негативного воздействия на окружающую среду при осуществлении хозяйственной деятельности</w:t>
      </w:r>
      <w:r w:rsidRPr="009B3C8A">
        <w:rPr>
          <w:rFonts w:ascii="Times New Roman" w:hAnsi="Times New Roman"/>
          <w:color w:val="000000"/>
          <w:sz w:val="24"/>
          <w:szCs w:val="24"/>
        </w:rPr>
        <w:t xml:space="preserve"> и восстановление ассимиляционного потенциала г. Салавата.</w:t>
      </w:r>
    </w:p>
    <w:p w:rsidR="00D20818" w:rsidRPr="006A1403" w:rsidRDefault="00D20818" w:rsidP="00D20818">
      <w:pPr>
        <w:spacing w:after="0" w:line="360" w:lineRule="atLeast"/>
        <w:jc w:val="both"/>
        <w:rPr>
          <w:rFonts w:ascii="Times New Roman" w:hAnsi="Times New Roman"/>
          <w:b/>
          <w:color w:val="000000"/>
          <w:sz w:val="28"/>
          <w:szCs w:val="28"/>
        </w:rPr>
      </w:pPr>
    </w:p>
    <w:p w:rsidR="00D20818" w:rsidRPr="004E5922" w:rsidRDefault="00966916" w:rsidP="004E5922">
      <w:pPr>
        <w:pStyle w:val="afff0"/>
        <w:spacing w:line="360" w:lineRule="auto"/>
        <w:ind w:firstLine="709"/>
        <w:jc w:val="both"/>
        <w:rPr>
          <w:b w:val="0"/>
          <w:sz w:val="24"/>
          <w:szCs w:val="24"/>
        </w:rPr>
      </w:pPr>
      <w:bookmarkStart w:id="7" w:name="_Toc532827982"/>
      <w:r w:rsidRPr="004E5922">
        <w:rPr>
          <w:rFonts w:eastAsia="Calibri"/>
          <w:sz w:val="24"/>
          <w:szCs w:val="24"/>
        </w:rPr>
        <w:t>1.</w:t>
      </w:r>
      <w:r w:rsidR="00D20818" w:rsidRPr="004E5922">
        <w:rPr>
          <w:rFonts w:eastAsia="Calibri"/>
          <w:sz w:val="24"/>
          <w:szCs w:val="24"/>
        </w:rPr>
        <w:t>2.</w:t>
      </w:r>
      <w:r w:rsidR="00916674" w:rsidRPr="004E5922">
        <w:rPr>
          <w:rFonts w:eastAsia="Calibri"/>
          <w:sz w:val="24"/>
          <w:szCs w:val="24"/>
        </w:rPr>
        <w:t>2</w:t>
      </w:r>
      <w:r w:rsidR="00D20818" w:rsidRPr="004E5922">
        <w:rPr>
          <w:rFonts w:eastAsia="Calibri"/>
          <w:sz w:val="24"/>
          <w:szCs w:val="24"/>
        </w:rPr>
        <w:t xml:space="preserve"> Приоритеты соци</w:t>
      </w:r>
      <w:r w:rsidR="00916674" w:rsidRPr="004E5922">
        <w:rPr>
          <w:rFonts w:eastAsia="Calibri"/>
          <w:sz w:val="24"/>
          <w:szCs w:val="24"/>
        </w:rPr>
        <w:t>ально-экономического развития городского округа город</w:t>
      </w:r>
      <w:r w:rsidR="00D20818" w:rsidRPr="004E5922">
        <w:rPr>
          <w:rFonts w:eastAsia="Calibri"/>
          <w:sz w:val="24"/>
          <w:szCs w:val="24"/>
        </w:rPr>
        <w:t xml:space="preserve"> Салават</w:t>
      </w:r>
      <w:r w:rsidR="00916674" w:rsidRPr="004E5922">
        <w:rPr>
          <w:rFonts w:eastAsia="Calibri"/>
          <w:sz w:val="24"/>
          <w:szCs w:val="24"/>
        </w:rPr>
        <w:t xml:space="preserve"> Республики Башкортостан</w:t>
      </w:r>
      <w:bookmarkEnd w:id="7"/>
    </w:p>
    <w:p w:rsidR="00D23AF8" w:rsidRPr="004E5922" w:rsidRDefault="00D20818" w:rsidP="004E5922">
      <w:pPr>
        <w:tabs>
          <w:tab w:val="left" w:pos="993"/>
        </w:tabs>
        <w:spacing w:after="0" w:line="360" w:lineRule="auto"/>
        <w:ind w:firstLine="708"/>
        <w:jc w:val="both"/>
        <w:rPr>
          <w:rFonts w:ascii="Times New Roman" w:hAnsi="Times New Roman"/>
          <w:iCs/>
          <w:color w:val="000000"/>
          <w:sz w:val="24"/>
          <w:szCs w:val="24"/>
        </w:rPr>
      </w:pPr>
      <w:r w:rsidRPr="004E5922">
        <w:rPr>
          <w:rFonts w:ascii="Times New Roman" w:hAnsi="Times New Roman"/>
          <w:iCs/>
          <w:color w:val="000000"/>
          <w:sz w:val="24"/>
          <w:szCs w:val="24"/>
        </w:rPr>
        <w:t>На основе стратегического анализа социально-экономического развития г. Салавата с учетом выявленного потенциала и ключевых проблем сформированы следующие приоритетные направле</w:t>
      </w:r>
      <w:r w:rsidR="00D23AF8" w:rsidRPr="004E5922">
        <w:rPr>
          <w:rFonts w:ascii="Times New Roman" w:hAnsi="Times New Roman"/>
          <w:iCs/>
          <w:color w:val="000000"/>
          <w:sz w:val="24"/>
          <w:szCs w:val="24"/>
        </w:rPr>
        <w:t>ния развития города до 2030 г.:</w:t>
      </w:r>
    </w:p>
    <w:p w:rsidR="009633C9" w:rsidRPr="004E5922" w:rsidRDefault="009633C9" w:rsidP="002F6DE3">
      <w:pPr>
        <w:pStyle w:val="a5"/>
        <w:numPr>
          <w:ilvl w:val="0"/>
          <w:numId w:val="50"/>
        </w:numPr>
        <w:tabs>
          <w:tab w:val="left" w:pos="993"/>
        </w:tabs>
        <w:spacing w:after="0" w:line="360" w:lineRule="auto"/>
        <w:ind w:left="0" w:firstLine="708"/>
        <w:jc w:val="both"/>
        <w:rPr>
          <w:rFonts w:ascii="Times New Roman" w:hAnsi="Times New Roman"/>
          <w:iCs/>
          <w:color w:val="000000"/>
          <w:sz w:val="24"/>
          <w:szCs w:val="24"/>
        </w:rPr>
      </w:pPr>
      <w:r w:rsidRPr="004E5922">
        <w:rPr>
          <w:rFonts w:ascii="Times New Roman" w:hAnsi="Times New Roman"/>
          <w:i/>
          <w:iCs/>
          <w:color w:val="000000"/>
          <w:sz w:val="24"/>
          <w:szCs w:val="24"/>
        </w:rPr>
        <w:t>человеческий капитал;</w:t>
      </w:r>
    </w:p>
    <w:p w:rsidR="00D23AF8" w:rsidRPr="004E5922" w:rsidRDefault="009633C9" w:rsidP="002F6DE3">
      <w:pPr>
        <w:pStyle w:val="a5"/>
        <w:numPr>
          <w:ilvl w:val="0"/>
          <w:numId w:val="50"/>
        </w:numPr>
        <w:tabs>
          <w:tab w:val="left" w:pos="993"/>
        </w:tabs>
        <w:spacing w:after="0" w:line="360" w:lineRule="auto"/>
        <w:ind w:left="0" w:firstLine="708"/>
        <w:jc w:val="both"/>
        <w:rPr>
          <w:rFonts w:ascii="Times New Roman" w:hAnsi="Times New Roman"/>
          <w:iCs/>
          <w:color w:val="000000"/>
          <w:sz w:val="24"/>
          <w:szCs w:val="24"/>
        </w:rPr>
      </w:pPr>
      <w:r w:rsidRPr="004E5922">
        <w:rPr>
          <w:rFonts w:ascii="Times New Roman" w:hAnsi="Times New Roman"/>
          <w:i/>
          <w:iCs/>
          <w:color w:val="000000"/>
          <w:sz w:val="24"/>
          <w:szCs w:val="24"/>
        </w:rPr>
        <w:t xml:space="preserve">реальный сектор </w:t>
      </w:r>
      <w:r w:rsidR="00D20818" w:rsidRPr="004E5922">
        <w:rPr>
          <w:rFonts w:ascii="Times New Roman" w:hAnsi="Times New Roman"/>
          <w:i/>
          <w:iCs/>
          <w:color w:val="000000"/>
          <w:sz w:val="24"/>
          <w:szCs w:val="24"/>
        </w:rPr>
        <w:t>экономик</w:t>
      </w:r>
      <w:r w:rsidRPr="004E5922">
        <w:rPr>
          <w:rFonts w:ascii="Times New Roman" w:hAnsi="Times New Roman"/>
          <w:i/>
          <w:iCs/>
          <w:color w:val="000000"/>
          <w:sz w:val="24"/>
          <w:szCs w:val="24"/>
        </w:rPr>
        <w:t>и</w:t>
      </w:r>
      <w:r w:rsidR="00D20818" w:rsidRPr="004E5922">
        <w:rPr>
          <w:rFonts w:ascii="Times New Roman" w:hAnsi="Times New Roman"/>
          <w:i/>
          <w:iCs/>
          <w:color w:val="000000"/>
          <w:sz w:val="24"/>
          <w:szCs w:val="24"/>
        </w:rPr>
        <w:t>;</w:t>
      </w:r>
    </w:p>
    <w:p w:rsidR="00D23AF8" w:rsidRPr="004E5922" w:rsidRDefault="004303B6" w:rsidP="002F6DE3">
      <w:pPr>
        <w:pStyle w:val="a5"/>
        <w:numPr>
          <w:ilvl w:val="0"/>
          <w:numId w:val="50"/>
        </w:numPr>
        <w:tabs>
          <w:tab w:val="left" w:pos="993"/>
        </w:tabs>
        <w:spacing w:after="0" w:line="360" w:lineRule="auto"/>
        <w:ind w:left="0" w:firstLine="708"/>
        <w:jc w:val="both"/>
        <w:rPr>
          <w:rFonts w:ascii="Times New Roman" w:hAnsi="Times New Roman"/>
          <w:iCs/>
          <w:color w:val="000000"/>
          <w:sz w:val="24"/>
          <w:szCs w:val="24"/>
        </w:rPr>
      </w:pPr>
      <w:r>
        <w:rPr>
          <w:rFonts w:ascii="Times New Roman" w:hAnsi="Times New Roman"/>
          <w:i/>
          <w:iCs/>
          <w:color w:val="000000"/>
          <w:sz w:val="24"/>
          <w:szCs w:val="24"/>
        </w:rPr>
        <w:t>пространственное</w:t>
      </w:r>
      <w:r w:rsidR="00D20818" w:rsidRPr="004E5922">
        <w:rPr>
          <w:rFonts w:ascii="Times New Roman" w:hAnsi="Times New Roman"/>
          <w:i/>
          <w:iCs/>
          <w:color w:val="000000"/>
          <w:sz w:val="24"/>
          <w:szCs w:val="24"/>
        </w:rPr>
        <w:t xml:space="preserve"> развитие</w:t>
      </w:r>
      <w:r w:rsidR="009633C9" w:rsidRPr="004E5922">
        <w:rPr>
          <w:rFonts w:ascii="Times New Roman" w:hAnsi="Times New Roman"/>
          <w:i/>
          <w:iCs/>
          <w:color w:val="000000"/>
          <w:sz w:val="24"/>
          <w:szCs w:val="24"/>
        </w:rPr>
        <w:t xml:space="preserve"> территории</w:t>
      </w:r>
      <w:r w:rsidR="00D20818" w:rsidRPr="004E5922">
        <w:rPr>
          <w:rFonts w:ascii="Times New Roman" w:hAnsi="Times New Roman"/>
          <w:i/>
          <w:iCs/>
          <w:color w:val="000000"/>
          <w:sz w:val="24"/>
          <w:szCs w:val="24"/>
        </w:rPr>
        <w:t>;</w:t>
      </w:r>
    </w:p>
    <w:p w:rsidR="009633C9" w:rsidRPr="004E5922" w:rsidRDefault="009633C9" w:rsidP="002F6DE3">
      <w:pPr>
        <w:pStyle w:val="a5"/>
        <w:numPr>
          <w:ilvl w:val="0"/>
          <w:numId w:val="50"/>
        </w:numPr>
        <w:tabs>
          <w:tab w:val="left" w:pos="993"/>
        </w:tabs>
        <w:spacing w:after="0" w:line="360" w:lineRule="auto"/>
        <w:ind w:left="0" w:firstLine="708"/>
        <w:jc w:val="both"/>
        <w:rPr>
          <w:rFonts w:ascii="Times New Roman" w:hAnsi="Times New Roman"/>
          <w:iCs/>
          <w:color w:val="000000"/>
          <w:sz w:val="24"/>
          <w:szCs w:val="24"/>
        </w:rPr>
      </w:pPr>
      <w:r w:rsidRPr="004E5922">
        <w:rPr>
          <w:rFonts w:ascii="Times New Roman" w:hAnsi="Times New Roman"/>
          <w:i/>
          <w:iCs/>
          <w:color w:val="000000"/>
          <w:sz w:val="24"/>
          <w:szCs w:val="24"/>
        </w:rPr>
        <w:t>совершенствование муниципального управления;</w:t>
      </w:r>
    </w:p>
    <w:p w:rsidR="00D20818" w:rsidRPr="004E5922" w:rsidRDefault="00D8075A" w:rsidP="002F6DE3">
      <w:pPr>
        <w:pStyle w:val="a5"/>
        <w:numPr>
          <w:ilvl w:val="0"/>
          <w:numId w:val="50"/>
        </w:numPr>
        <w:tabs>
          <w:tab w:val="left" w:pos="993"/>
        </w:tabs>
        <w:spacing w:after="0" w:line="360" w:lineRule="auto"/>
        <w:ind w:left="0" w:firstLine="708"/>
        <w:jc w:val="both"/>
        <w:rPr>
          <w:rFonts w:ascii="Times New Roman" w:hAnsi="Times New Roman"/>
          <w:iCs/>
          <w:color w:val="000000"/>
          <w:sz w:val="24"/>
          <w:szCs w:val="24"/>
        </w:rPr>
      </w:pPr>
      <w:r w:rsidRPr="004E5922">
        <w:rPr>
          <w:rFonts w:ascii="Times New Roman" w:hAnsi="Times New Roman"/>
          <w:i/>
          <w:iCs/>
          <w:color w:val="000000"/>
          <w:sz w:val="24"/>
          <w:szCs w:val="24"/>
        </w:rPr>
        <w:t>б</w:t>
      </w:r>
      <w:r w:rsidR="00D20818" w:rsidRPr="004E5922">
        <w:rPr>
          <w:rFonts w:ascii="Times New Roman" w:hAnsi="Times New Roman"/>
          <w:i/>
          <w:iCs/>
          <w:color w:val="000000"/>
          <w:sz w:val="24"/>
          <w:szCs w:val="24"/>
        </w:rPr>
        <w:t>лагоприятная экологическая среда.</w:t>
      </w:r>
    </w:p>
    <w:p w:rsidR="005B0A45" w:rsidRPr="009C589B" w:rsidRDefault="005B0A45" w:rsidP="005B0A45">
      <w:pPr>
        <w:tabs>
          <w:tab w:val="left" w:pos="993"/>
        </w:tabs>
        <w:spacing w:after="0" w:line="360" w:lineRule="atLeast"/>
        <w:jc w:val="both"/>
        <w:rPr>
          <w:rFonts w:ascii="Times New Roman" w:hAnsi="Times New Roman"/>
          <w:iCs/>
          <w:color w:val="000000"/>
          <w:sz w:val="24"/>
          <w:szCs w:val="24"/>
        </w:rPr>
      </w:pPr>
      <w:r>
        <w:rPr>
          <w:rFonts w:ascii="Times New Roman" w:hAnsi="Times New Roman"/>
          <w:iCs/>
          <w:color w:val="000000"/>
          <w:sz w:val="24"/>
          <w:szCs w:val="24"/>
        </w:rPr>
        <w:tab/>
      </w:r>
      <w:r w:rsidRPr="009C589B">
        <w:rPr>
          <w:rFonts w:ascii="Times New Roman" w:hAnsi="Times New Roman"/>
          <w:iCs/>
          <w:color w:val="000000"/>
          <w:sz w:val="24"/>
          <w:szCs w:val="24"/>
        </w:rPr>
        <w:t>В рамках поставленной стратегической цели и выбранных приоритетов сформирована двухуровневая система целеполагания развития города, которая охватывает все сферы экономики и социальной сферы.</w:t>
      </w:r>
    </w:p>
    <w:p w:rsidR="005B0A45" w:rsidRPr="009C589B" w:rsidRDefault="005B0A45" w:rsidP="005B0A45">
      <w:pPr>
        <w:tabs>
          <w:tab w:val="left" w:pos="993"/>
        </w:tabs>
        <w:spacing w:after="0" w:line="360" w:lineRule="atLeast"/>
        <w:jc w:val="both"/>
        <w:rPr>
          <w:rFonts w:ascii="Times New Roman" w:hAnsi="Times New Roman"/>
          <w:iCs/>
          <w:color w:val="000000"/>
          <w:sz w:val="24"/>
          <w:szCs w:val="24"/>
        </w:rPr>
      </w:pPr>
      <w:r w:rsidRPr="009C589B">
        <w:rPr>
          <w:rFonts w:ascii="Times New Roman" w:hAnsi="Times New Roman"/>
          <w:iCs/>
          <w:color w:val="000000"/>
          <w:sz w:val="24"/>
          <w:szCs w:val="24"/>
        </w:rPr>
        <w:lastRenderedPageBreak/>
        <w:tab/>
        <w:t>На первом уровне целеполагания определены ориентиры, которые будут способствовать достижению цели Стратегии.</w:t>
      </w:r>
    </w:p>
    <w:p w:rsidR="009C589B" w:rsidRDefault="005B0A45" w:rsidP="005B0A45">
      <w:pPr>
        <w:tabs>
          <w:tab w:val="left" w:pos="993"/>
        </w:tabs>
        <w:spacing w:after="0" w:line="360" w:lineRule="atLeast"/>
        <w:jc w:val="both"/>
        <w:rPr>
          <w:rFonts w:ascii="Times New Roman" w:hAnsi="Times New Roman"/>
          <w:iCs/>
          <w:color w:val="000000"/>
          <w:sz w:val="24"/>
          <w:szCs w:val="24"/>
        </w:rPr>
      </w:pPr>
      <w:r w:rsidRPr="009C589B">
        <w:rPr>
          <w:rFonts w:ascii="Times New Roman" w:hAnsi="Times New Roman"/>
          <w:iCs/>
          <w:color w:val="000000"/>
          <w:sz w:val="24"/>
          <w:szCs w:val="24"/>
        </w:rPr>
        <w:tab/>
        <w:t>На втором уровне в целях обеспечения экономического роста и</w:t>
      </w:r>
      <w:r w:rsidR="0011169E" w:rsidRPr="009C589B">
        <w:rPr>
          <w:rFonts w:ascii="Times New Roman" w:hAnsi="Times New Roman"/>
          <w:iCs/>
          <w:color w:val="000000"/>
          <w:sz w:val="24"/>
          <w:szCs w:val="24"/>
        </w:rPr>
        <w:t xml:space="preserve"> </w:t>
      </w:r>
      <w:r w:rsidRPr="009C589B">
        <w:rPr>
          <w:rFonts w:ascii="Times New Roman" w:hAnsi="Times New Roman"/>
          <w:iCs/>
          <w:color w:val="000000"/>
          <w:sz w:val="24"/>
          <w:szCs w:val="24"/>
        </w:rPr>
        <w:t xml:space="preserve">повышения конкурентоспособности экономики, а также развития социальной сферы сформирован комплекс задач в разрезе каждого стратегического приоритета. Кроме того, для оценки достижения поставленных стратегических целей и задач определены основные показатели социально-экономического развития </w:t>
      </w:r>
      <w:proofErr w:type="spellStart"/>
      <w:r w:rsidRPr="009C589B">
        <w:rPr>
          <w:rFonts w:ascii="Times New Roman" w:hAnsi="Times New Roman"/>
          <w:iCs/>
          <w:color w:val="000000"/>
          <w:sz w:val="24"/>
          <w:szCs w:val="24"/>
        </w:rPr>
        <w:t>г.Салавата</w:t>
      </w:r>
      <w:proofErr w:type="spellEnd"/>
      <w:r w:rsidRPr="009C589B">
        <w:rPr>
          <w:rFonts w:ascii="Times New Roman" w:hAnsi="Times New Roman"/>
          <w:iCs/>
          <w:color w:val="000000"/>
          <w:sz w:val="24"/>
          <w:szCs w:val="24"/>
        </w:rPr>
        <w:t xml:space="preserve"> на долгосрочную перспективу. Перечень целей, задач, показателей социально-экономического развития Республики Башкортостан приведен в приложении № 4 к Стратегии</w:t>
      </w:r>
      <w:r w:rsidR="009C589B">
        <w:rPr>
          <w:rFonts w:ascii="Times New Roman" w:hAnsi="Times New Roman"/>
          <w:iCs/>
          <w:color w:val="000000"/>
          <w:sz w:val="24"/>
          <w:szCs w:val="24"/>
        </w:rPr>
        <w:t xml:space="preserve">. </w:t>
      </w: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640B80" w:rsidRDefault="00640B80"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61E8B" w:rsidRDefault="00961E8B" w:rsidP="005B0A45">
      <w:pPr>
        <w:tabs>
          <w:tab w:val="left" w:pos="993"/>
        </w:tabs>
        <w:spacing w:after="0" w:line="360" w:lineRule="atLeast"/>
        <w:jc w:val="both"/>
        <w:rPr>
          <w:rFonts w:ascii="Times New Roman" w:hAnsi="Times New Roman"/>
          <w:iCs/>
          <w:color w:val="000000"/>
          <w:sz w:val="24"/>
          <w:szCs w:val="24"/>
        </w:rPr>
      </w:pPr>
    </w:p>
    <w:p w:rsidR="009C589B" w:rsidRDefault="009C589B" w:rsidP="005B0A45">
      <w:pPr>
        <w:tabs>
          <w:tab w:val="left" w:pos="993"/>
        </w:tabs>
        <w:spacing w:after="0" w:line="360" w:lineRule="atLeast"/>
        <w:jc w:val="both"/>
        <w:rPr>
          <w:rFonts w:ascii="Times New Roman" w:hAnsi="Times New Roman"/>
          <w:iCs/>
          <w:color w:val="000000"/>
          <w:sz w:val="24"/>
          <w:szCs w:val="24"/>
        </w:rPr>
      </w:pPr>
    </w:p>
    <w:p w:rsidR="00A15673" w:rsidRPr="009C589B" w:rsidRDefault="00DA4D10" w:rsidP="0085186E">
      <w:pPr>
        <w:pStyle w:val="afff0"/>
      </w:pPr>
      <w:bookmarkStart w:id="8" w:name="_Toc532827983"/>
      <w:r w:rsidRPr="009C589B">
        <w:lastRenderedPageBreak/>
        <w:t>1.</w:t>
      </w:r>
      <w:r w:rsidR="00682B4D" w:rsidRPr="009C589B">
        <w:t xml:space="preserve">3 </w:t>
      </w:r>
      <w:r w:rsidRPr="009C589B">
        <w:t>СЦЕНАРИИ РАЗВИТИЯ НА ПЕРИОД ДО 2030 ГОДА</w:t>
      </w:r>
      <w:bookmarkEnd w:id="8"/>
    </w:p>
    <w:p w:rsidR="00DD5021" w:rsidRPr="004E5922" w:rsidRDefault="00A15673" w:rsidP="004E5922">
      <w:pPr>
        <w:spacing w:after="0" w:line="360" w:lineRule="auto"/>
        <w:ind w:firstLine="709"/>
        <w:jc w:val="both"/>
        <w:rPr>
          <w:rFonts w:ascii="Times New Roman" w:hAnsi="Times New Roman"/>
          <w:bCs/>
          <w:color w:val="000000"/>
          <w:sz w:val="24"/>
          <w:szCs w:val="24"/>
          <w:lang w:eastAsia="ru-RU"/>
        </w:rPr>
      </w:pPr>
      <w:r w:rsidRPr="004E5922">
        <w:rPr>
          <w:rFonts w:ascii="Times New Roman" w:hAnsi="Times New Roman"/>
          <w:bCs/>
          <w:color w:val="000000"/>
          <w:sz w:val="24"/>
          <w:szCs w:val="24"/>
          <w:lang w:eastAsia="ru-RU"/>
        </w:rPr>
        <w:tab/>
      </w:r>
    </w:p>
    <w:p w:rsidR="002F4163" w:rsidRPr="004E5922" w:rsidRDefault="002F4163" w:rsidP="004E5922">
      <w:pPr>
        <w:spacing w:after="0" w:line="360" w:lineRule="auto"/>
        <w:ind w:firstLine="709"/>
        <w:jc w:val="both"/>
        <w:rPr>
          <w:rFonts w:ascii="Times New Roman" w:hAnsi="Times New Roman"/>
          <w:color w:val="000000"/>
          <w:sz w:val="24"/>
          <w:szCs w:val="24"/>
          <w:lang w:eastAsia="ru-RU"/>
        </w:rPr>
      </w:pPr>
      <w:r w:rsidRPr="004E5922">
        <w:rPr>
          <w:rFonts w:ascii="Times New Roman" w:hAnsi="Times New Roman"/>
          <w:color w:val="000000"/>
          <w:sz w:val="24"/>
          <w:szCs w:val="24"/>
          <w:lang w:eastAsia="ru-RU"/>
        </w:rPr>
        <w:t>Формирование прогноза социально-экономического развития г. Салавата на средне- и долгосрочную перспективу основывается на учете требований комплексности и системности при его формировании и</w:t>
      </w:r>
      <w:r w:rsidR="00176744" w:rsidRPr="004E5922">
        <w:rPr>
          <w:rFonts w:ascii="Times New Roman" w:hAnsi="Times New Roman"/>
          <w:color w:val="000000"/>
          <w:sz w:val="24"/>
          <w:szCs w:val="24"/>
          <w:lang w:eastAsia="ru-RU"/>
        </w:rPr>
        <w:t> </w:t>
      </w:r>
      <w:r w:rsidRPr="004E5922">
        <w:rPr>
          <w:rFonts w:ascii="Times New Roman" w:hAnsi="Times New Roman"/>
          <w:color w:val="000000"/>
          <w:sz w:val="24"/>
          <w:szCs w:val="24"/>
          <w:lang w:eastAsia="ru-RU"/>
        </w:rPr>
        <w:t xml:space="preserve">базируется на специально построенной экономико-математической модели экономики города. В рамках модели учтены механизмы взаимодействия демографических процессов, производственного сектора, финансов населения, процессов формирования и использования бюджета городского округа, рынка труда, а также финансового сектора.  </w:t>
      </w:r>
    </w:p>
    <w:p w:rsidR="007B1004" w:rsidRPr="004E5922" w:rsidRDefault="002F4163" w:rsidP="004E5922">
      <w:pPr>
        <w:spacing w:after="0" w:line="360" w:lineRule="auto"/>
        <w:ind w:firstLine="709"/>
        <w:jc w:val="both"/>
        <w:rPr>
          <w:rFonts w:ascii="Times New Roman" w:hAnsi="Times New Roman"/>
          <w:color w:val="000000"/>
          <w:sz w:val="24"/>
          <w:szCs w:val="24"/>
          <w:lang w:eastAsia="ru-RU"/>
        </w:rPr>
      </w:pPr>
      <w:r w:rsidRPr="004E5922">
        <w:rPr>
          <w:rFonts w:ascii="Times New Roman" w:hAnsi="Times New Roman"/>
          <w:color w:val="000000"/>
          <w:sz w:val="24"/>
          <w:szCs w:val="24"/>
          <w:lang w:eastAsia="ru-RU"/>
        </w:rPr>
        <w:t>Определение параметров экономико-математической модели и последующ</w:t>
      </w:r>
      <w:r w:rsidR="00852D38" w:rsidRPr="004E5922">
        <w:rPr>
          <w:rFonts w:ascii="Times New Roman" w:hAnsi="Times New Roman"/>
          <w:color w:val="000000"/>
          <w:sz w:val="24"/>
          <w:szCs w:val="24"/>
          <w:lang w:eastAsia="ru-RU"/>
        </w:rPr>
        <w:t>и</w:t>
      </w:r>
      <w:r w:rsidRPr="004E5922">
        <w:rPr>
          <w:rFonts w:ascii="Times New Roman" w:hAnsi="Times New Roman"/>
          <w:color w:val="000000"/>
          <w:sz w:val="24"/>
          <w:szCs w:val="24"/>
          <w:lang w:eastAsia="ru-RU"/>
        </w:rPr>
        <w:t xml:space="preserve">е модельные расчеты осуществлены на базе отчетных статистических данных о результатах социально-экономического развития г. Салавата за период 2000–2016 гг. </w:t>
      </w:r>
    </w:p>
    <w:p w:rsidR="007B1004" w:rsidRPr="004E5922" w:rsidRDefault="002F4163" w:rsidP="004E5922">
      <w:pPr>
        <w:spacing w:after="0" w:line="360" w:lineRule="auto"/>
        <w:ind w:firstLine="709"/>
        <w:jc w:val="both"/>
        <w:rPr>
          <w:rFonts w:ascii="Times New Roman" w:hAnsi="Times New Roman"/>
          <w:color w:val="000000"/>
          <w:sz w:val="24"/>
          <w:szCs w:val="24"/>
        </w:rPr>
      </w:pPr>
      <w:r w:rsidRPr="004E5922">
        <w:rPr>
          <w:rFonts w:ascii="Times New Roman" w:hAnsi="Times New Roman"/>
          <w:color w:val="000000"/>
          <w:sz w:val="24"/>
          <w:szCs w:val="24"/>
          <w:lang w:eastAsia="ru-RU"/>
        </w:rPr>
        <w:t>Основные макроэкономические условия приняты соответствующими общим условиям развития Российской Федерации и</w:t>
      </w:r>
      <w:r w:rsidR="00852D38" w:rsidRPr="004E5922">
        <w:rPr>
          <w:rFonts w:ascii="Times New Roman" w:hAnsi="Times New Roman"/>
          <w:color w:val="000000"/>
          <w:sz w:val="24"/>
          <w:szCs w:val="24"/>
          <w:lang w:eastAsia="ru-RU"/>
        </w:rPr>
        <w:t xml:space="preserve"> </w:t>
      </w:r>
      <w:r w:rsidRPr="004E5922">
        <w:rPr>
          <w:rFonts w:ascii="Times New Roman" w:hAnsi="Times New Roman"/>
          <w:color w:val="000000"/>
          <w:sz w:val="24"/>
          <w:szCs w:val="24"/>
          <w:lang w:eastAsia="ru-RU"/>
        </w:rPr>
        <w:t xml:space="preserve">Республики Башкортостан. В частности, были учтены данные </w:t>
      </w:r>
      <w:r w:rsidRPr="004E5922">
        <w:rPr>
          <w:rFonts w:ascii="Times New Roman" w:hAnsi="Times New Roman"/>
          <w:color w:val="000000"/>
          <w:sz w:val="24"/>
          <w:szCs w:val="24"/>
        </w:rPr>
        <w:t>Прогноза социально-экономического развития Республики Башкортостан на 2018 год и на период до 2020 года (</w:t>
      </w:r>
      <w:proofErr w:type="spellStart"/>
      <w:r w:rsidRPr="004E5922">
        <w:rPr>
          <w:rFonts w:ascii="Times New Roman" w:hAnsi="Times New Roman"/>
          <w:color w:val="000000"/>
          <w:sz w:val="24"/>
          <w:szCs w:val="24"/>
          <w:lang w:eastAsia="ru-RU"/>
        </w:rPr>
        <w:t>расп</w:t>
      </w:r>
      <w:proofErr w:type="spellEnd"/>
      <w:r w:rsidR="004A026F">
        <w:rPr>
          <w:rFonts w:ascii="Times New Roman" w:hAnsi="Times New Roman"/>
          <w:color w:val="000000"/>
          <w:sz w:val="24"/>
          <w:szCs w:val="24"/>
          <w:lang w:eastAsia="ru-RU"/>
        </w:rPr>
        <w:t>.</w:t>
      </w:r>
      <w:r w:rsidRPr="004E5922">
        <w:rPr>
          <w:rFonts w:ascii="Times New Roman" w:hAnsi="Times New Roman"/>
          <w:color w:val="000000"/>
          <w:sz w:val="24"/>
          <w:szCs w:val="24"/>
          <w:lang w:eastAsia="ru-RU"/>
        </w:rPr>
        <w:t xml:space="preserve"> Правительства </w:t>
      </w:r>
      <w:r w:rsidR="00081B46" w:rsidRPr="004E5922">
        <w:rPr>
          <w:rFonts w:ascii="Times New Roman" w:hAnsi="Times New Roman"/>
          <w:color w:val="000000"/>
          <w:sz w:val="24"/>
          <w:szCs w:val="24"/>
        </w:rPr>
        <w:t>РБ</w:t>
      </w:r>
      <w:r w:rsidRPr="004E5922">
        <w:rPr>
          <w:rFonts w:ascii="Times New Roman" w:hAnsi="Times New Roman"/>
          <w:color w:val="000000"/>
          <w:sz w:val="24"/>
          <w:szCs w:val="24"/>
          <w:lang w:eastAsia="ru-RU"/>
        </w:rPr>
        <w:t xml:space="preserve"> от 31 августа 2017</w:t>
      </w:r>
      <w:r w:rsidR="00C60472" w:rsidRPr="004E5922">
        <w:rPr>
          <w:rFonts w:ascii="Times New Roman" w:hAnsi="Times New Roman"/>
          <w:color w:val="000000"/>
          <w:sz w:val="24"/>
          <w:szCs w:val="24"/>
          <w:lang w:eastAsia="ru-RU"/>
        </w:rPr>
        <w:t> </w:t>
      </w:r>
      <w:r w:rsidRPr="004E5922">
        <w:rPr>
          <w:rFonts w:ascii="Times New Roman" w:hAnsi="Times New Roman"/>
          <w:color w:val="000000"/>
          <w:sz w:val="24"/>
          <w:szCs w:val="24"/>
          <w:lang w:eastAsia="ru-RU"/>
        </w:rPr>
        <w:t>года № 825-р</w:t>
      </w:r>
      <w:r w:rsidRPr="004E5922">
        <w:rPr>
          <w:rFonts w:ascii="Times New Roman" w:hAnsi="Times New Roman"/>
          <w:color w:val="000000"/>
          <w:sz w:val="24"/>
          <w:szCs w:val="24"/>
        </w:rPr>
        <w:t>), Прогноза социально-экономического развития Республики Башкортостан на долгосрочный период до 2035 года (</w:t>
      </w:r>
      <w:proofErr w:type="spellStart"/>
      <w:r w:rsidRPr="004E5922">
        <w:rPr>
          <w:rFonts w:ascii="Times New Roman" w:hAnsi="Times New Roman"/>
          <w:color w:val="000000"/>
          <w:sz w:val="24"/>
          <w:szCs w:val="24"/>
        </w:rPr>
        <w:t>расп</w:t>
      </w:r>
      <w:proofErr w:type="spellEnd"/>
      <w:r w:rsidR="004A026F">
        <w:rPr>
          <w:rFonts w:ascii="Times New Roman" w:hAnsi="Times New Roman"/>
          <w:color w:val="000000"/>
          <w:sz w:val="24"/>
          <w:szCs w:val="24"/>
        </w:rPr>
        <w:t>.</w:t>
      </w:r>
      <w:r w:rsidRPr="004E5922">
        <w:rPr>
          <w:rFonts w:ascii="Times New Roman" w:hAnsi="Times New Roman"/>
          <w:color w:val="000000"/>
          <w:sz w:val="24"/>
          <w:szCs w:val="24"/>
        </w:rPr>
        <w:t xml:space="preserve"> Правительства </w:t>
      </w:r>
      <w:r w:rsidR="00081B46" w:rsidRPr="004E5922">
        <w:rPr>
          <w:rFonts w:ascii="Times New Roman" w:hAnsi="Times New Roman"/>
          <w:color w:val="000000"/>
          <w:sz w:val="24"/>
          <w:szCs w:val="24"/>
        </w:rPr>
        <w:t>РБ</w:t>
      </w:r>
      <w:r w:rsidRPr="004E5922">
        <w:rPr>
          <w:rFonts w:ascii="Times New Roman" w:hAnsi="Times New Roman"/>
          <w:color w:val="000000"/>
          <w:sz w:val="24"/>
          <w:szCs w:val="24"/>
        </w:rPr>
        <w:t xml:space="preserve"> от 31 августа 2017 года № 825-р), проекта Стратегии социально-экономического развития Республики Башкортостан на период до 2030 года,</w:t>
      </w:r>
      <w:r w:rsidR="00C476F6" w:rsidRPr="004E5922">
        <w:rPr>
          <w:rFonts w:ascii="Times New Roman" w:hAnsi="Times New Roman"/>
          <w:color w:val="000000"/>
          <w:sz w:val="24"/>
          <w:szCs w:val="24"/>
        </w:rPr>
        <w:t xml:space="preserve"> </w:t>
      </w:r>
      <w:r w:rsidR="00C476F6" w:rsidRPr="004E5922">
        <w:rPr>
          <w:rFonts w:ascii="Times New Roman" w:eastAsia="Times New Roman" w:hAnsi="Times New Roman"/>
          <w:color w:val="000000"/>
          <w:spacing w:val="3"/>
          <w:sz w:val="24"/>
          <w:szCs w:val="24"/>
          <w:lang w:eastAsia="zh-CN"/>
        </w:rPr>
        <w:t>Указом Президента РФ №204 от 7 мая 2018 года «О национальных целях и стратегических задачах развития Российской Федерации на период до2024года»</w:t>
      </w:r>
      <w:r w:rsidRPr="004E5922">
        <w:rPr>
          <w:rFonts w:ascii="Times New Roman" w:hAnsi="Times New Roman"/>
          <w:color w:val="000000"/>
          <w:sz w:val="24"/>
          <w:szCs w:val="24"/>
        </w:rPr>
        <w:t xml:space="preserve">. </w:t>
      </w:r>
    </w:p>
    <w:p w:rsidR="002F4163" w:rsidRPr="004E5922" w:rsidRDefault="002F4163" w:rsidP="004E5922">
      <w:pPr>
        <w:spacing w:after="0" w:line="360" w:lineRule="auto"/>
        <w:ind w:firstLine="709"/>
        <w:jc w:val="both"/>
        <w:rPr>
          <w:rFonts w:ascii="Times New Roman" w:hAnsi="Times New Roman"/>
          <w:color w:val="000000"/>
          <w:sz w:val="24"/>
          <w:szCs w:val="24"/>
        </w:rPr>
      </w:pPr>
      <w:r w:rsidRPr="004E5922">
        <w:rPr>
          <w:rFonts w:ascii="Times New Roman" w:hAnsi="Times New Roman"/>
          <w:color w:val="000000"/>
          <w:sz w:val="24"/>
          <w:szCs w:val="24"/>
        </w:rPr>
        <w:t>Прогнозные условия в области внешнеэкономической конъюнктуры и тенденций развития мировой экономики базируются на оценках Минэконом</w:t>
      </w:r>
      <w:r w:rsidR="00BB5375" w:rsidRPr="004E5922">
        <w:rPr>
          <w:rFonts w:ascii="Times New Roman" w:hAnsi="Times New Roman"/>
          <w:color w:val="000000"/>
          <w:sz w:val="24"/>
          <w:szCs w:val="24"/>
        </w:rPr>
        <w:t>развития</w:t>
      </w:r>
      <w:r w:rsidRPr="004E5922">
        <w:rPr>
          <w:rFonts w:ascii="Times New Roman" w:hAnsi="Times New Roman"/>
          <w:color w:val="000000"/>
          <w:sz w:val="24"/>
          <w:szCs w:val="24"/>
        </w:rPr>
        <w:t xml:space="preserve"> РФ в части сохранения макроэкономической стабильности и постепенного роста стоимости нефти сорта </w:t>
      </w:r>
      <w:proofErr w:type="spellStart"/>
      <w:r w:rsidRPr="004E5922">
        <w:rPr>
          <w:rFonts w:ascii="Times New Roman" w:hAnsi="Times New Roman"/>
          <w:i/>
          <w:color w:val="000000"/>
          <w:sz w:val="24"/>
          <w:szCs w:val="24"/>
        </w:rPr>
        <w:t>Brent</w:t>
      </w:r>
      <w:proofErr w:type="spellEnd"/>
      <w:r w:rsidRPr="004E5922">
        <w:rPr>
          <w:rFonts w:ascii="Times New Roman" w:hAnsi="Times New Roman"/>
          <w:i/>
          <w:color w:val="000000"/>
          <w:sz w:val="24"/>
          <w:szCs w:val="24"/>
        </w:rPr>
        <w:t xml:space="preserve"> </w:t>
      </w:r>
      <w:r w:rsidRPr="004E5922">
        <w:rPr>
          <w:rFonts w:ascii="Times New Roman" w:hAnsi="Times New Roman"/>
          <w:color w:val="000000"/>
          <w:sz w:val="24"/>
          <w:szCs w:val="24"/>
        </w:rPr>
        <w:t>на мировых рынках. Расчет показателей в рамках разработанной модели производился с учетом динамики индекса потребительских цен, основанной на данных, представленных в указанных документах.</w:t>
      </w:r>
    </w:p>
    <w:p w:rsidR="002F4163" w:rsidRPr="008A6783" w:rsidRDefault="002F4163" w:rsidP="004E5922">
      <w:pPr>
        <w:spacing w:after="0" w:line="360" w:lineRule="auto"/>
        <w:ind w:firstLine="709"/>
        <w:jc w:val="both"/>
        <w:rPr>
          <w:rFonts w:ascii="Times New Roman" w:hAnsi="Times New Roman"/>
          <w:sz w:val="24"/>
          <w:szCs w:val="24"/>
        </w:rPr>
      </w:pPr>
      <w:r w:rsidRPr="008A6783">
        <w:rPr>
          <w:rFonts w:ascii="Times New Roman" w:hAnsi="Times New Roman"/>
          <w:sz w:val="24"/>
          <w:szCs w:val="24"/>
        </w:rPr>
        <w:t>Для анализа итогов социально-экономического развития города определен комплекс, включающий 14 количественно измеримых показателей и отражающий различные сферы жизнедеятельности общества.</w:t>
      </w:r>
    </w:p>
    <w:p w:rsidR="002F4163" w:rsidRPr="004E5922" w:rsidRDefault="002F4163" w:rsidP="004E5922">
      <w:pPr>
        <w:spacing w:after="0" w:line="360" w:lineRule="auto"/>
        <w:ind w:firstLine="709"/>
        <w:jc w:val="both"/>
        <w:rPr>
          <w:rFonts w:ascii="Times New Roman" w:hAnsi="Times New Roman"/>
          <w:color w:val="000000"/>
          <w:sz w:val="24"/>
          <w:szCs w:val="24"/>
        </w:rPr>
      </w:pPr>
      <w:r w:rsidRPr="004E5922">
        <w:rPr>
          <w:rFonts w:ascii="Times New Roman" w:hAnsi="Times New Roman"/>
          <w:color w:val="000000"/>
          <w:sz w:val="24"/>
          <w:szCs w:val="24"/>
        </w:rPr>
        <w:t xml:space="preserve">С целью учета нестабильности и вероятностного характера изменения параметров макросреды, а также иных сопутствующих рисков, в рамках разработки Стратегии рассмотрены различные </w:t>
      </w:r>
      <w:r w:rsidRPr="004E5922">
        <w:rPr>
          <w:rFonts w:ascii="Times New Roman" w:hAnsi="Times New Roman"/>
          <w:b/>
          <w:color w:val="000000"/>
          <w:sz w:val="24"/>
          <w:szCs w:val="24"/>
        </w:rPr>
        <w:t>сценарии развития города</w:t>
      </w:r>
      <w:r w:rsidRPr="004E5922">
        <w:rPr>
          <w:rFonts w:ascii="Times New Roman" w:hAnsi="Times New Roman"/>
          <w:color w:val="000000"/>
          <w:sz w:val="24"/>
          <w:szCs w:val="24"/>
        </w:rPr>
        <w:t>. Инерционный</w:t>
      </w:r>
      <w:r w:rsidRPr="004E5922">
        <w:rPr>
          <w:rFonts w:ascii="Times New Roman" w:hAnsi="Times New Roman"/>
          <w:color w:val="000000"/>
          <w:sz w:val="24"/>
          <w:szCs w:val="24"/>
          <w:lang w:eastAsia="ru-RU"/>
        </w:rPr>
        <w:t xml:space="preserve"> сценарий базируется на сохранении сложившихся к началу рассматриваемого периода тенденций развития по </w:t>
      </w:r>
      <w:r w:rsidRPr="004E5922">
        <w:rPr>
          <w:rFonts w:ascii="Times New Roman" w:hAnsi="Times New Roman"/>
          <w:color w:val="000000"/>
          <w:sz w:val="24"/>
          <w:szCs w:val="24"/>
          <w:lang w:eastAsia="ru-RU"/>
        </w:rPr>
        <w:lastRenderedPageBreak/>
        <w:t xml:space="preserve">основным социально-экономическим показателям и определяющим их факторам и не </w:t>
      </w:r>
      <w:r w:rsidR="00C60472" w:rsidRPr="004E5922">
        <w:rPr>
          <w:rFonts w:ascii="Times New Roman" w:hAnsi="Times New Roman"/>
          <w:color w:val="000000"/>
          <w:sz w:val="24"/>
          <w:szCs w:val="24"/>
          <w:lang w:eastAsia="ru-RU"/>
        </w:rPr>
        <w:t>предполагает</w:t>
      </w:r>
      <w:r w:rsidRPr="004E5922">
        <w:rPr>
          <w:rFonts w:ascii="Times New Roman" w:hAnsi="Times New Roman"/>
          <w:color w:val="000000"/>
          <w:sz w:val="24"/>
          <w:szCs w:val="24"/>
          <w:lang w:eastAsia="ru-RU"/>
        </w:rPr>
        <w:t xml:space="preserve"> реализации </w:t>
      </w:r>
      <w:r w:rsidRPr="004E5922">
        <w:rPr>
          <w:rFonts w:ascii="Times New Roman" w:hAnsi="Times New Roman"/>
          <w:color w:val="000000"/>
          <w:sz w:val="24"/>
          <w:szCs w:val="24"/>
        </w:rPr>
        <w:t xml:space="preserve">комплекса мероприятий, предусмотренных в рамках разрабатываемой Стратегии. </w:t>
      </w:r>
      <w:r w:rsidRPr="004E5922">
        <w:rPr>
          <w:rFonts w:ascii="Times New Roman" w:hAnsi="Times New Roman"/>
          <w:color w:val="000000"/>
          <w:sz w:val="24"/>
          <w:szCs w:val="24"/>
          <w:lang w:eastAsia="ru-RU"/>
        </w:rPr>
        <w:t xml:space="preserve">Параметры внешней среды соответствуют базовому варианту развития Республики Башкортостан, отраженному в указанных ранее документах. Кроме того, рассмотрены </w:t>
      </w:r>
      <w:r w:rsidRPr="004E5922">
        <w:rPr>
          <w:rFonts w:ascii="Times New Roman" w:hAnsi="Times New Roman"/>
          <w:color w:val="000000"/>
          <w:sz w:val="24"/>
          <w:szCs w:val="24"/>
        </w:rPr>
        <w:t>три сценария развития города с учетом реализации мероприятий Стратегии, соответствующие сценарным условиям и прогнозным параметрам Стратегии социально-экономического развития Республики Башкортостан на период до 2030 года и Прогнозу социально-экономического развития Республики Башкортостан на долгосрочный период до 2035 г.:</w:t>
      </w:r>
    </w:p>
    <w:p w:rsidR="002F4163" w:rsidRPr="004E5922" w:rsidRDefault="002F4163" w:rsidP="002F6DE3">
      <w:pPr>
        <w:numPr>
          <w:ilvl w:val="0"/>
          <w:numId w:val="40"/>
        </w:numPr>
        <w:tabs>
          <w:tab w:val="left" w:pos="993"/>
        </w:tabs>
        <w:spacing w:after="0" w:line="360" w:lineRule="auto"/>
        <w:ind w:left="0" w:firstLine="709"/>
        <w:contextualSpacing/>
        <w:jc w:val="both"/>
        <w:rPr>
          <w:rFonts w:ascii="Times New Roman" w:hAnsi="Times New Roman"/>
          <w:color w:val="000000"/>
          <w:sz w:val="24"/>
          <w:szCs w:val="24"/>
        </w:rPr>
      </w:pPr>
      <w:r w:rsidRPr="004E5922">
        <w:rPr>
          <w:rFonts w:ascii="Times New Roman" w:hAnsi="Times New Roman"/>
          <w:color w:val="000000"/>
          <w:sz w:val="24"/>
          <w:szCs w:val="24"/>
        </w:rPr>
        <w:t>Консервативный</w:t>
      </w:r>
      <w:r w:rsidR="00640B80">
        <w:rPr>
          <w:rFonts w:ascii="Times New Roman" w:hAnsi="Times New Roman"/>
          <w:color w:val="000000"/>
          <w:sz w:val="24"/>
          <w:szCs w:val="24"/>
        </w:rPr>
        <w:t xml:space="preserve"> (инерционный)</w:t>
      </w:r>
      <w:r w:rsidRPr="004E5922">
        <w:rPr>
          <w:rFonts w:ascii="Times New Roman" w:hAnsi="Times New Roman"/>
          <w:color w:val="000000"/>
          <w:sz w:val="24"/>
          <w:szCs w:val="24"/>
        </w:rPr>
        <w:t xml:space="preserve"> </w:t>
      </w:r>
      <w:r w:rsidRPr="004E5922">
        <w:rPr>
          <w:rFonts w:ascii="Times New Roman" w:hAnsi="Times New Roman"/>
          <w:b/>
          <w:color w:val="000000"/>
          <w:sz w:val="24"/>
          <w:szCs w:val="24"/>
          <w:lang w:eastAsia="ru-RU"/>
        </w:rPr>
        <w:t>–</w:t>
      </w:r>
      <w:r w:rsidRPr="004E5922">
        <w:rPr>
          <w:rFonts w:ascii="Times New Roman" w:hAnsi="Times New Roman"/>
          <w:color w:val="000000"/>
          <w:sz w:val="24"/>
          <w:szCs w:val="24"/>
        </w:rPr>
        <w:t xml:space="preserve"> основывается на умеренных оценках темпов социально-экономического развития, вызванных как неблагоприятными внешними факторами, так и общим замедлением темпов роста экономики Российской Феде</w:t>
      </w:r>
      <w:r w:rsidR="00971F67" w:rsidRPr="004E5922">
        <w:rPr>
          <w:rFonts w:ascii="Times New Roman" w:hAnsi="Times New Roman"/>
          <w:color w:val="000000"/>
          <w:sz w:val="24"/>
          <w:szCs w:val="24"/>
        </w:rPr>
        <w:t>рации и Республики Башкортостан.</w:t>
      </w:r>
    </w:p>
    <w:p w:rsidR="002F4163" w:rsidRPr="004E5922" w:rsidRDefault="002F4163" w:rsidP="002F6DE3">
      <w:pPr>
        <w:numPr>
          <w:ilvl w:val="0"/>
          <w:numId w:val="40"/>
        </w:numPr>
        <w:tabs>
          <w:tab w:val="left" w:pos="993"/>
        </w:tabs>
        <w:spacing w:after="0" w:line="360" w:lineRule="auto"/>
        <w:ind w:left="0" w:firstLine="709"/>
        <w:contextualSpacing/>
        <w:jc w:val="both"/>
        <w:rPr>
          <w:rFonts w:ascii="Times New Roman" w:hAnsi="Times New Roman"/>
          <w:color w:val="000000"/>
          <w:sz w:val="24"/>
          <w:szCs w:val="24"/>
        </w:rPr>
      </w:pPr>
      <w:r w:rsidRPr="004E5922">
        <w:rPr>
          <w:rFonts w:ascii="Times New Roman" w:hAnsi="Times New Roman"/>
          <w:color w:val="000000"/>
          <w:sz w:val="24"/>
          <w:szCs w:val="24"/>
        </w:rPr>
        <w:t>Базовый</w:t>
      </w:r>
      <w:r w:rsidR="00640B80">
        <w:rPr>
          <w:rFonts w:ascii="Times New Roman" w:hAnsi="Times New Roman"/>
          <w:color w:val="000000"/>
          <w:sz w:val="24"/>
          <w:szCs w:val="24"/>
        </w:rPr>
        <w:t xml:space="preserve"> (</w:t>
      </w:r>
      <w:r w:rsidR="00640B80" w:rsidRPr="00640B80">
        <w:rPr>
          <w:rFonts w:ascii="Times New Roman" w:hAnsi="Times New Roman"/>
          <w:color w:val="000000"/>
          <w:sz w:val="24"/>
          <w:szCs w:val="24"/>
          <w:lang w:eastAsia="ru-RU"/>
        </w:rPr>
        <w:t>умеренно</w:t>
      </w:r>
      <w:r w:rsidR="00640B80">
        <w:rPr>
          <w:rFonts w:ascii="Times New Roman" w:hAnsi="Times New Roman"/>
          <w:color w:val="000000"/>
          <w:sz w:val="24"/>
          <w:szCs w:val="24"/>
          <w:lang w:eastAsia="ru-RU"/>
        </w:rPr>
        <w:t>-</w:t>
      </w:r>
      <w:r w:rsidR="00640B80" w:rsidRPr="00640B80">
        <w:rPr>
          <w:rFonts w:ascii="Times New Roman" w:hAnsi="Times New Roman"/>
          <w:color w:val="000000"/>
          <w:sz w:val="24"/>
          <w:szCs w:val="24"/>
          <w:lang w:eastAsia="ru-RU"/>
        </w:rPr>
        <w:t>оптимистичный</w:t>
      </w:r>
      <w:r w:rsidR="00640B80">
        <w:rPr>
          <w:rFonts w:ascii="Times New Roman" w:hAnsi="Times New Roman"/>
          <w:color w:val="000000"/>
          <w:sz w:val="24"/>
          <w:szCs w:val="24"/>
          <w:lang w:eastAsia="ru-RU"/>
        </w:rPr>
        <w:t>)</w:t>
      </w:r>
      <w:r w:rsidRPr="004E5922">
        <w:rPr>
          <w:rFonts w:ascii="Times New Roman" w:hAnsi="Times New Roman"/>
          <w:color w:val="000000"/>
          <w:sz w:val="24"/>
          <w:szCs w:val="24"/>
        </w:rPr>
        <w:t xml:space="preserve"> </w:t>
      </w:r>
      <w:r w:rsidRPr="004E5922">
        <w:rPr>
          <w:rFonts w:ascii="Times New Roman" w:hAnsi="Times New Roman"/>
          <w:b/>
          <w:color w:val="000000"/>
          <w:sz w:val="24"/>
          <w:szCs w:val="24"/>
          <w:lang w:eastAsia="ru-RU"/>
        </w:rPr>
        <w:t>–</w:t>
      </w:r>
      <w:r w:rsidRPr="004E5922">
        <w:rPr>
          <w:rFonts w:ascii="Times New Roman" w:hAnsi="Times New Roman"/>
          <w:color w:val="000000"/>
          <w:sz w:val="24"/>
          <w:szCs w:val="24"/>
        </w:rPr>
        <w:t xml:space="preserve"> является отражением наиболее вероятных тенденций развития макроэкономической ситуации, предполагает </w:t>
      </w:r>
      <w:r w:rsidRPr="004E5922">
        <w:rPr>
          <w:rFonts w:ascii="Times New Roman" w:hAnsi="Times New Roman"/>
          <w:color w:val="000000"/>
          <w:sz w:val="24"/>
          <w:szCs w:val="24"/>
          <w:lang w:eastAsia="ru-RU"/>
        </w:rPr>
        <w:t xml:space="preserve">сохранение ключевых </w:t>
      </w:r>
      <w:r w:rsidR="00971F67" w:rsidRPr="004E5922">
        <w:rPr>
          <w:rFonts w:ascii="Times New Roman" w:hAnsi="Times New Roman"/>
          <w:color w:val="000000"/>
          <w:sz w:val="24"/>
          <w:szCs w:val="24"/>
          <w:lang w:eastAsia="ru-RU"/>
        </w:rPr>
        <w:t>условий функционирования города.</w:t>
      </w:r>
    </w:p>
    <w:p w:rsidR="002F4163" w:rsidRDefault="002F4163" w:rsidP="002F6DE3">
      <w:pPr>
        <w:numPr>
          <w:ilvl w:val="0"/>
          <w:numId w:val="40"/>
        </w:numPr>
        <w:tabs>
          <w:tab w:val="left" w:pos="993"/>
        </w:tabs>
        <w:spacing w:after="0" w:line="360" w:lineRule="auto"/>
        <w:ind w:left="0" w:firstLine="709"/>
        <w:contextualSpacing/>
        <w:jc w:val="both"/>
        <w:rPr>
          <w:rFonts w:ascii="Times New Roman" w:hAnsi="Times New Roman"/>
          <w:color w:val="000000"/>
          <w:sz w:val="24"/>
          <w:szCs w:val="24"/>
        </w:rPr>
      </w:pPr>
      <w:r w:rsidRPr="004E5922">
        <w:rPr>
          <w:rFonts w:ascii="Times New Roman" w:hAnsi="Times New Roman"/>
          <w:color w:val="000000"/>
          <w:sz w:val="24"/>
          <w:szCs w:val="24"/>
        </w:rPr>
        <w:t xml:space="preserve">Целевой </w:t>
      </w:r>
      <w:r w:rsidR="00640B80">
        <w:rPr>
          <w:rFonts w:ascii="Times New Roman" w:hAnsi="Times New Roman"/>
          <w:color w:val="000000"/>
          <w:sz w:val="24"/>
          <w:szCs w:val="24"/>
        </w:rPr>
        <w:t>(</w:t>
      </w:r>
      <w:r w:rsidR="00640B80" w:rsidRPr="00640B80">
        <w:rPr>
          <w:rFonts w:ascii="Times New Roman" w:hAnsi="Times New Roman"/>
          <w:color w:val="000000"/>
          <w:sz w:val="24"/>
          <w:szCs w:val="24"/>
          <w:lang w:eastAsia="ru-RU"/>
        </w:rPr>
        <w:t>сценарий опережающего развития</w:t>
      </w:r>
      <w:r w:rsidR="00640B80">
        <w:rPr>
          <w:rFonts w:ascii="Times New Roman" w:hAnsi="Times New Roman"/>
          <w:color w:val="000000"/>
          <w:sz w:val="24"/>
          <w:szCs w:val="24"/>
          <w:lang w:eastAsia="ru-RU"/>
        </w:rPr>
        <w:t xml:space="preserve">) </w:t>
      </w:r>
      <w:r w:rsidRPr="004E5922">
        <w:rPr>
          <w:rFonts w:ascii="Times New Roman" w:hAnsi="Times New Roman"/>
          <w:b/>
          <w:color w:val="000000"/>
          <w:sz w:val="24"/>
          <w:szCs w:val="24"/>
          <w:lang w:eastAsia="ru-RU"/>
        </w:rPr>
        <w:t>–</w:t>
      </w:r>
      <w:r w:rsidRPr="004E5922">
        <w:rPr>
          <w:rFonts w:ascii="Times New Roman" w:hAnsi="Times New Roman"/>
          <w:color w:val="000000"/>
          <w:sz w:val="24"/>
          <w:szCs w:val="24"/>
          <w:lang w:eastAsia="ru-RU"/>
        </w:rPr>
        <w:t xml:space="preserve"> характеризуется улучшением макроэкономических параметров и учитывает формирование благоприятных условий.</w:t>
      </w:r>
    </w:p>
    <w:p w:rsidR="00640B80" w:rsidRPr="004E5922" w:rsidRDefault="002F4163" w:rsidP="004E5922">
      <w:pPr>
        <w:tabs>
          <w:tab w:val="left" w:pos="993"/>
        </w:tabs>
        <w:spacing w:after="0" w:line="360" w:lineRule="auto"/>
        <w:ind w:firstLine="709"/>
        <w:contextualSpacing/>
        <w:jc w:val="both"/>
        <w:rPr>
          <w:rFonts w:ascii="Times New Roman" w:hAnsi="Times New Roman"/>
          <w:color w:val="000000"/>
          <w:sz w:val="24"/>
          <w:szCs w:val="24"/>
          <w:lang w:eastAsia="ru-RU"/>
        </w:rPr>
      </w:pPr>
      <w:r w:rsidRPr="004E5922">
        <w:rPr>
          <w:rFonts w:ascii="Times New Roman" w:hAnsi="Times New Roman"/>
          <w:color w:val="000000"/>
          <w:sz w:val="24"/>
          <w:szCs w:val="24"/>
        </w:rPr>
        <w:t xml:space="preserve">Факторами формирования сценариев явились как внешние (динамика социально-экономического развития Республики Башкортостан и Российской Федерации), так и внутренние (динамика инвестиций в основной капитал, темпы роста заработной платы, параметры бюджетной политики) параметры. </w:t>
      </w:r>
      <w:r w:rsidRPr="004E5922">
        <w:rPr>
          <w:rFonts w:ascii="Times New Roman" w:hAnsi="Times New Roman"/>
          <w:color w:val="000000"/>
          <w:sz w:val="24"/>
          <w:szCs w:val="24"/>
          <w:lang w:eastAsia="ru-RU"/>
        </w:rPr>
        <w:t>Основные результаты реализации данных сценариев в разрезе рассматриваемых индикаторов приведены в приложениях 9–12.</w:t>
      </w:r>
    </w:p>
    <w:p w:rsidR="00533E2C" w:rsidRDefault="002F4163" w:rsidP="001C260E">
      <w:pPr>
        <w:spacing w:after="0" w:line="360" w:lineRule="auto"/>
        <w:ind w:firstLine="709"/>
        <w:jc w:val="both"/>
        <w:rPr>
          <w:rFonts w:ascii="Times New Roman" w:hAnsi="Times New Roman"/>
          <w:color w:val="000000"/>
          <w:sz w:val="24"/>
          <w:szCs w:val="24"/>
          <w:lang w:eastAsia="ru-RU"/>
        </w:rPr>
      </w:pPr>
      <w:r w:rsidRPr="004E5922">
        <w:rPr>
          <w:rFonts w:ascii="Times New Roman" w:hAnsi="Times New Roman"/>
          <w:color w:val="000000"/>
          <w:sz w:val="24"/>
          <w:szCs w:val="24"/>
          <w:lang w:eastAsia="ru-RU"/>
        </w:rPr>
        <w:t>Реализация Стратегии позволит сформировать новые позитивные факторы и благоприятные условия развития города. Проведенные расч</w:t>
      </w:r>
      <w:r w:rsidR="00203232" w:rsidRPr="004E5922">
        <w:rPr>
          <w:rFonts w:ascii="Times New Roman" w:hAnsi="Times New Roman"/>
          <w:color w:val="000000"/>
          <w:sz w:val="24"/>
          <w:szCs w:val="24"/>
          <w:lang w:eastAsia="ru-RU"/>
        </w:rPr>
        <w:t>е</w:t>
      </w:r>
      <w:r w:rsidRPr="004E5922">
        <w:rPr>
          <w:rFonts w:ascii="Times New Roman" w:hAnsi="Times New Roman"/>
          <w:color w:val="000000"/>
          <w:sz w:val="24"/>
          <w:szCs w:val="24"/>
          <w:lang w:eastAsia="ru-RU"/>
        </w:rPr>
        <w:t>ты свидетельствуют об эффективности и целесообразности реализации предусмотренных мероприятий. Наиболее отчетливо различия в прогнозируемых значениях важнейших индикаторов по сценарным вариантам развития города проявляются в долгосрочной перспективе и определяются степенью реализации инвестиционного потенциала муниципального образования, успешностью предусмотренных инвестиционных проектов и программных мероприятий.</w:t>
      </w:r>
    </w:p>
    <w:p w:rsidR="007408A5" w:rsidRDefault="007408A5" w:rsidP="001C260E">
      <w:pPr>
        <w:spacing w:after="0" w:line="360" w:lineRule="auto"/>
        <w:ind w:firstLine="709"/>
        <w:jc w:val="both"/>
        <w:rPr>
          <w:rFonts w:ascii="Times New Roman" w:hAnsi="Times New Roman"/>
          <w:color w:val="000000"/>
          <w:sz w:val="24"/>
          <w:szCs w:val="24"/>
          <w:lang w:eastAsia="ru-RU"/>
        </w:rPr>
      </w:pPr>
    </w:p>
    <w:p w:rsidR="00752F9A" w:rsidRDefault="007408A5" w:rsidP="001B1BC8">
      <w:pPr>
        <w:pStyle w:val="afff0"/>
        <w:spacing w:line="360" w:lineRule="auto"/>
        <w:rPr>
          <w:bCs w:val="0"/>
          <w:sz w:val="24"/>
          <w:szCs w:val="24"/>
          <w:lang w:eastAsia="ru-RU"/>
        </w:rPr>
      </w:pPr>
      <w:bookmarkStart w:id="9" w:name="_Toc532827984"/>
      <w:r w:rsidRPr="000322DA">
        <w:rPr>
          <w:sz w:val="24"/>
          <w:szCs w:val="24"/>
          <w:lang w:eastAsia="ar-SA"/>
        </w:rPr>
        <w:t>1.4. ОЖИДАЕМЫЕ РЕЗУЛЬТАТЫ РЕАЛИЗАЦИИ СТРАТЕГИИ</w:t>
      </w:r>
      <w:bookmarkEnd w:id="9"/>
    </w:p>
    <w:p w:rsidR="007408A5" w:rsidRDefault="007408A5" w:rsidP="00F41525">
      <w:pPr>
        <w:tabs>
          <w:tab w:val="left" w:pos="1134"/>
        </w:tabs>
        <w:suppressAutoHyphens/>
        <w:spacing w:after="0" w:line="360" w:lineRule="auto"/>
        <w:ind w:firstLine="709"/>
        <w:jc w:val="both"/>
      </w:pPr>
      <w:r w:rsidRPr="000322DA">
        <w:rPr>
          <w:rFonts w:ascii="Times New Roman" w:hAnsi="Times New Roman"/>
          <w:bCs/>
          <w:color w:val="000000"/>
          <w:sz w:val="24"/>
          <w:szCs w:val="24"/>
          <w:lang w:eastAsia="ru-RU"/>
        </w:rPr>
        <w:t xml:space="preserve">Ожидаемые результаты реализации стратегии при условии решении всех намеченных задач и требуемого объема инвестиций представлены в </w:t>
      </w:r>
      <w:r w:rsidR="00F41525" w:rsidRPr="00F41525">
        <w:rPr>
          <w:rFonts w:ascii="Times New Roman" w:hAnsi="Times New Roman"/>
          <w:bCs/>
          <w:color w:val="000000"/>
          <w:sz w:val="24"/>
          <w:szCs w:val="24"/>
          <w:lang w:eastAsia="ru-RU"/>
        </w:rPr>
        <w:t>приложении</w:t>
      </w:r>
      <w:r w:rsidR="00F41525">
        <w:rPr>
          <w:rFonts w:ascii="Times New Roman" w:hAnsi="Times New Roman"/>
          <w:bCs/>
          <w:color w:val="000000"/>
          <w:sz w:val="24"/>
          <w:szCs w:val="24"/>
          <w:lang w:eastAsia="ru-RU"/>
        </w:rPr>
        <w:t xml:space="preserve"> </w:t>
      </w:r>
      <w:r w:rsidR="00F41525" w:rsidRPr="00F41525">
        <w:rPr>
          <w:rFonts w:ascii="Times New Roman" w:hAnsi="Times New Roman"/>
          <w:bCs/>
          <w:color w:val="000000"/>
          <w:sz w:val="24"/>
          <w:szCs w:val="24"/>
          <w:lang w:eastAsia="ru-RU"/>
        </w:rPr>
        <w:t>№1</w:t>
      </w:r>
      <w:r w:rsidR="000E3EDF">
        <w:rPr>
          <w:rFonts w:ascii="Times New Roman" w:hAnsi="Times New Roman"/>
          <w:bCs/>
          <w:color w:val="000000"/>
          <w:sz w:val="24"/>
          <w:szCs w:val="24"/>
          <w:lang w:eastAsia="ru-RU"/>
        </w:rPr>
        <w:t>3</w:t>
      </w:r>
      <w:r w:rsidR="001B1BC8">
        <w:rPr>
          <w:rFonts w:ascii="Times New Roman" w:hAnsi="Times New Roman"/>
          <w:bCs/>
          <w:color w:val="000000"/>
          <w:sz w:val="24"/>
          <w:szCs w:val="24"/>
          <w:lang w:eastAsia="ru-RU"/>
        </w:rPr>
        <w:t xml:space="preserve"> </w:t>
      </w:r>
      <w:r w:rsidR="00F41525">
        <w:rPr>
          <w:rFonts w:ascii="Times New Roman" w:hAnsi="Times New Roman"/>
          <w:bCs/>
          <w:color w:val="000000"/>
          <w:sz w:val="24"/>
          <w:szCs w:val="24"/>
          <w:lang w:eastAsia="ru-RU"/>
        </w:rPr>
        <w:lastRenderedPageBreak/>
        <w:t>«</w:t>
      </w:r>
      <w:r w:rsidR="001B1BC8" w:rsidRPr="001B1BC8">
        <w:rPr>
          <w:rFonts w:ascii="Times New Roman" w:hAnsi="Times New Roman"/>
          <w:bCs/>
          <w:color w:val="000000"/>
          <w:sz w:val="24"/>
          <w:szCs w:val="24"/>
          <w:lang w:eastAsia="ru-RU"/>
        </w:rPr>
        <w:t>Перечень показателей</w:t>
      </w:r>
      <w:r w:rsidR="001B1BC8" w:rsidRPr="001B1BC8">
        <w:t xml:space="preserve"> </w:t>
      </w:r>
      <w:r w:rsidR="001B1BC8" w:rsidRPr="001B1BC8">
        <w:rPr>
          <w:rFonts w:ascii="Times New Roman" w:hAnsi="Times New Roman"/>
          <w:bCs/>
          <w:color w:val="000000"/>
          <w:sz w:val="24"/>
          <w:szCs w:val="24"/>
          <w:lang w:eastAsia="ru-RU"/>
        </w:rPr>
        <w:t xml:space="preserve">социально-экономического развития, </w:t>
      </w:r>
      <w:r w:rsidR="001B1BC8">
        <w:rPr>
          <w:rFonts w:ascii="Times New Roman" w:hAnsi="Times New Roman"/>
          <w:bCs/>
          <w:color w:val="000000"/>
          <w:sz w:val="24"/>
          <w:szCs w:val="24"/>
          <w:lang w:eastAsia="ru-RU"/>
        </w:rPr>
        <w:t xml:space="preserve">рекомендуемый к </w:t>
      </w:r>
      <w:proofErr w:type="spellStart"/>
      <w:r w:rsidR="001B1BC8" w:rsidRPr="001B1BC8">
        <w:rPr>
          <w:rFonts w:ascii="Times New Roman" w:hAnsi="Times New Roman"/>
          <w:bCs/>
          <w:color w:val="000000"/>
          <w:sz w:val="24"/>
          <w:szCs w:val="24"/>
          <w:lang w:eastAsia="ru-RU"/>
        </w:rPr>
        <w:t>включенн</w:t>
      </w:r>
      <w:r w:rsidR="001B1BC8">
        <w:rPr>
          <w:rFonts w:ascii="Times New Roman" w:hAnsi="Times New Roman"/>
          <w:bCs/>
          <w:color w:val="000000"/>
          <w:sz w:val="24"/>
          <w:szCs w:val="24"/>
          <w:lang w:eastAsia="ru-RU"/>
        </w:rPr>
        <w:t>ию</w:t>
      </w:r>
      <w:proofErr w:type="spellEnd"/>
      <w:r w:rsidR="001B1BC8" w:rsidRPr="001B1BC8">
        <w:rPr>
          <w:rFonts w:ascii="Times New Roman" w:hAnsi="Times New Roman"/>
          <w:bCs/>
          <w:color w:val="000000"/>
          <w:sz w:val="24"/>
          <w:szCs w:val="24"/>
          <w:lang w:eastAsia="ru-RU"/>
        </w:rPr>
        <w:t xml:space="preserve"> в Стратегию социально-экономического развития городского округа город Салават Республики Башкортостан до 2030 года</w:t>
      </w:r>
      <w:r w:rsidR="00F41525">
        <w:rPr>
          <w:rFonts w:ascii="Times New Roman" w:hAnsi="Times New Roman"/>
          <w:bCs/>
          <w:color w:val="000000"/>
          <w:sz w:val="24"/>
          <w:szCs w:val="24"/>
          <w:lang w:eastAsia="ru-RU"/>
        </w:rPr>
        <w:t>».</w:t>
      </w:r>
      <w:r w:rsidR="001B1BC8" w:rsidRPr="001B1BC8">
        <w:t xml:space="preserve"> </w:t>
      </w: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Default="0064143D" w:rsidP="00F41525">
      <w:pPr>
        <w:tabs>
          <w:tab w:val="left" w:pos="1134"/>
        </w:tabs>
        <w:suppressAutoHyphens/>
        <w:spacing w:after="0" w:line="360" w:lineRule="auto"/>
        <w:ind w:firstLine="709"/>
        <w:jc w:val="both"/>
      </w:pPr>
    </w:p>
    <w:p w:rsidR="0064143D" w:rsidRPr="006A1403" w:rsidRDefault="0064143D" w:rsidP="00F41525">
      <w:pPr>
        <w:tabs>
          <w:tab w:val="left" w:pos="1134"/>
        </w:tabs>
        <w:suppressAutoHyphens/>
        <w:spacing w:after="0" w:line="360" w:lineRule="auto"/>
        <w:ind w:firstLine="709"/>
        <w:jc w:val="both"/>
        <w:rPr>
          <w:rFonts w:ascii="Times New Roman" w:hAnsi="Times New Roman"/>
          <w:bCs/>
          <w:color w:val="000000"/>
          <w:sz w:val="28"/>
          <w:szCs w:val="28"/>
          <w:lang w:eastAsia="ru-RU"/>
        </w:rPr>
      </w:pPr>
    </w:p>
    <w:p w:rsidR="009A53A3" w:rsidRDefault="009A53A3" w:rsidP="009A53A3">
      <w:pPr>
        <w:spacing w:after="0" w:line="240" w:lineRule="auto"/>
        <w:jc w:val="center"/>
        <w:rPr>
          <w:rFonts w:ascii="Times New Roman" w:hAnsi="Times New Roman"/>
          <w:b/>
          <w:sz w:val="24"/>
          <w:szCs w:val="24"/>
          <w:lang w:eastAsia="ar-SA"/>
        </w:rPr>
      </w:pPr>
    </w:p>
    <w:p w:rsidR="009230A4" w:rsidRPr="009A53A3" w:rsidRDefault="00DA4D10" w:rsidP="0085186E">
      <w:pPr>
        <w:pStyle w:val="afff0"/>
        <w:rPr>
          <w:lang w:eastAsia="ru-RU"/>
        </w:rPr>
      </w:pPr>
      <w:bookmarkStart w:id="10" w:name="_Toc532827985"/>
      <w:r w:rsidRPr="009A53A3">
        <w:lastRenderedPageBreak/>
        <w:t>2.</w:t>
      </w:r>
      <w:r w:rsidR="00682B4D" w:rsidRPr="009A53A3">
        <w:t xml:space="preserve"> </w:t>
      </w:r>
      <w:r w:rsidRPr="009A53A3">
        <w:t>НАПРАВЛЕНИЯ И П</w:t>
      </w:r>
      <w:r w:rsidR="00B33C40" w:rsidRPr="009A53A3">
        <w:t xml:space="preserve">РОЕКТЫ СОЦИАЛЬНО-ЭКОНОМИЧЕСКОГО </w:t>
      </w:r>
      <w:r w:rsidRPr="009A53A3">
        <w:t>РАЗВИТИЯ ГОРОДСКОГО ОКРУГА ГОРОД САЛАВАТ</w:t>
      </w:r>
      <w:r w:rsidR="00280F7F" w:rsidRPr="009A53A3">
        <w:t xml:space="preserve"> </w:t>
      </w:r>
      <w:r w:rsidRPr="009A53A3">
        <w:t>РЕСПУБЛИКИ БАШКОРТОСТАН НА ПЕРИОД ДО 2030 ГОДА</w:t>
      </w:r>
      <w:bookmarkEnd w:id="10"/>
    </w:p>
    <w:p w:rsidR="00DA4D10" w:rsidRPr="004E5922" w:rsidRDefault="00DA4D10" w:rsidP="00DA4D10">
      <w:pPr>
        <w:pStyle w:val="afff0"/>
        <w:spacing w:line="360" w:lineRule="auto"/>
        <w:rPr>
          <w:bCs w:val="0"/>
          <w:sz w:val="24"/>
          <w:szCs w:val="24"/>
          <w:lang w:eastAsia="ru-RU"/>
        </w:rPr>
      </w:pPr>
    </w:p>
    <w:p w:rsidR="00EC768A" w:rsidRPr="00E6237D" w:rsidRDefault="000852E1" w:rsidP="00013BF4">
      <w:pPr>
        <w:pStyle w:val="afff0"/>
        <w:ind w:firstLine="709"/>
        <w:jc w:val="both"/>
        <w:rPr>
          <w:sz w:val="24"/>
          <w:szCs w:val="24"/>
        </w:rPr>
      </w:pPr>
      <w:bookmarkStart w:id="11" w:name="_Toc532827986"/>
      <w:r w:rsidRPr="00E6237D">
        <w:rPr>
          <w:rFonts w:eastAsia="Calibri"/>
          <w:sz w:val="24"/>
          <w:szCs w:val="24"/>
        </w:rPr>
        <w:t>2.1</w:t>
      </w:r>
      <w:r>
        <w:rPr>
          <w:rFonts w:eastAsia="Calibri"/>
          <w:sz w:val="24"/>
          <w:szCs w:val="24"/>
        </w:rPr>
        <w:t>.</w:t>
      </w:r>
      <w:r w:rsidRPr="00E6237D">
        <w:rPr>
          <w:rFonts w:eastAsia="Calibri"/>
          <w:sz w:val="24"/>
          <w:szCs w:val="24"/>
        </w:rPr>
        <w:t xml:space="preserve"> </w:t>
      </w:r>
      <w:r>
        <w:rPr>
          <w:rFonts w:eastAsia="Calibri"/>
          <w:sz w:val="24"/>
          <w:szCs w:val="24"/>
        </w:rPr>
        <w:t>ЧЕЛОВЕЧЕСКИЙ КАПИТАЛ</w:t>
      </w:r>
      <w:bookmarkEnd w:id="11"/>
    </w:p>
    <w:p w:rsidR="00013BF4" w:rsidRDefault="00013BF4" w:rsidP="00013BF4">
      <w:pPr>
        <w:spacing w:after="0" w:line="240" w:lineRule="auto"/>
        <w:ind w:firstLine="709"/>
        <w:jc w:val="both"/>
        <w:rPr>
          <w:rFonts w:ascii="Times New Roman" w:eastAsia="Times New Roman" w:hAnsi="Times New Roman"/>
          <w:color w:val="000000"/>
          <w:sz w:val="24"/>
          <w:szCs w:val="24"/>
          <w:lang w:eastAsia="ru-RU"/>
        </w:rPr>
      </w:pPr>
    </w:p>
    <w:p w:rsidR="00013BF4" w:rsidRPr="00013BF4" w:rsidRDefault="00013BF4" w:rsidP="00013BF4">
      <w:pPr>
        <w:spacing w:after="0" w:line="360" w:lineRule="auto"/>
        <w:ind w:firstLine="709"/>
        <w:jc w:val="both"/>
        <w:rPr>
          <w:rFonts w:ascii="Times New Roman" w:eastAsia="Times New Roman" w:hAnsi="Times New Roman"/>
          <w:color w:val="000000"/>
          <w:sz w:val="24"/>
          <w:szCs w:val="24"/>
          <w:lang w:eastAsia="ru-RU"/>
        </w:rPr>
      </w:pPr>
      <w:r w:rsidRPr="00013BF4">
        <w:rPr>
          <w:rFonts w:ascii="Times New Roman" w:eastAsia="Times New Roman" w:hAnsi="Times New Roman"/>
          <w:color w:val="000000"/>
          <w:sz w:val="24"/>
          <w:szCs w:val="24"/>
          <w:lang w:eastAsia="ru-RU"/>
        </w:rPr>
        <w:t xml:space="preserve">В городе увеличатся </w:t>
      </w:r>
      <w:proofErr w:type="spellStart"/>
      <w:r w:rsidRPr="00013BF4">
        <w:rPr>
          <w:rFonts w:ascii="Times New Roman" w:eastAsia="Times New Roman" w:hAnsi="Times New Roman"/>
          <w:color w:val="000000"/>
          <w:sz w:val="24"/>
          <w:szCs w:val="24"/>
          <w:lang w:eastAsia="ru-RU"/>
        </w:rPr>
        <w:t>брачность</w:t>
      </w:r>
      <w:proofErr w:type="spellEnd"/>
      <w:r w:rsidRPr="00013BF4">
        <w:rPr>
          <w:rFonts w:ascii="Times New Roman" w:eastAsia="Times New Roman" w:hAnsi="Times New Roman"/>
          <w:color w:val="000000"/>
          <w:sz w:val="24"/>
          <w:szCs w:val="24"/>
          <w:lang w:eastAsia="ru-RU"/>
        </w:rPr>
        <w:t xml:space="preserve"> и рождаемость, снизится смертность, в том числе от производственного травматизма, уменьшится миграционный отток населения, будет создана эффективная социальная инфраструктура за счет совершенствования организации здравоохранения, формирования бренда города с «продвинутой» медициной и обеспечения территории необходимыми образовательными учреждениями, что сформирует высокое качество образовательной среды. </w:t>
      </w:r>
    </w:p>
    <w:p w:rsidR="00013BF4" w:rsidRPr="00013BF4" w:rsidRDefault="00013BF4" w:rsidP="00013BF4">
      <w:pPr>
        <w:spacing w:after="0" w:line="360" w:lineRule="auto"/>
        <w:ind w:firstLine="709"/>
        <w:jc w:val="both"/>
        <w:rPr>
          <w:rFonts w:ascii="Times New Roman" w:eastAsia="Times New Roman" w:hAnsi="Times New Roman"/>
          <w:color w:val="000000"/>
          <w:sz w:val="24"/>
          <w:szCs w:val="24"/>
          <w:lang w:eastAsia="ru-RU"/>
        </w:rPr>
      </w:pPr>
      <w:r w:rsidRPr="00013BF4">
        <w:rPr>
          <w:rFonts w:ascii="Times New Roman" w:eastAsia="Times New Roman" w:hAnsi="Times New Roman"/>
          <w:color w:val="000000"/>
          <w:sz w:val="24"/>
          <w:szCs w:val="24"/>
          <w:lang w:eastAsia="ru-RU"/>
        </w:rPr>
        <w:t>Более комфортные условия будут созданы для молодежи, в особенности для молодых семей, в том числе по показателю обеспеченности их жильем. Появятся более широкие возможности для трудоустройства молодежи и разнообразного их досуга за счет развития культурно-досуговых учреждений и мероприятий. Это позволит осуществить масштабную реализацию социального потенциала городской молодежи в г. Салавате на основе роста уровня безопасности и расширения доступности услуг в сфере развития массового спорта и распространения здорового образа жизни. </w:t>
      </w:r>
    </w:p>
    <w:p w:rsidR="00013BF4" w:rsidRPr="00013BF4" w:rsidRDefault="00013BF4" w:rsidP="00013BF4">
      <w:pPr>
        <w:tabs>
          <w:tab w:val="left" w:pos="851"/>
          <w:tab w:val="left" w:pos="1134"/>
        </w:tabs>
        <w:spacing w:after="0" w:line="360" w:lineRule="auto"/>
        <w:ind w:firstLine="708"/>
        <w:jc w:val="both"/>
        <w:rPr>
          <w:rFonts w:ascii="Times New Roman" w:hAnsi="Times New Roman"/>
          <w:color w:val="000000"/>
          <w:sz w:val="24"/>
          <w:szCs w:val="24"/>
        </w:rPr>
      </w:pPr>
      <w:r w:rsidRPr="00013BF4">
        <w:rPr>
          <w:rFonts w:ascii="Times New Roman" w:hAnsi="Times New Roman"/>
          <w:b/>
          <w:color w:val="000000"/>
          <w:sz w:val="24"/>
          <w:szCs w:val="24"/>
        </w:rPr>
        <w:t>Цель направления</w:t>
      </w:r>
      <w:r w:rsidRPr="00013BF4">
        <w:rPr>
          <w:rFonts w:ascii="Times New Roman" w:hAnsi="Times New Roman"/>
          <w:color w:val="000000"/>
          <w:sz w:val="24"/>
          <w:szCs w:val="24"/>
        </w:rPr>
        <w:t xml:space="preserve"> – создание развитой социальной инфраструктуры и безопасной среды в г. Салавате к 2030 г.</w:t>
      </w:r>
    </w:p>
    <w:p w:rsidR="00013BF4" w:rsidRPr="00013BF4" w:rsidRDefault="00013BF4" w:rsidP="00013BF4">
      <w:pPr>
        <w:tabs>
          <w:tab w:val="left" w:pos="851"/>
          <w:tab w:val="left" w:pos="1134"/>
        </w:tabs>
        <w:spacing w:after="0" w:line="360" w:lineRule="auto"/>
        <w:ind w:firstLine="708"/>
        <w:jc w:val="both"/>
        <w:rPr>
          <w:rFonts w:ascii="Times New Roman" w:hAnsi="Times New Roman"/>
          <w:color w:val="000000"/>
          <w:sz w:val="24"/>
          <w:szCs w:val="24"/>
        </w:rPr>
      </w:pPr>
      <w:r w:rsidRPr="00013BF4">
        <w:rPr>
          <w:rFonts w:ascii="Times New Roman" w:hAnsi="Times New Roman"/>
          <w:b/>
          <w:color w:val="000000"/>
          <w:sz w:val="24"/>
          <w:szCs w:val="24"/>
        </w:rPr>
        <w:t>Приоритетные задачи</w:t>
      </w:r>
      <w:r w:rsidRPr="00013BF4">
        <w:rPr>
          <w:rFonts w:ascii="Times New Roman" w:hAnsi="Times New Roman"/>
          <w:color w:val="000000"/>
          <w:sz w:val="24"/>
          <w:szCs w:val="24"/>
        </w:rPr>
        <w:t>:</w:t>
      </w:r>
    </w:p>
    <w:p w:rsidR="00013BF4" w:rsidRPr="00013BF4" w:rsidRDefault="00013BF4" w:rsidP="002F6DE3">
      <w:pPr>
        <w:pStyle w:val="a5"/>
        <w:widowControl w:val="0"/>
        <w:numPr>
          <w:ilvl w:val="0"/>
          <w:numId w:val="60"/>
        </w:numPr>
        <w:tabs>
          <w:tab w:val="left" w:pos="993"/>
          <w:tab w:val="left" w:pos="1134"/>
        </w:tabs>
        <w:autoSpaceDE w:val="0"/>
        <w:autoSpaceDN w:val="0"/>
        <w:spacing w:after="0" w:line="360" w:lineRule="auto"/>
        <w:ind w:left="0" w:firstLine="708"/>
        <w:jc w:val="both"/>
        <w:rPr>
          <w:rFonts w:ascii="Times New Roman" w:eastAsia="Times New Roman" w:hAnsi="Times New Roman"/>
          <w:sz w:val="24"/>
          <w:szCs w:val="24"/>
          <w:lang w:eastAsia="ru-RU"/>
        </w:rPr>
      </w:pPr>
      <w:r w:rsidRPr="00013BF4">
        <w:rPr>
          <w:rFonts w:ascii="Times New Roman" w:eastAsia="Times New Roman" w:hAnsi="Times New Roman"/>
          <w:color w:val="000000"/>
          <w:sz w:val="24"/>
          <w:szCs w:val="24"/>
          <w:lang w:eastAsia="ru-RU"/>
        </w:rPr>
        <w:t xml:space="preserve">развить человеческий капитал путем улучшения демографической ситуации, </w:t>
      </w:r>
      <w:r w:rsidRPr="00013BF4">
        <w:rPr>
          <w:rFonts w:ascii="Times New Roman" w:eastAsia="Times New Roman" w:hAnsi="Times New Roman"/>
          <w:sz w:val="24"/>
          <w:szCs w:val="24"/>
          <w:lang w:eastAsia="ru-RU"/>
        </w:rPr>
        <w:t xml:space="preserve">повышения уровня рождаемости, </w:t>
      </w:r>
      <w:r w:rsidRPr="00013BF4">
        <w:rPr>
          <w:rFonts w:ascii="Times New Roman" w:hAnsi="Times New Roman"/>
          <w:bCs/>
          <w:sz w:val="24"/>
          <w:szCs w:val="24"/>
        </w:rPr>
        <w:t>обеспечения доступной и качественной медицинской помощи</w:t>
      </w:r>
      <w:r w:rsidRPr="00013BF4">
        <w:rPr>
          <w:rFonts w:ascii="Times New Roman" w:eastAsia="Times New Roman" w:hAnsi="Times New Roman"/>
          <w:sz w:val="24"/>
          <w:szCs w:val="24"/>
          <w:lang w:eastAsia="ru-RU"/>
        </w:rPr>
        <w:t>;</w:t>
      </w:r>
    </w:p>
    <w:p w:rsidR="00013BF4" w:rsidRPr="00013BF4" w:rsidRDefault="00013BF4" w:rsidP="002F6DE3">
      <w:pPr>
        <w:pStyle w:val="a5"/>
        <w:widowControl w:val="0"/>
        <w:numPr>
          <w:ilvl w:val="0"/>
          <w:numId w:val="60"/>
        </w:numPr>
        <w:tabs>
          <w:tab w:val="left" w:pos="993"/>
          <w:tab w:val="left" w:pos="1134"/>
        </w:tabs>
        <w:autoSpaceDE w:val="0"/>
        <w:autoSpaceDN w:val="0"/>
        <w:spacing w:after="0" w:line="360" w:lineRule="auto"/>
        <w:ind w:left="0" w:firstLine="708"/>
        <w:jc w:val="both"/>
        <w:rPr>
          <w:rFonts w:ascii="Times New Roman" w:eastAsia="Times New Roman" w:hAnsi="Times New Roman"/>
          <w:sz w:val="24"/>
          <w:szCs w:val="24"/>
          <w:lang w:eastAsia="ru-RU"/>
        </w:rPr>
      </w:pPr>
      <w:r w:rsidRPr="00013BF4">
        <w:rPr>
          <w:rFonts w:ascii="Times New Roman" w:eastAsia="Times New Roman" w:hAnsi="Times New Roman"/>
          <w:color w:val="000000"/>
          <w:sz w:val="24"/>
          <w:szCs w:val="24"/>
          <w:lang w:eastAsia="ru-RU"/>
        </w:rPr>
        <w:t>создать условия для повышения качества образования, профессионального уровня работающего населения и развития потенциала молодого поколения;</w:t>
      </w:r>
    </w:p>
    <w:p w:rsidR="00013BF4" w:rsidRPr="00013BF4" w:rsidRDefault="00013BF4" w:rsidP="002F6DE3">
      <w:pPr>
        <w:pStyle w:val="a5"/>
        <w:widowControl w:val="0"/>
        <w:numPr>
          <w:ilvl w:val="0"/>
          <w:numId w:val="60"/>
        </w:numPr>
        <w:tabs>
          <w:tab w:val="left" w:pos="993"/>
          <w:tab w:val="left" w:pos="1134"/>
        </w:tabs>
        <w:autoSpaceDE w:val="0"/>
        <w:autoSpaceDN w:val="0"/>
        <w:spacing w:after="0" w:line="360" w:lineRule="auto"/>
        <w:ind w:left="0" w:firstLine="708"/>
        <w:jc w:val="both"/>
        <w:rPr>
          <w:rFonts w:ascii="Times New Roman" w:eastAsia="Times New Roman" w:hAnsi="Times New Roman"/>
          <w:sz w:val="24"/>
          <w:szCs w:val="24"/>
          <w:lang w:eastAsia="ru-RU"/>
        </w:rPr>
      </w:pPr>
      <w:r w:rsidRPr="00013BF4">
        <w:rPr>
          <w:rFonts w:ascii="Times New Roman" w:eastAsia="Times New Roman" w:hAnsi="Times New Roman"/>
          <w:color w:val="000000"/>
          <w:sz w:val="24"/>
          <w:szCs w:val="24"/>
          <w:lang w:eastAsia="ru-RU"/>
        </w:rPr>
        <w:t xml:space="preserve">развить социально-культурную и спортивную сферу; </w:t>
      </w:r>
    </w:p>
    <w:p w:rsidR="00013BF4" w:rsidRPr="00013BF4" w:rsidRDefault="00013BF4" w:rsidP="002F6DE3">
      <w:pPr>
        <w:pStyle w:val="a5"/>
        <w:widowControl w:val="0"/>
        <w:numPr>
          <w:ilvl w:val="0"/>
          <w:numId w:val="60"/>
        </w:numPr>
        <w:tabs>
          <w:tab w:val="left" w:pos="993"/>
          <w:tab w:val="left" w:pos="1134"/>
        </w:tabs>
        <w:autoSpaceDE w:val="0"/>
        <w:autoSpaceDN w:val="0"/>
        <w:spacing w:after="0" w:line="360" w:lineRule="auto"/>
        <w:ind w:left="0" w:firstLine="708"/>
        <w:jc w:val="both"/>
        <w:rPr>
          <w:rFonts w:ascii="Times New Roman" w:eastAsia="Times New Roman" w:hAnsi="Times New Roman"/>
          <w:sz w:val="24"/>
          <w:szCs w:val="24"/>
          <w:lang w:eastAsia="ru-RU"/>
        </w:rPr>
      </w:pPr>
      <w:r w:rsidRPr="00013BF4">
        <w:rPr>
          <w:rFonts w:ascii="Times New Roman" w:eastAsia="Times New Roman" w:hAnsi="Times New Roman"/>
          <w:color w:val="000000"/>
          <w:sz w:val="24"/>
          <w:szCs w:val="24"/>
          <w:lang w:eastAsia="ru-RU"/>
        </w:rPr>
        <w:t>создать благоприятные условия для обеспечения доступной и безопасной городской среды.</w:t>
      </w:r>
    </w:p>
    <w:p w:rsidR="00013BF4" w:rsidRPr="00013BF4" w:rsidRDefault="00013BF4" w:rsidP="00013BF4">
      <w:pPr>
        <w:widowControl w:val="0"/>
        <w:autoSpaceDE w:val="0"/>
        <w:autoSpaceDN w:val="0"/>
        <w:spacing w:after="0" w:line="360" w:lineRule="auto"/>
        <w:ind w:firstLine="709"/>
        <w:jc w:val="both"/>
        <w:rPr>
          <w:rFonts w:ascii="Times New Roman" w:eastAsia="Times New Roman" w:hAnsi="Times New Roman"/>
          <w:b/>
          <w:i/>
          <w:sz w:val="24"/>
          <w:szCs w:val="24"/>
          <w:lang w:eastAsia="ru-RU"/>
        </w:rPr>
      </w:pPr>
      <w:r>
        <w:rPr>
          <w:rFonts w:ascii="Times New Roman" w:eastAsia="Times New Roman" w:hAnsi="Times New Roman"/>
          <w:i/>
          <w:sz w:val="24"/>
          <w:szCs w:val="24"/>
          <w:lang w:eastAsia="ru-RU"/>
        </w:rPr>
        <w:t>2.</w:t>
      </w:r>
      <w:r w:rsidRPr="00013BF4">
        <w:rPr>
          <w:rFonts w:ascii="Times New Roman" w:eastAsia="Times New Roman" w:hAnsi="Times New Roman"/>
          <w:i/>
          <w:sz w:val="24"/>
          <w:szCs w:val="24"/>
          <w:lang w:eastAsia="ru-RU"/>
        </w:rPr>
        <w:t>1.1.</w:t>
      </w:r>
      <w:r w:rsidRPr="00013BF4">
        <w:rPr>
          <w:rFonts w:ascii="Times New Roman" w:eastAsia="Times New Roman" w:hAnsi="Times New Roman"/>
          <w:b/>
          <w:i/>
          <w:sz w:val="24"/>
          <w:szCs w:val="24"/>
          <w:lang w:eastAsia="ru-RU"/>
        </w:rPr>
        <w:t xml:space="preserve"> </w:t>
      </w:r>
      <w:r w:rsidRPr="00013BF4">
        <w:rPr>
          <w:rFonts w:ascii="Times New Roman" w:hAnsi="Times New Roman"/>
          <w:i/>
          <w:sz w:val="24"/>
          <w:szCs w:val="24"/>
        </w:rPr>
        <w:t>Улучшение демографической ситуации и совершенствование системы здравоохранения</w:t>
      </w:r>
      <w:r w:rsidRPr="00013BF4">
        <w:rPr>
          <w:rFonts w:ascii="Times New Roman" w:eastAsia="Times New Roman" w:hAnsi="Times New Roman"/>
          <w:b/>
          <w:i/>
          <w:sz w:val="24"/>
          <w:szCs w:val="24"/>
          <w:lang w:eastAsia="ru-RU"/>
        </w:rPr>
        <w:t xml:space="preserve"> </w:t>
      </w:r>
    </w:p>
    <w:p w:rsidR="00013BF4" w:rsidRPr="00013BF4" w:rsidRDefault="00013BF4" w:rsidP="00013BF4">
      <w:pPr>
        <w:widowControl w:val="0"/>
        <w:tabs>
          <w:tab w:val="left" w:pos="993"/>
        </w:tabs>
        <w:autoSpaceDE w:val="0"/>
        <w:autoSpaceDN w:val="0"/>
        <w:spacing w:after="0" w:line="360" w:lineRule="auto"/>
        <w:ind w:firstLine="709"/>
        <w:jc w:val="both"/>
        <w:rPr>
          <w:rFonts w:ascii="Times New Roman" w:eastAsia="Times New Roman" w:hAnsi="Times New Roman"/>
          <w:i/>
          <w:sz w:val="24"/>
          <w:szCs w:val="24"/>
          <w:lang w:eastAsia="ru-RU"/>
        </w:rPr>
      </w:pPr>
      <w:r w:rsidRPr="00013BF4">
        <w:rPr>
          <w:rFonts w:ascii="Times New Roman" w:eastAsia="Times New Roman" w:hAnsi="Times New Roman"/>
          <w:i/>
          <w:sz w:val="24"/>
          <w:szCs w:val="24"/>
          <w:lang w:eastAsia="ru-RU"/>
        </w:rPr>
        <w:t>Задачи:</w:t>
      </w:r>
    </w:p>
    <w:p w:rsidR="00013BF4" w:rsidRPr="00013BF4" w:rsidRDefault="00013BF4" w:rsidP="002F6DE3">
      <w:pPr>
        <w:numPr>
          <w:ilvl w:val="0"/>
          <w:numId w:val="44"/>
        </w:numPr>
        <w:tabs>
          <w:tab w:val="left" w:pos="284"/>
          <w:tab w:val="left" w:pos="993"/>
        </w:tabs>
        <w:spacing w:after="0" w:line="360" w:lineRule="auto"/>
        <w:ind w:left="0" w:firstLine="709"/>
        <w:jc w:val="both"/>
        <w:rPr>
          <w:rFonts w:ascii="Times New Roman" w:hAnsi="Times New Roman"/>
          <w:sz w:val="24"/>
          <w:szCs w:val="24"/>
        </w:rPr>
      </w:pPr>
      <w:r w:rsidRPr="00013BF4">
        <w:rPr>
          <w:rFonts w:ascii="Times New Roman" w:eastAsia="Times New Roman" w:hAnsi="Times New Roman"/>
          <w:color w:val="000000"/>
          <w:sz w:val="24"/>
          <w:szCs w:val="24"/>
          <w:lang w:eastAsia="ru-RU"/>
        </w:rPr>
        <w:t xml:space="preserve">увеличить численность населения и </w:t>
      </w:r>
      <w:r w:rsidRPr="00013BF4">
        <w:rPr>
          <w:rFonts w:ascii="Times New Roman" w:hAnsi="Times New Roman"/>
          <w:sz w:val="24"/>
          <w:szCs w:val="24"/>
        </w:rPr>
        <w:t>повысить статус института семьи и брака;</w:t>
      </w:r>
    </w:p>
    <w:p w:rsidR="00013BF4" w:rsidRPr="00013BF4" w:rsidRDefault="00013BF4" w:rsidP="002F6DE3">
      <w:pPr>
        <w:numPr>
          <w:ilvl w:val="0"/>
          <w:numId w:val="56"/>
        </w:numPr>
        <w:tabs>
          <w:tab w:val="left" w:pos="284"/>
          <w:tab w:val="num" w:pos="720"/>
          <w:tab w:val="left" w:pos="993"/>
        </w:tabs>
        <w:spacing w:after="0" w:line="360" w:lineRule="auto"/>
        <w:ind w:left="0" w:firstLine="709"/>
        <w:jc w:val="both"/>
        <w:rPr>
          <w:rFonts w:ascii="Times New Roman" w:hAnsi="Times New Roman"/>
          <w:sz w:val="24"/>
          <w:szCs w:val="24"/>
        </w:rPr>
      </w:pPr>
      <w:r w:rsidRPr="00013BF4">
        <w:rPr>
          <w:rFonts w:ascii="Times New Roman" w:hAnsi="Times New Roman"/>
          <w:sz w:val="24"/>
          <w:szCs w:val="24"/>
        </w:rPr>
        <w:lastRenderedPageBreak/>
        <w:t>увеличить численность трудоспособного населения и миграционный приток, сократить численность пострадавших при несчастных случаях на производстве;</w:t>
      </w:r>
    </w:p>
    <w:p w:rsidR="00013BF4" w:rsidRPr="00013BF4" w:rsidRDefault="00013BF4" w:rsidP="002F6DE3">
      <w:pPr>
        <w:numPr>
          <w:ilvl w:val="0"/>
          <w:numId w:val="56"/>
        </w:numPr>
        <w:tabs>
          <w:tab w:val="left" w:pos="284"/>
          <w:tab w:val="num" w:pos="720"/>
          <w:tab w:val="left" w:pos="993"/>
        </w:tabs>
        <w:spacing w:after="0" w:line="360" w:lineRule="auto"/>
        <w:ind w:left="0" w:firstLine="709"/>
        <w:jc w:val="both"/>
        <w:rPr>
          <w:rFonts w:ascii="Times New Roman" w:hAnsi="Times New Roman"/>
          <w:sz w:val="24"/>
          <w:szCs w:val="24"/>
        </w:rPr>
      </w:pPr>
      <w:r w:rsidRPr="00013BF4">
        <w:rPr>
          <w:rFonts w:ascii="Times New Roman" w:hAnsi="Times New Roman"/>
          <w:sz w:val="24"/>
          <w:szCs w:val="24"/>
        </w:rPr>
        <w:t>обеспечить систему здравоохранения высококвалифицированными кадрами и повысить качество оказания государственных услуг в сфере здравоохранения;</w:t>
      </w:r>
    </w:p>
    <w:p w:rsidR="00013BF4" w:rsidRPr="00013BF4" w:rsidRDefault="00013BF4" w:rsidP="002F6DE3">
      <w:pPr>
        <w:numPr>
          <w:ilvl w:val="0"/>
          <w:numId w:val="56"/>
        </w:numPr>
        <w:tabs>
          <w:tab w:val="left" w:pos="284"/>
          <w:tab w:val="left" w:pos="993"/>
        </w:tabs>
        <w:spacing w:after="0" w:line="360" w:lineRule="auto"/>
        <w:ind w:left="0" w:firstLine="709"/>
        <w:jc w:val="both"/>
        <w:rPr>
          <w:rFonts w:ascii="Times New Roman" w:hAnsi="Times New Roman"/>
          <w:sz w:val="24"/>
          <w:szCs w:val="24"/>
        </w:rPr>
      </w:pPr>
      <w:r w:rsidRPr="00013BF4">
        <w:rPr>
          <w:rFonts w:ascii="Times New Roman" w:eastAsia="Times New Roman" w:hAnsi="Times New Roman"/>
          <w:sz w:val="24"/>
          <w:szCs w:val="24"/>
          <w:lang w:eastAsia="ru-RU"/>
        </w:rPr>
        <w:t>усовершенствовать перинатальную диагностику и</w:t>
      </w:r>
      <w:r w:rsidRPr="00013BF4">
        <w:rPr>
          <w:rFonts w:ascii="Times New Roman" w:hAnsi="Times New Roman"/>
          <w:sz w:val="24"/>
          <w:szCs w:val="24"/>
        </w:rPr>
        <w:t xml:space="preserve"> повысить эффективность работы служб материнства и детства.</w:t>
      </w:r>
    </w:p>
    <w:p w:rsidR="00013BF4" w:rsidRPr="00013BF4" w:rsidRDefault="00046A2C" w:rsidP="00046A2C">
      <w:pPr>
        <w:widowControl w:val="0"/>
        <w:tabs>
          <w:tab w:val="left" w:pos="567"/>
          <w:tab w:val="left" w:pos="851"/>
          <w:tab w:val="left" w:pos="1134"/>
          <w:tab w:val="left" w:pos="1495"/>
          <w:tab w:val="left" w:pos="8647"/>
        </w:tabs>
        <w:autoSpaceDE w:val="0"/>
        <w:autoSpaceDN w:val="0"/>
        <w:spacing w:after="0" w:line="360" w:lineRule="auto"/>
        <w:ind w:right="-1"/>
        <w:jc w:val="both"/>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ab/>
      </w:r>
      <w:r w:rsidR="00013BF4">
        <w:rPr>
          <w:rFonts w:ascii="Times New Roman" w:eastAsia="Times New Roman" w:hAnsi="Times New Roman"/>
          <w:i/>
          <w:color w:val="000000"/>
          <w:sz w:val="24"/>
          <w:szCs w:val="24"/>
          <w:lang w:eastAsia="ru-RU"/>
        </w:rPr>
        <w:t>2.</w:t>
      </w:r>
      <w:r w:rsidR="00013BF4" w:rsidRPr="00013BF4">
        <w:rPr>
          <w:rFonts w:ascii="Times New Roman" w:eastAsia="Times New Roman" w:hAnsi="Times New Roman"/>
          <w:i/>
          <w:color w:val="000000"/>
          <w:sz w:val="24"/>
          <w:szCs w:val="24"/>
          <w:lang w:eastAsia="ru-RU"/>
        </w:rPr>
        <w:t>1.2. «Повышение качества образования и развитие потенциала молодого поколения».</w:t>
      </w:r>
    </w:p>
    <w:p w:rsidR="00013BF4" w:rsidRPr="00013BF4" w:rsidRDefault="00106F3E" w:rsidP="00106F3E">
      <w:pPr>
        <w:widowControl w:val="0"/>
        <w:tabs>
          <w:tab w:val="left" w:pos="851"/>
          <w:tab w:val="left" w:pos="1134"/>
          <w:tab w:val="left" w:pos="1495"/>
        </w:tabs>
        <w:autoSpaceDE w:val="0"/>
        <w:autoSpaceDN w:val="0"/>
        <w:spacing w:after="0" w:line="360" w:lineRule="auto"/>
        <w:ind w:right="554"/>
        <w:jc w:val="both"/>
        <w:rPr>
          <w:rFonts w:ascii="Times New Roman" w:eastAsia="Times New Roman" w:hAnsi="Times New Roman"/>
          <w:b/>
          <w:i/>
          <w:color w:val="000000"/>
          <w:sz w:val="24"/>
          <w:szCs w:val="24"/>
          <w:lang w:eastAsia="ru-RU"/>
        </w:rPr>
      </w:pPr>
      <w:r>
        <w:rPr>
          <w:rFonts w:ascii="Times New Roman" w:hAnsi="Times New Roman"/>
          <w:i/>
          <w:color w:val="000000"/>
          <w:sz w:val="24"/>
          <w:szCs w:val="24"/>
        </w:rPr>
        <w:tab/>
      </w:r>
      <w:r w:rsidR="00013BF4" w:rsidRPr="00013BF4">
        <w:rPr>
          <w:rFonts w:ascii="Times New Roman" w:hAnsi="Times New Roman"/>
          <w:i/>
          <w:color w:val="000000"/>
          <w:sz w:val="24"/>
          <w:szCs w:val="24"/>
        </w:rPr>
        <w:t>Задачи:</w:t>
      </w:r>
    </w:p>
    <w:p w:rsidR="00013BF4" w:rsidRPr="00013BF4" w:rsidRDefault="00013BF4" w:rsidP="002F6DE3">
      <w:pPr>
        <w:numPr>
          <w:ilvl w:val="0"/>
          <w:numId w:val="45"/>
        </w:numPr>
        <w:tabs>
          <w:tab w:val="left" w:pos="993"/>
          <w:tab w:val="left" w:pos="1134"/>
        </w:tabs>
        <w:spacing w:after="0" w:line="360" w:lineRule="auto"/>
        <w:ind w:left="0" w:right="-1" w:firstLine="709"/>
        <w:contextualSpacing/>
        <w:jc w:val="both"/>
        <w:rPr>
          <w:rFonts w:ascii="Times New Roman" w:eastAsia="Times New Roman" w:hAnsi="Times New Roman"/>
          <w:color w:val="000000"/>
          <w:sz w:val="24"/>
          <w:szCs w:val="24"/>
          <w:lang w:eastAsia="ru-RU"/>
        </w:rPr>
      </w:pPr>
      <w:r w:rsidRPr="00013BF4">
        <w:rPr>
          <w:rFonts w:ascii="Times New Roman" w:eastAsia="Times New Roman" w:hAnsi="Times New Roman"/>
          <w:color w:val="000000"/>
          <w:sz w:val="24"/>
          <w:szCs w:val="24"/>
          <w:lang w:eastAsia="ru-RU"/>
        </w:rPr>
        <w:t>создать условия для повышения профессионального уровня педагогических работников (в том числе работающих в сфере образования детей-инвалидов и детей с ограниченными возможностями здоровья), развитие системы их материального стимулирования в рамках мероприятий по повышению качества общего образования;</w:t>
      </w:r>
    </w:p>
    <w:p w:rsidR="00013BF4" w:rsidRPr="00013BF4" w:rsidRDefault="00013BF4" w:rsidP="002F6DE3">
      <w:pPr>
        <w:numPr>
          <w:ilvl w:val="0"/>
          <w:numId w:val="45"/>
        </w:numPr>
        <w:tabs>
          <w:tab w:val="left" w:pos="993"/>
          <w:tab w:val="left" w:pos="1134"/>
        </w:tabs>
        <w:spacing w:after="0" w:line="360" w:lineRule="auto"/>
        <w:ind w:left="0" w:right="-1" w:firstLine="709"/>
        <w:contextualSpacing/>
        <w:jc w:val="both"/>
        <w:rPr>
          <w:rFonts w:ascii="Times New Roman" w:eastAsia="Times New Roman" w:hAnsi="Times New Roman"/>
          <w:color w:val="000000"/>
          <w:sz w:val="24"/>
          <w:szCs w:val="24"/>
          <w:lang w:eastAsia="ru-RU"/>
        </w:rPr>
      </w:pPr>
      <w:r w:rsidRPr="00013BF4">
        <w:rPr>
          <w:rFonts w:ascii="Times New Roman" w:eastAsia="Times New Roman" w:hAnsi="Times New Roman"/>
          <w:color w:val="000000"/>
          <w:sz w:val="24"/>
          <w:szCs w:val="24"/>
          <w:lang w:eastAsia="ru-RU"/>
        </w:rPr>
        <w:t>сформировать модель сетевого взаимодействия организаций системы образования, предприятий и бизнес-структур, направленных на активизацию процесса профессионального самоопределения учащихся (в том числе инвалидов и детей с ограниченными возможностями здоровья) в соответствии с индивидуальными особенностями и учетом условий рынка труда города;</w:t>
      </w:r>
    </w:p>
    <w:p w:rsidR="00013BF4" w:rsidRPr="00013BF4" w:rsidRDefault="00013BF4" w:rsidP="002F6DE3">
      <w:pPr>
        <w:numPr>
          <w:ilvl w:val="0"/>
          <w:numId w:val="45"/>
        </w:numPr>
        <w:tabs>
          <w:tab w:val="left" w:pos="993"/>
          <w:tab w:val="left" w:pos="1134"/>
        </w:tabs>
        <w:spacing w:after="0" w:line="360" w:lineRule="auto"/>
        <w:ind w:left="0" w:right="-1" w:firstLine="709"/>
        <w:contextualSpacing/>
        <w:jc w:val="both"/>
        <w:rPr>
          <w:rFonts w:ascii="Times New Roman" w:eastAsia="Times New Roman" w:hAnsi="Times New Roman"/>
          <w:sz w:val="24"/>
          <w:szCs w:val="24"/>
          <w:lang w:eastAsia="ru-RU"/>
        </w:rPr>
      </w:pPr>
      <w:r w:rsidRPr="00013BF4">
        <w:rPr>
          <w:rFonts w:ascii="Times New Roman" w:eastAsia="Times New Roman" w:hAnsi="Times New Roman"/>
          <w:color w:val="000000"/>
          <w:sz w:val="24"/>
          <w:szCs w:val="24"/>
          <w:lang w:eastAsia="ru-RU"/>
        </w:rPr>
        <w:t>создать</w:t>
      </w:r>
      <w:r w:rsidRPr="00013BF4">
        <w:rPr>
          <w:rFonts w:ascii="Times New Roman" w:eastAsia="Times New Roman" w:hAnsi="Times New Roman"/>
          <w:sz w:val="24"/>
          <w:szCs w:val="24"/>
          <w:lang w:eastAsia="ru-RU"/>
        </w:rPr>
        <w:t xml:space="preserve"> условия по выявлению, развитию и поддержке одаренных детей и подростков, а также комплекса мер по стимулированию учебной, научной, творческой и спортивной деятельности учащихся;</w:t>
      </w:r>
    </w:p>
    <w:p w:rsidR="00013BF4" w:rsidRPr="00013BF4" w:rsidRDefault="00013BF4" w:rsidP="002F6DE3">
      <w:pPr>
        <w:widowControl w:val="0"/>
        <w:numPr>
          <w:ilvl w:val="0"/>
          <w:numId w:val="46"/>
        </w:numPr>
        <w:tabs>
          <w:tab w:val="left" w:pos="993"/>
          <w:tab w:val="left" w:pos="1134"/>
          <w:tab w:val="left" w:pos="1404"/>
        </w:tabs>
        <w:autoSpaceDE w:val="0"/>
        <w:autoSpaceDN w:val="0"/>
        <w:spacing w:after="0" w:line="360" w:lineRule="auto"/>
        <w:ind w:left="0" w:firstLine="709"/>
        <w:contextualSpacing/>
        <w:jc w:val="both"/>
        <w:rPr>
          <w:rFonts w:ascii="Times New Roman" w:eastAsia="Times New Roman" w:hAnsi="Times New Roman"/>
          <w:i/>
          <w:color w:val="000000"/>
          <w:sz w:val="24"/>
          <w:szCs w:val="24"/>
          <w:lang w:eastAsia="ru-RU"/>
        </w:rPr>
      </w:pPr>
      <w:r w:rsidRPr="00013BF4">
        <w:rPr>
          <w:rFonts w:ascii="Times New Roman" w:eastAsia="Times New Roman" w:hAnsi="Times New Roman"/>
          <w:color w:val="000000"/>
          <w:sz w:val="24"/>
          <w:szCs w:val="24"/>
          <w:lang w:eastAsia="ru-RU"/>
        </w:rPr>
        <w:t>повысить уровень развития перспективных форм социальной активности молодежи;</w:t>
      </w:r>
    </w:p>
    <w:p w:rsidR="00013BF4" w:rsidRPr="00013BF4" w:rsidRDefault="00013BF4" w:rsidP="002F6DE3">
      <w:pPr>
        <w:widowControl w:val="0"/>
        <w:numPr>
          <w:ilvl w:val="0"/>
          <w:numId w:val="46"/>
        </w:numPr>
        <w:tabs>
          <w:tab w:val="left" w:pos="993"/>
          <w:tab w:val="left" w:pos="1134"/>
          <w:tab w:val="left" w:pos="1404"/>
        </w:tabs>
        <w:autoSpaceDE w:val="0"/>
        <w:autoSpaceDN w:val="0"/>
        <w:spacing w:after="0" w:line="360" w:lineRule="auto"/>
        <w:ind w:left="0" w:firstLine="709"/>
        <w:contextualSpacing/>
        <w:jc w:val="both"/>
        <w:rPr>
          <w:rFonts w:ascii="Times New Roman" w:eastAsia="Times New Roman" w:hAnsi="Times New Roman"/>
          <w:i/>
          <w:color w:val="000000"/>
          <w:sz w:val="24"/>
          <w:szCs w:val="24"/>
          <w:lang w:eastAsia="ru-RU"/>
        </w:rPr>
      </w:pPr>
      <w:r w:rsidRPr="00013BF4">
        <w:rPr>
          <w:rFonts w:ascii="Times New Roman" w:eastAsia="Times New Roman" w:hAnsi="Times New Roman"/>
          <w:color w:val="000000"/>
          <w:sz w:val="24"/>
          <w:szCs w:val="24"/>
          <w:lang w:eastAsia="ru-RU"/>
        </w:rPr>
        <w:t>повысить эффективность использования потенциала молодежи в области предпринимательства;</w:t>
      </w:r>
    </w:p>
    <w:p w:rsidR="00013BF4" w:rsidRPr="00013BF4" w:rsidRDefault="00013BF4" w:rsidP="002F6DE3">
      <w:pPr>
        <w:widowControl w:val="0"/>
        <w:numPr>
          <w:ilvl w:val="0"/>
          <w:numId w:val="46"/>
        </w:numPr>
        <w:tabs>
          <w:tab w:val="left" w:pos="993"/>
          <w:tab w:val="left" w:pos="1134"/>
          <w:tab w:val="left" w:pos="1404"/>
        </w:tabs>
        <w:autoSpaceDE w:val="0"/>
        <w:autoSpaceDN w:val="0"/>
        <w:spacing w:after="0" w:line="360" w:lineRule="auto"/>
        <w:ind w:left="0" w:firstLine="709"/>
        <w:contextualSpacing/>
        <w:jc w:val="both"/>
        <w:rPr>
          <w:rFonts w:ascii="Times New Roman" w:eastAsia="Times New Roman" w:hAnsi="Times New Roman"/>
          <w:i/>
          <w:color w:val="000000"/>
          <w:sz w:val="24"/>
          <w:szCs w:val="24"/>
          <w:lang w:eastAsia="ru-RU"/>
        </w:rPr>
      </w:pPr>
      <w:r w:rsidRPr="00013BF4">
        <w:rPr>
          <w:rFonts w:ascii="Times New Roman" w:eastAsia="Times New Roman" w:hAnsi="Times New Roman"/>
          <w:color w:val="000000"/>
          <w:sz w:val="24"/>
          <w:szCs w:val="24"/>
          <w:lang w:eastAsia="ru-RU"/>
        </w:rPr>
        <w:t>активизировать участие молодежи в обсуждении и решении важнейших проблем города.</w:t>
      </w:r>
    </w:p>
    <w:p w:rsidR="00013BF4" w:rsidRPr="00013BF4" w:rsidRDefault="00013BF4" w:rsidP="00013BF4">
      <w:pPr>
        <w:widowControl w:val="0"/>
        <w:tabs>
          <w:tab w:val="left" w:pos="851"/>
          <w:tab w:val="left" w:pos="1134"/>
          <w:tab w:val="left" w:pos="1479"/>
        </w:tabs>
        <w:autoSpaceDE w:val="0"/>
        <w:autoSpaceDN w:val="0"/>
        <w:spacing w:after="0" w:line="360" w:lineRule="auto"/>
        <w:ind w:firstLine="709"/>
        <w:jc w:val="both"/>
        <w:rPr>
          <w:rFonts w:ascii="Times New Roman" w:hAnsi="Times New Roman"/>
          <w:i/>
          <w:iCs/>
          <w:color w:val="000000"/>
          <w:sz w:val="24"/>
          <w:szCs w:val="24"/>
          <w:lang w:eastAsia="ru-RU"/>
        </w:rPr>
      </w:pPr>
      <w:r>
        <w:rPr>
          <w:rFonts w:ascii="Times New Roman" w:hAnsi="Times New Roman"/>
          <w:i/>
          <w:iCs/>
          <w:color w:val="000000"/>
          <w:sz w:val="24"/>
          <w:szCs w:val="24"/>
          <w:lang w:eastAsia="ru-RU"/>
        </w:rPr>
        <w:t>2.</w:t>
      </w:r>
      <w:r w:rsidRPr="00013BF4">
        <w:rPr>
          <w:rFonts w:ascii="Times New Roman" w:hAnsi="Times New Roman"/>
          <w:i/>
          <w:iCs/>
          <w:color w:val="000000"/>
          <w:sz w:val="24"/>
          <w:szCs w:val="24"/>
          <w:lang w:eastAsia="ru-RU"/>
        </w:rPr>
        <w:t>1.3. «Развитие спортивной и культурной среды».</w:t>
      </w:r>
    </w:p>
    <w:p w:rsidR="00013BF4" w:rsidRPr="00013BF4" w:rsidRDefault="00013BF4" w:rsidP="00013BF4">
      <w:pPr>
        <w:widowControl w:val="0"/>
        <w:tabs>
          <w:tab w:val="left" w:pos="993"/>
          <w:tab w:val="left" w:pos="1479"/>
        </w:tabs>
        <w:autoSpaceDE w:val="0"/>
        <w:autoSpaceDN w:val="0"/>
        <w:spacing w:after="0" w:line="360" w:lineRule="auto"/>
        <w:ind w:firstLine="709"/>
        <w:jc w:val="both"/>
        <w:rPr>
          <w:rFonts w:ascii="Times New Roman" w:hAnsi="Times New Roman"/>
          <w:sz w:val="24"/>
          <w:szCs w:val="24"/>
          <w:lang w:eastAsia="ru-RU"/>
        </w:rPr>
      </w:pPr>
      <w:r w:rsidRPr="00013BF4">
        <w:rPr>
          <w:rFonts w:ascii="Times New Roman" w:hAnsi="Times New Roman"/>
          <w:sz w:val="24"/>
          <w:szCs w:val="24"/>
          <w:lang w:eastAsia="ru-RU"/>
        </w:rPr>
        <w:t xml:space="preserve">Задачи: </w:t>
      </w:r>
    </w:p>
    <w:p w:rsidR="00013BF4" w:rsidRPr="00013BF4" w:rsidRDefault="00013BF4" w:rsidP="002F6DE3">
      <w:pPr>
        <w:pStyle w:val="a5"/>
        <w:widowControl w:val="0"/>
        <w:numPr>
          <w:ilvl w:val="0"/>
          <w:numId w:val="59"/>
        </w:numPr>
        <w:tabs>
          <w:tab w:val="left" w:pos="993"/>
          <w:tab w:val="left" w:pos="1479"/>
        </w:tabs>
        <w:autoSpaceDE w:val="0"/>
        <w:autoSpaceDN w:val="0"/>
        <w:spacing w:after="0" w:line="360" w:lineRule="auto"/>
        <w:ind w:left="0" w:firstLine="709"/>
        <w:jc w:val="both"/>
        <w:rPr>
          <w:rFonts w:ascii="Times New Roman" w:hAnsi="Times New Roman"/>
          <w:sz w:val="24"/>
          <w:szCs w:val="24"/>
          <w:lang w:eastAsia="ru-RU"/>
        </w:rPr>
      </w:pPr>
      <w:r w:rsidRPr="00013BF4">
        <w:rPr>
          <w:rFonts w:ascii="Times New Roman" w:hAnsi="Times New Roman"/>
          <w:sz w:val="24"/>
          <w:szCs w:val="24"/>
          <w:lang w:eastAsia="ru-RU"/>
        </w:rPr>
        <w:t>улучшить условия для удовлетворения потребностей населения в организованном культурном досуге;</w:t>
      </w:r>
    </w:p>
    <w:p w:rsidR="00013BF4" w:rsidRPr="00013BF4" w:rsidRDefault="00013BF4" w:rsidP="002F6DE3">
      <w:pPr>
        <w:pStyle w:val="a5"/>
        <w:widowControl w:val="0"/>
        <w:numPr>
          <w:ilvl w:val="0"/>
          <w:numId w:val="59"/>
        </w:numPr>
        <w:tabs>
          <w:tab w:val="left" w:pos="993"/>
          <w:tab w:val="left" w:pos="1479"/>
        </w:tabs>
        <w:autoSpaceDE w:val="0"/>
        <w:autoSpaceDN w:val="0"/>
        <w:spacing w:after="0" w:line="360" w:lineRule="auto"/>
        <w:ind w:left="0" w:firstLine="709"/>
        <w:jc w:val="both"/>
        <w:rPr>
          <w:rFonts w:ascii="Times New Roman" w:hAnsi="Times New Roman"/>
          <w:sz w:val="24"/>
          <w:szCs w:val="24"/>
          <w:lang w:eastAsia="ru-RU"/>
        </w:rPr>
      </w:pPr>
      <w:r w:rsidRPr="00013BF4">
        <w:rPr>
          <w:rFonts w:ascii="Times New Roman" w:hAnsi="Times New Roman"/>
          <w:sz w:val="24"/>
          <w:szCs w:val="24"/>
          <w:lang w:eastAsia="ru-RU"/>
        </w:rPr>
        <w:t xml:space="preserve">развить и содействовать реализации творческого потенциала и творческих инициатив жителей города; </w:t>
      </w:r>
    </w:p>
    <w:p w:rsidR="00013BF4" w:rsidRPr="00013BF4" w:rsidRDefault="00013BF4" w:rsidP="002F6DE3">
      <w:pPr>
        <w:pStyle w:val="a5"/>
        <w:widowControl w:val="0"/>
        <w:numPr>
          <w:ilvl w:val="0"/>
          <w:numId w:val="59"/>
        </w:numPr>
        <w:tabs>
          <w:tab w:val="left" w:pos="993"/>
          <w:tab w:val="left" w:pos="1479"/>
        </w:tabs>
        <w:autoSpaceDE w:val="0"/>
        <w:autoSpaceDN w:val="0"/>
        <w:spacing w:after="0" w:line="360" w:lineRule="auto"/>
        <w:ind w:left="0" w:firstLine="709"/>
        <w:jc w:val="both"/>
        <w:rPr>
          <w:rFonts w:ascii="Times New Roman" w:hAnsi="Times New Roman"/>
          <w:sz w:val="24"/>
          <w:szCs w:val="24"/>
          <w:lang w:eastAsia="ru-RU"/>
        </w:rPr>
      </w:pPr>
      <w:r w:rsidRPr="00013BF4">
        <w:rPr>
          <w:rFonts w:ascii="Times New Roman" w:hAnsi="Times New Roman"/>
          <w:color w:val="000000"/>
          <w:sz w:val="24"/>
          <w:szCs w:val="24"/>
        </w:rPr>
        <w:t xml:space="preserve">увеличить охват населения систематической спортивно-массовой </w:t>
      </w:r>
      <w:r w:rsidRPr="00013BF4">
        <w:rPr>
          <w:rFonts w:ascii="Times New Roman" w:hAnsi="Times New Roman"/>
          <w:color w:val="000000"/>
          <w:sz w:val="24"/>
          <w:szCs w:val="24"/>
        </w:rPr>
        <w:lastRenderedPageBreak/>
        <w:t>и физкультурно-оздоровительной работой.</w:t>
      </w:r>
    </w:p>
    <w:p w:rsidR="00013BF4" w:rsidRPr="00013BF4" w:rsidRDefault="00013BF4" w:rsidP="00013BF4">
      <w:pPr>
        <w:tabs>
          <w:tab w:val="left" w:pos="851"/>
          <w:tab w:val="left" w:pos="1134"/>
        </w:tabs>
        <w:spacing w:after="0"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i/>
          <w:color w:val="000000"/>
          <w:sz w:val="24"/>
          <w:szCs w:val="24"/>
          <w:lang w:eastAsia="ru-RU"/>
        </w:rPr>
        <w:t>2.</w:t>
      </w:r>
      <w:r w:rsidRPr="00013BF4">
        <w:rPr>
          <w:rFonts w:ascii="Times New Roman" w:eastAsia="Times New Roman" w:hAnsi="Times New Roman"/>
          <w:i/>
          <w:color w:val="000000"/>
          <w:sz w:val="24"/>
          <w:szCs w:val="24"/>
          <w:lang w:eastAsia="ru-RU"/>
        </w:rPr>
        <w:t>1.4. «Создание доступной и безопасной городской среды»</w:t>
      </w:r>
      <w:r w:rsidRPr="00013BF4">
        <w:rPr>
          <w:rFonts w:ascii="Times New Roman" w:eastAsia="Times New Roman" w:hAnsi="Times New Roman"/>
          <w:color w:val="000000"/>
          <w:sz w:val="24"/>
          <w:szCs w:val="24"/>
          <w:lang w:eastAsia="ru-RU"/>
        </w:rPr>
        <w:t>.</w:t>
      </w:r>
    </w:p>
    <w:p w:rsidR="00013BF4" w:rsidRPr="00013BF4" w:rsidRDefault="00013BF4" w:rsidP="00013BF4">
      <w:pPr>
        <w:tabs>
          <w:tab w:val="left" w:pos="851"/>
          <w:tab w:val="left" w:pos="1134"/>
        </w:tabs>
        <w:spacing w:after="0" w:line="360" w:lineRule="auto"/>
        <w:ind w:firstLine="709"/>
        <w:contextualSpacing/>
        <w:jc w:val="both"/>
        <w:rPr>
          <w:rFonts w:ascii="Times New Roman" w:eastAsia="Times New Roman" w:hAnsi="Times New Roman"/>
          <w:i/>
          <w:color w:val="000000"/>
          <w:sz w:val="24"/>
          <w:szCs w:val="24"/>
          <w:lang w:eastAsia="ru-RU"/>
        </w:rPr>
      </w:pPr>
      <w:r w:rsidRPr="00013BF4">
        <w:rPr>
          <w:rFonts w:ascii="Times New Roman" w:eastAsia="Times New Roman" w:hAnsi="Times New Roman"/>
          <w:i/>
          <w:color w:val="000000"/>
          <w:sz w:val="24"/>
          <w:szCs w:val="24"/>
          <w:lang w:eastAsia="ru-RU"/>
        </w:rPr>
        <w:t xml:space="preserve">Задачи: </w:t>
      </w:r>
    </w:p>
    <w:p w:rsidR="00013BF4" w:rsidRPr="00013BF4" w:rsidRDefault="00013BF4" w:rsidP="002F6DE3">
      <w:pPr>
        <w:numPr>
          <w:ilvl w:val="0"/>
          <w:numId w:val="47"/>
        </w:numPr>
        <w:tabs>
          <w:tab w:val="left" w:pos="993"/>
          <w:tab w:val="left" w:pos="1134"/>
        </w:tabs>
        <w:spacing w:after="0" w:line="360" w:lineRule="auto"/>
        <w:ind w:left="0" w:firstLine="709"/>
        <w:contextualSpacing/>
        <w:jc w:val="both"/>
        <w:rPr>
          <w:rFonts w:ascii="Times New Roman" w:eastAsia="Times New Roman" w:hAnsi="Times New Roman"/>
          <w:color w:val="000000"/>
          <w:sz w:val="24"/>
          <w:szCs w:val="24"/>
          <w:lang w:eastAsia="ru-RU"/>
        </w:rPr>
      </w:pPr>
      <w:r w:rsidRPr="00013BF4">
        <w:rPr>
          <w:rFonts w:ascii="Times New Roman" w:eastAsia="Times New Roman" w:hAnsi="Times New Roman"/>
          <w:color w:val="000000"/>
          <w:sz w:val="24"/>
          <w:szCs w:val="24"/>
          <w:lang w:eastAsia="ru-RU"/>
        </w:rPr>
        <w:t xml:space="preserve">развить </w:t>
      </w:r>
      <w:proofErr w:type="spellStart"/>
      <w:r w:rsidRPr="00013BF4">
        <w:rPr>
          <w:rFonts w:ascii="Times New Roman" w:eastAsia="Times New Roman" w:hAnsi="Times New Roman"/>
          <w:color w:val="000000"/>
          <w:sz w:val="24"/>
          <w:szCs w:val="24"/>
          <w:lang w:eastAsia="ru-RU"/>
        </w:rPr>
        <w:t>безбарьерную</w:t>
      </w:r>
      <w:proofErr w:type="spellEnd"/>
      <w:r w:rsidRPr="00013BF4">
        <w:rPr>
          <w:rFonts w:ascii="Times New Roman" w:eastAsia="Times New Roman" w:hAnsi="Times New Roman"/>
          <w:color w:val="000000"/>
          <w:sz w:val="24"/>
          <w:szCs w:val="24"/>
          <w:lang w:eastAsia="ru-RU"/>
        </w:rPr>
        <w:t xml:space="preserve"> среду жизнедеятельности для инвалидов и других маломобильных групп населения;</w:t>
      </w:r>
    </w:p>
    <w:p w:rsidR="00013BF4" w:rsidRPr="00013BF4" w:rsidRDefault="00013BF4" w:rsidP="002F6DE3">
      <w:pPr>
        <w:numPr>
          <w:ilvl w:val="0"/>
          <w:numId w:val="47"/>
        </w:numPr>
        <w:tabs>
          <w:tab w:val="left" w:pos="993"/>
          <w:tab w:val="left" w:pos="1134"/>
        </w:tabs>
        <w:spacing w:after="0" w:line="360" w:lineRule="auto"/>
        <w:ind w:left="0" w:firstLine="709"/>
        <w:contextualSpacing/>
        <w:jc w:val="both"/>
        <w:rPr>
          <w:rFonts w:ascii="Times New Roman" w:eastAsia="Times New Roman" w:hAnsi="Times New Roman"/>
          <w:color w:val="000000"/>
          <w:sz w:val="24"/>
          <w:szCs w:val="24"/>
          <w:lang w:eastAsia="ru-RU"/>
        </w:rPr>
      </w:pPr>
      <w:r w:rsidRPr="00013BF4">
        <w:rPr>
          <w:rFonts w:ascii="Times New Roman" w:eastAsia="Times New Roman" w:hAnsi="Times New Roman"/>
          <w:color w:val="000000"/>
          <w:sz w:val="24"/>
          <w:szCs w:val="24"/>
          <w:lang w:eastAsia="ru-RU"/>
        </w:rPr>
        <w:t>создать условия для оказания транспортных услуг инвалидам и маломобильным группам населения;</w:t>
      </w:r>
    </w:p>
    <w:p w:rsidR="00013BF4" w:rsidRPr="00013BF4" w:rsidRDefault="00013BF4" w:rsidP="002F6DE3">
      <w:pPr>
        <w:numPr>
          <w:ilvl w:val="0"/>
          <w:numId w:val="47"/>
        </w:numPr>
        <w:tabs>
          <w:tab w:val="left" w:pos="993"/>
          <w:tab w:val="left" w:pos="1134"/>
        </w:tabs>
        <w:spacing w:after="0" w:line="360" w:lineRule="auto"/>
        <w:ind w:left="0" w:firstLine="709"/>
        <w:contextualSpacing/>
        <w:jc w:val="both"/>
        <w:rPr>
          <w:rFonts w:ascii="Times New Roman" w:eastAsia="Times New Roman" w:hAnsi="Times New Roman"/>
          <w:color w:val="000000"/>
          <w:sz w:val="24"/>
          <w:szCs w:val="24"/>
          <w:lang w:eastAsia="ru-RU"/>
        </w:rPr>
      </w:pPr>
      <w:r w:rsidRPr="00013BF4">
        <w:rPr>
          <w:rFonts w:ascii="Times New Roman" w:eastAsia="Times New Roman" w:hAnsi="Times New Roman"/>
          <w:color w:val="000000"/>
          <w:sz w:val="24"/>
          <w:szCs w:val="24"/>
          <w:lang w:eastAsia="ru-RU"/>
        </w:rPr>
        <w:t>внедрить и развить социальные технологии, способствующие созданию благоприятных условий для обеспечения достойного качества жизни людей;</w:t>
      </w:r>
    </w:p>
    <w:p w:rsidR="00013BF4" w:rsidRPr="00013BF4" w:rsidRDefault="00013BF4" w:rsidP="002F6DE3">
      <w:pPr>
        <w:numPr>
          <w:ilvl w:val="0"/>
          <w:numId w:val="47"/>
        </w:numPr>
        <w:tabs>
          <w:tab w:val="left" w:pos="993"/>
          <w:tab w:val="left" w:pos="1134"/>
        </w:tabs>
        <w:spacing w:after="0" w:line="360" w:lineRule="auto"/>
        <w:ind w:left="0" w:firstLine="709"/>
        <w:contextualSpacing/>
        <w:jc w:val="both"/>
        <w:rPr>
          <w:rFonts w:ascii="Times New Roman" w:eastAsia="Times New Roman" w:hAnsi="Times New Roman"/>
          <w:color w:val="000000"/>
          <w:sz w:val="24"/>
          <w:szCs w:val="24"/>
          <w:lang w:eastAsia="ru-RU"/>
        </w:rPr>
      </w:pPr>
      <w:r w:rsidRPr="00013BF4">
        <w:rPr>
          <w:rFonts w:ascii="Times New Roman" w:hAnsi="Times New Roman"/>
          <w:bCs/>
          <w:sz w:val="24"/>
          <w:szCs w:val="24"/>
        </w:rPr>
        <w:t>обеспечить безопасность дорожного движения и общественную безопасность в местах массового пребывания граждан при содействии правоохранительным органам;</w:t>
      </w:r>
    </w:p>
    <w:p w:rsidR="00013BF4" w:rsidRPr="00013BF4" w:rsidRDefault="00013BF4" w:rsidP="002F6DE3">
      <w:pPr>
        <w:numPr>
          <w:ilvl w:val="0"/>
          <w:numId w:val="47"/>
        </w:numPr>
        <w:tabs>
          <w:tab w:val="left" w:pos="993"/>
          <w:tab w:val="left" w:pos="1134"/>
        </w:tabs>
        <w:spacing w:after="0" w:line="360" w:lineRule="auto"/>
        <w:ind w:left="0" w:firstLine="709"/>
        <w:contextualSpacing/>
        <w:jc w:val="both"/>
        <w:rPr>
          <w:rFonts w:ascii="Times New Roman" w:eastAsia="Times New Roman" w:hAnsi="Times New Roman"/>
          <w:color w:val="000000"/>
          <w:sz w:val="24"/>
          <w:szCs w:val="24"/>
          <w:lang w:eastAsia="ru-RU"/>
        </w:rPr>
      </w:pPr>
      <w:r w:rsidRPr="00013BF4">
        <w:rPr>
          <w:rFonts w:ascii="Times New Roman" w:eastAsia="Times New Roman" w:hAnsi="Times New Roman"/>
          <w:spacing w:val="-1"/>
          <w:sz w:val="24"/>
          <w:szCs w:val="24"/>
        </w:rPr>
        <w:t>с</w:t>
      </w:r>
      <w:r w:rsidRPr="00013BF4">
        <w:rPr>
          <w:rFonts w:ascii="Times New Roman" w:hAnsi="Times New Roman"/>
          <w:bCs/>
          <w:sz w:val="24"/>
          <w:szCs w:val="24"/>
        </w:rPr>
        <w:t xml:space="preserve">формировать у населения взгляды и установки, ориентированные на ведение здорового образа жизни, повышение правовой осознанности и порицание </w:t>
      </w:r>
      <w:proofErr w:type="spellStart"/>
      <w:r w:rsidRPr="00013BF4">
        <w:rPr>
          <w:rFonts w:ascii="Times New Roman" w:hAnsi="Times New Roman"/>
          <w:bCs/>
          <w:sz w:val="24"/>
          <w:szCs w:val="24"/>
        </w:rPr>
        <w:t>девиантных</w:t>
      </w:r>
      <w:proofErr w:type="spellEnd"/>
      <w:r w:rsidRPr="00013BF4">
        <w:rPr>
          <w:rFonts w:ascii="Times New Roman" w:hAnsi="Times New Roman"/>
          <w:bCs/>
          <w:sz w:val="24"/>
          <w:szCs w:val="24"/>
        </w:rPr>
        <w:t xml:space="preserve"> форм проявления личности в обществе;</w:t>
      </w:r>
    </w:p>
    <w:p w:rsidR="00013BF4" w:rsidRPr="00013BF4" w:rsidRDefault="00013BF4" w:rsidP="002F6DE3">
      <w:pPr>
        <w:numPr>
          <w:ilvl w:val="0"/>
          <w:numId w:val="47"/>
        </w:numPr>
        <w:tabs>
          <w:tab w:val="left" w:pos="993"/>
          <w:tab w:val="left" w:pos="1134"/>
        </w:tabs>
        <w:spacing w:after="0" w:line="360" w:lineRule="auto"/>
        <w:ind w:left="0" w:firstLine="709"/>
        <w:contextualSpacing/>
        <w:jc w:val="both"/>
        <w:rPr>
          <w:rFonts w:ascii="Times New Roman" w:eastAsia="Times New Roman" w:hAnsi="Times New Roman"/>
          <w:color w:val="000000"/>
          <w:sz w:val="24"/>
          <w:szCs w:val="24"/>
          <w:lang w:eastAsia="ru-RU"/>
        </w:rPr>
      </w:pPr>
      <w:r w:rsidRPr="00013BF4">
        <w:rPr>
          <w:rFonts w:ascii="Times New Roman" w:hAnsi="Times New Roman"/>
          <w:bCs/>
          <w:sz w:val="24"/>
          <w:szCs w:val="24"/>
        </w:rPr>
        <w:t>повысить уровень защищенности населения от чрезвычайных ситуаций природного и техногенного характера и информированности граждан об угрозах их возникновения.</w:t>
      </w:r>
    </w:p>
    <w:p w:rsidR="0011169E" w:rsidRPr="0011169E" w:rsidRDefault="0011169E" w:rsidP="0011169E">
      <w:pPr>
        <w:tabs>
          <w:tab w:val="left" w:pos="993"/>
        </w:tabs>
        <w:spacing w:after="0" w:line="360" w:lineRule="auto"/>
        <w:ind w:left="708"/>
        <w:contextualSpacing/>
        <w:jc w:val="both"/>
        <w:rPr>
          <w:rFonts w:ascii="Times New Roman" w:eastAsia="Times New Roman" w:hAnsi="Times New Roman"/>
          <w:i/>
          <w:iCs/>
          <w:color w:val="000000"/>
          <w:sz w:val="24"/>
          <w:szCs w:val="24"/>
          <w:lang w:eastAsia="ru-RU"/>
        </w:rPr>
      </w:pPr>
      <w:r w:rsidRPr="0011169E">
        <w:rPr>
          <w:rFonts w:ascii="Times New Roman" w:eastAsia="Times New Roman" w:hAnsi="Times New Roman"/>
          <w:i/>
          <w:iCs/>
          <w:color w:val="000000"/>
          <w:sz w:val="24"/>
          <w:szCs w:val="24"/>
          <w:lang w:eastAsia="ru-RU"/>
        </w:rPr>
        <w:t>2.1.5 «Создание благоприятной экологической среды»</w:t>
      </w:r>
    </w:p>
    <w:p w:rsidR="0011169E" w:rsidRPr="0011169E" w:rsidRDefault="0011169E" w:rsidP="001C260E">
      <w:pPr>
        <w:tabs>
          <w:tab w:val="left" w:pos="993"/>
        </w:tabs>
        <w:spacing w:after="0" w:line="360" w:lineRule="auto"/>
        <w:ind w:firstLine="708"/>
        <w:jc w:val="both"/>
        <w:rPr>
          <w:rFonts w:ascii="Times New Roman" w:hAnsi="Times New Roman"/>
          <w:i/>
          <w:color w:val="000000"/>
          <w:sz w:val="24"/>
          <w:szCs w:val="24"/>
        </w:rPr>
      </w:pPr>
      <w:r w:rsidRPr="0011169E">
        <w:rPr>
          <w:rFonts w:ascii="Times New Roman" w:hAnsi="Times New Roman"/>
          <w:i/>
          <w:color w:val="000000"/>
          <w:sz w:val="24"/>
          <w:szCs w:val="24"/>
        </w:rPr>
        <w:t xml:space="preserve">Задачи: </w:t>
      </w:r>
    </w:p>
    <w:p w:rsidR="0011169E" w:rsidRPr="0011169E" w:rsidRDefault="0011169E" w:rsidP="001C260E">
      <w:pPr>
        <w:tabs>
          <w:tab w:val="left" w:pos="993"/>
        </w:tabs>
        <w:spacing w:after="0" w:line="360" w:lineRule="auto"/>
        <w:ind w:firstLine="708"/>
        <w:jc w:val="both"/>
        <w:rPr>
          <w:rFonts w:ascii="Times New Roman" w:hAnsi="Times New Roman"/>
          <w:bCs/>
          <w:iCs/>
          <w:color w:val="000000"/>
          <w:sz w:val="24"/>
          <w:szCs w:val="24"/>
          <w:lang w:eastAsia="ru-RU"/>
        </w:rPr>
      </w:pPr>
      <w:r w:rsidRPr="0011169E">
        <w:rPr>
          <w:rFonts w:ascii="Times New Roman" w:hAnsi="Times New Roman"/>
          <w:bCs/>
          <w:i/>
          <w:iCs/>
          <w:color w:val="000000"/>
          <w:sz w:val="24"/>
          <w:szCs w:val="24"/>
          <w:lang w:eastAsia="ru-RU"/>
        </w:rPr>
        <w:t xml:space="preserve">- </w:t>
      </w:r>
      <w:r>
        <w:rPr>
          <w:rFonts w:ascii="Times New Roman" w:hAnsi="Times New Roman"/>
          <w:bCs/>
          <w:iCs/>
          <w:color w:val="000000"/>
          <w:sz w:val="24"/>
          <w:szCs w:val="24"/>
          <w:lang w:eastAsia="ru-RU"/>
        </w:rPr>
        <w:t>с</w:t>
      </w:r>
      <w:r w:rsidRPr="0011169E">
        <w:rPr>
          <w:rFonts w:ascii="Times New Roman" w:hAnsi="Times New Roman"/>
          <w:bCs/>
          <w:iCs/>
          <w:color w:val="000000"/>
          <w:sz w:val="24"/>
          <w:szCs w:val="24"/>
          <w:lang w:eastAsia="ru-RU"/>
        </w:rPr>
        <w:t>охранение качества атмосферного воздуха от выбросов загрязняющих веществ стационарными и подвижными источниками;</w:t>
      </w:r>
    </w:p>
    <w:p w:rsidR="0011169E" w:rsidRDefault="0011169E" w:rsidP="001C260E">
      <w:pPr>
        <w:tabs>
          <w:tab w:val="left" w:pos="993"/>
        </w:tabs>
        <w:spacing w:after="0" w:line="360" w:lineRule="auto"/>
        <w:ind w:firstLine="708"/>
        <w:jc w:val="both"/>
        <w:rPr>
          <w:rFonts w:ascii="Times New Roman" w:hAnsi="Times New Roman"/>
          <w:bCs/>
          <w:iCs/>
          <w:color w:val="000000"/>
          <w:sz w:val="24"/>
          <w:szCs w:val="24"/>
          <w:lang w:eastAsia="ru-RU"/>
        </w:rPr>
      </w:pPr>
      <w:r w:rsidRPr="0011169E">
        <w:rPr>
          <w:rFonts w:ascii="Times New Roman" w:hAnsi="Times New Roman"/>
          <w:bCs/>
          <w:iCs/>
          <w:color w:val="000000"/>
          <w:sz w:val="24"/>
          <w:szCs w:val="24"/>
          <w:lang w:eastAsia="ru-RU"/>
        </w:rPr>
        <w:t xml:space="preserve">- </w:t>
      </w:r>
      <w:r>
        <w:rPr>
          <w:rFonts w:ascii="Times New Roman" w:hAnsi="Times New Roman"/>
          <w:bCs/>
          <w:iCs/>
          <w:color w:val="000000"/>
          <w:sz w:val="24"/>
          <w:szCs w:val="24"/>
          <w:lang w:eastAsia="ru-RU"/>
        </w:rPr>
        <w:t>р</w:t>
      </w:r>
      <w:r w:rsidRPr="0011169E">
        <w:rPr>
          <w:rFonts w:ascii="Times New Roman" w:hAnsi="Times New Roman"/>
          <w:bCs/>
          <w:iCs/>
          <w:color w:val="000000"/>
          <w:sz w:val="24"/>
          <w:szCs w:val="24"/>
          <w:lang w:eastAsia="ru-RU"/>
        </w:rPr>
        <w:t>азвитие системы охраны водных объектов от негативного влияния урбанизированной территории</w:t>
      </w:r>
      <w:r w:rsidR="004657EE">
        <w:rPr>
          <w:rFonts w:ascii="Times New Roman" w:hAnsi="Times New Roman"/>
          <w:bCs/>
          <w:iCs/>
          <w:color w:val="000000"/>
          <w:sz w:val="24"/>
          <w:szCs w:val="24"/>
          <w:lang w:eastAsia="ru-RU"/>
        </w:rPr>
        <w:t>;</w:t>
      </w:r>
    </w:p>
    <w:p w:rsidR="0011169E" w:rsidRPr="004657EE" w:rsidRDefault="004657EE" w:rsidP="001C260E">
      <w:pPr>
        <w:spacing w:line="360" w:lineRule="auto"/>
        <w:ind w:firstLine="708"/>
        <w:rPr>
          <w:rFonts w:ascii="Times New Roman" w:hAnsi="Times New Roman"/>
          <w:bCs/>
          <w:iCs/>
          <w:color w:val="000000"/>
          <w:sz w:val="24"/>
          <w:szCs w:val="24"/>
          <w:lang w:eastAsia="ru-RU"/>
        </w:rPr>
      </w:pPr>
      <w:r>
        <w:rPr>
          <w:rFonts w:ascii="Times New Roman" w:hAnsi="Times New Roman"/>
          <w:bCs/>
          <w:iCs/>
          <w:color w:val="000000"/>
          <w:sz w:val="24"/>
          <w:szCs w:val="24"/>
          <w:lang w:eastAsia="ru-RU"/>
        </w:rPr>
        <w:t xml:space="preserve">- </w:t>
      </w:r>
      <w:r w:rsidRPr="004657EE">
        <w:rPr>
          <w:rFonts w:ascii="Times New Roman" w:hAnsi="Times New Roman"/>
          <w:bCs/>
          <w:iCs/>
          <w:color w:val="000000"/>
          <w:sz w:val="24"/>
          <w:szCs w:val="24"/>
          <w:lang w:eastAsia="ru-RU"/>
        </w:rPr>
        <w:t>с</w:t>
      </w:r>
      <w:r w:rsidR="0011169E" w:rsidRPr="004657EE">
        <w:rPr>
          <w:rFonts w:ascii="Times New Roman" w:hAnsi="Times New Roman"/>
          <w:bCs/>
          <w:iCs/>
          <w:color w:val="000000"/>
          <w:sz w:val="24"/>
          <w:szCs w:val="24"/>
          <w:lang w:eastAsia="ru-RU"/>
        </w:rPr>
        <w:t>овершенствование системы управления твердыми коммунальными отходами на территории г. Салавата</w:t>
      </w:r>
      <w:r w:rsidRPr="004657EE">
        <w:rPr>
          <w:rFonts w:ascii="Times New Roman" w:hAnsi="Times New Roman"/>
          <w:bCs/>
          <w:iCs/>
          <w:color w:val="000000"/>
          <w:sz w:val="24"/>
          <w:szCs w:val="24"/>
          <w:lang w:eastAsia="ru-RU"/>
        </w:rPr>
        <w:t>;</w:t>
      </w:r>
      <w:r w:rsidR="0011169E" w:rsidRPr="004657EE">
        <w:rPr>
          <w:rFonts w:ascii="Times New Roman" w:hAnsi="Times New Roman"/>
          <w:bCs/>
          <w:i/>
          <w:iCs/>
          <w:color w:val="000000"/>
          <w:sz w:val="24"/>
          <w:szCs w:val="24"/>
          <w:lang w:eastAsia="ru-RU"/>
        </w:rPr>
        <w:t xml:space="preserve"> </w:t>
      </w:r>
    </w:p>
    <w:p w:rsidR="004657EE" w:rsidRPr="0011169E" w:rsidRDefault="004657EE" w:rsidP="001C260E">
      <w:pPr>
        <w:spacing w:line="360" w:lineRule="auto"/>
        <w:ind w:firstLine="708"/>
        <w:rPr>
          <w:rFonts w:ascii="Times New Roman" w:hAnsi="Times New Roman"/>
          <w:bCs/>
          <w:iCs/>
          <w:color w:val="000000"/>
          <w:sz w:val="24"/>
          <w:szCs w:val="24"/>
          <w:lang w:eastAsia="ru-RU"/>
        </w:rPr>
      </w:pPr>
      <w:r>
        <w:rPr>
          <w:rFonts w:ascii="Times New Roman" w:hAnsi="Times New Roman"/>
          <w:bCs/>
          <w:iCs/>
          <w:color w:val="000000"/>
          <w:sz w:val="24"/>
          <w:szCs w:val="24"/>
          <w:lang w:eastAsia="ru-RU"/>
        </w:rPr>
        <w:t xml:space="preserve">- </w:t>
      </w:r>
      <w:r w:rsidRPr="004657EE">
        <w:rPr>
          <w:rFonts w:ascii="Times New Roman" w:hAnsi="Times New Roman"/>
          <w:bCs/>
          <w:iCs/>
          <w:color w:val="000000"/>
          <w:sz w:val="24"/>
          <w:szCs w:val="24"/>
          <w:lang w:eastAsia="ru-RU"/>
        </w:rPr>
        <w:t xml:space="preserve"> </w:t>
      </w:r>
      <w:r>
        <w:rPr>
          <w:rFonts w:ascii="Times New Roman" w:hAnsi="Times New Roman"/>
          <w:bCs/>
          <w:iCs/>
          <w:color w:val="000000"/>
          <w:sz w:val="24"/>
          <w:szCs w:val="24"/>
          <w:lang w:eastAsia="ru-RU"/>
        </w:rPr>
        <w:t>р</w:t>
      </w:r>
      <w:r w:rsidRPr="004657EE">
        <w:rPr>
          <w:rFonts w:ascii="Times New Roman" w:hAnsi="Times New Roman"/>
          <w:bCs/>
          <w:iCs/>
          <w:color w:val="000000"/>
          <w:sz w:val="24"/>
          <w:szCs w:val="24"/>
          <w:lang w:eastAsia="ru-RU"/>
        </w:rPr>
        <w:t>азвитие системы экологического просвещения, информирования населения о состоянии окружающей среды и формирование экологической культуры:</w:t>
      </w:r>
    </w:p>
    <w:p w:rsidR="00EC768A" w:rsidRPr="00E6237D" w:rsidRDefault="00EC768A" w:rsidP="00046A2C">
      <w:pPr>
        <w:widowControl w:val="0"/>
        <w:autoSpaceDE w:val="0"/>
        <w:autoSpaceDN w:val="0"/>
        <w:spacing w:after="0" w:line="360" w:lineRule="auto"/>
        <w:ind w:firstLine="709"/>
        <w:jc w:val="both"/>
        <w:rPr>
          <w:rFonts w:ascii="Times New Roman" w:hAnsi="Times New Roman"/>
          <w:color w:val="000000"/>
          <w:sz w:val="24"/>
          <w:szCs w:val="24"/>
        </w:rPr>
      </w:pPr>
      <w:r w:rsidRPr="00E6237D">
        <w:rPr>
          <w:rFonts w:ascii="Times New Roman" w:hAnsi="Times New Roman"/>
          <w:color w:val="000000"/>
          <w:sz w:val="24"/>
          <w:szCs w:val="24"/>
        </w:rPr>
        <w:t>Для решения поставленных задач по приоритетному направлению социально-экономического развития г. Салавата «</w:t>
      </w:r>
      <w:r w:rsidR="007A08E8">
        <w:rPr>
          <w:rFonts w:ascii="Times New Roman" w:hAnsi="Times New Roman"/>
          <w:color w:val="000000"/>
          <w:sz w:val="24"/>
          <w:szCs w:val="24"/>
        </w:rPr>
        <w:t>Человеческий капитал</w:t>
      </w:r>
      <w:r w:rsidRPr="00E6237D">
        <w:rPr>
          <w:rFonts w:ascii="Times New Roman" w:hAnsi="Times New Roman"/>
          <w:color w:val="000000"/>
          <w:sz w:val="24"/>
          <w:szCs w:val="24"/>
        </w:rPr>
        <w:t xml:space="preserve">» сформировано </w:t>
      </w:r>
      <w:r w:rsidR="00897F82">
        <w:rPr>
          <w:rFonts w:ascii="Times New Roman" w:hAnsi="Times New Roman"/>
          <w:color w:val="000000"/>
          <w:sz w:val="24"/>
          <w:szCs w:val="24"/>
        </w:rPr>
        <w:t>7</w:t>
      </w:r>
      <w:r w:rsidRPr="00E6237D">
        <w:rPr>
          <w:rFonts w:ascii="Times New Roman" w:hAnsi="Times New Roman"/>
          <w:color w:val="000000"/>
          <w:sz w:val="24"/>
          <w:szCs w:val="24"/>
        </w:rPr>
        <w:t xml:space="preserve"> стратегически</w:t>
      </w:r>
      <w:r w:rsidR="00897F82">
        <w:rPr>
          <w:rFonts w:ascii="Times New Roman" w:hAnsi="Times New Roman"/>
          <w:color w:val="000000"/>
          <w:sz w:val="24"/>
          <w:szCs w:val="24"/>
        </w:rPr>
        <w:t>х</w:t>
      </w:r>
      <w:r w:rsidRPr="00E6237D">
        <w:rPr>
          <w:rFonts w:ascii="Times New Roman" w:hAnsi="Times New Roman"/>
          <w:color w:val="000000"/>
          <w:sz w:val="24"/>
          <w:szCs w:val="24"/>
        </w:rPr>
        <w:t xml:space="preserve"> инициатив, которые включают </w:t>
      </w:r>
      <w:r w:rsidRPr="00FF0A10">
        <w:rPr>
          <w:rFonts w:ascii="Times New Roman" w:hAnsi="Times New Roman"/>
          <w:color w:val="000000"/>
          <w:sz w:val="24"/>
          <w:szCs w:val="24"/>
        </w:rPr>
        <w:t>1</w:t>
      </w:r>
      <w:r w:rsidR="00897F82" w:rsidRPr="00FF0A10">
        <w:rPr>
          <w:rFonts w:ascii="Times New Roman" w:hAnsi="Times New Roman"/>
          <w:color w:val="000000"/>
          <w:sz w:val="24"/>
          <w:szCs w:val="24"/>
        </w:rPr>
        <w:t>8</w:t>
      </w:r>
      <w:r w:rsidRPr="00FF0A10">
        <w:rPr>
          <w:rFonts w:ascii="Times New Roman" w:hAnsi="Times New Roman"/>
          <w:color w:val="000000"/>
          <w:sz w:val="24"/>
          <w:szCs w:val="24"/>
        </w:rPr>
        <w:t> стратегических проектов,</w:t>
      </w:r>
      <w:r w:rsidRPr="00E6237D">
        <w:rPr>
          <w:rFonts w:ascii="Times New Roman" w:hAnsi="Times New Roman"/>
          <w:color w:val="000000"/>
          <w:sz w:val="24"/>
          <w:szCs w:val="24"/>
        </w:rPr>
        <w:t xml:space="preserve"> призванных обеспечить условия для создания развитой социальной инфраструктуры и безопасной среды в г. Салавате. </w:t>
      </w:r>
    </w:p>
    <w:p w:rsidR="00EC768A" w:rsidRPr="00E6237D" w:rsidRDefault="00EC768A" w:rsidP="00046A2C">
      <w:pPr>
        <w:widowControl w:val="0"/>
        <w:autoSpaceDE w:val="0"/>
        <w:autoSpaceDN w:val="0"/>
        <w:spacing w:after="0" w:line="360" w:lineRule="auto"/>
        <w:ind w:firstLine="709"/>
        <w:jc w:val="both"/>
        <w:rPr>
          <w:rFonts w:ascii="Times New Roman" w:eastAsia="Times New Roman" w:hAnsi="Times New Roman"/>
          <w:b/>
          <w:color w:val="000000"/>
          <w:sz w:val="24"/>
          <w:szCs w:val="24"/>
          <w:lang w:eastAsia="ru-RU"/>
        </w:rPr>
      </w:pPr>
      <w:r w:rsidRPr="00E6237D">
        <w:rPr>
          <w:rFonts w:ascii="Times New Roman" w:eastAsia="Times New Roman" w:hAnsi="Times New Roman"/>
          <w:b/>
          <w:color w:val="000000"/>
          <w:sz w:val="24"/>
          <w:szCs w:val="24"/>
          <w:lang w:eastAsia="ru-RU"/>
        </w:rPr>
        <w:t>Стратегическая инициатива: «</w:t>
      </w:r>
      <w:r w:rsidRPr="00E6237D">
        <w:rPr>
          <w:rFonts w:ascii="Times New Roman" w:hAnsi="Times New Roman"/>
          <w:b/>
          <w:sz w:val="24"/>
          <w:szCs w:val="24"/>
        </w:rPr>
        <w:t>Улучшение демографической ситуации и совершенствование системы здравоохранения</w:t>
      </w:r>
      <w:r w:rsidRPr="00E6237D">
        <w:rPr>
          <w:rFonts w:ascii="Times New Roman" w:eastAsia="Times New Roman" w:hAnsi="Times New Roman"/>
          <w:b/>
          <w:color w:val="000000"/>
          <w:sz w:val="24"/>
          <w:szCs w:val="24"/>
          <w:lang w:eastAsia="ru-RU"/>
        </w:rPr>
        <w:t xml:space="preserve">». </w:t>
      </w:r>
    </w:p>
    <w:p w:rsidR="00EC768A" w:rsidRPr="00E6237D" w:rsidRDefault="00EC768A" w:rsidP="00046A2C">
      <w:pPr>
        <w:widowControl w:val="0"/>
        <w:autoSpaceDE w:val="0"/>
        <w:autoSpaceDN w:val="0"/>
        <w:spacing w:after="0" w:line="360" w:lineRule="auto"/>
        <w:ind w:firstLine="709"/>
        <w:jc w:val="both"/>
        <w:rPr>
          <w:rFonts w:ascii="Times New Roman" w:eastAsia="Times New Roman" w:hAnsi="Times New Roman"/>
          <w:sz w:val="24"/>
          <w:szCs w:val="24"/>
          <w:lang w:eastAsia="ru-RU"/>
        </w:rPr>
      </w:pPr>
      <w:r w:rsidRPr="00E6237D">
        <w:rPr>
          <w:rFonts w:ascii="Times New Roman" w:eastAsia="Times New Roman" w:hAnsi="Times New Roman"/>
          <w:b/>
          <w:sz w:val="24"/>
          <w:szCs w:val="24"/>
          <w:lang w:eastAsia="ru-RU"/>
        </w:rPr>
        <w:lastRenderedPageBreak/>
        <w:t xml:space="preserve">Цель стратегической инициативы </w:t>
      </w:r>
      <w:r w:rsidRPr="00E6237D">
        <w:rPr>
          <w:rFonts w:ascii="Times New Roman" w:eastAsia="Times New Roman" w:hAnsi="Times New Roman"/>
          <w:sz w:val="24"/>
          <w:szCs w:val="24"/>
          <w:lang w:eastAsia="ru-RU"/>
        </w:rPr>
        <w:t>–</w:t>
      </w:r>
      <w:r w:rsidRPr="00E6237D">
        <w:rPr>
          <w:rFonts w:ascii="Times New Roman" w:eastAsia="Times New Roman" w:hAnsi="Times New Roman"/>
          <w:b/>
          <w:sz w:val="24"/>
          <w:szCs w:val="24"/>
          <w:lang w:eastAsia="ru-RU"/>
        </w:rPr>
        <w:t xml:space="preserve"> </w:t>
      </w:r>
      <w:r w:rsidRPr="00E6237D">
        <w:rPr>
          <w:rFonts w:ascii="Times New Roman" w:eastAsia="Times New Roman" w:hAnsi="Times New Roman"/>
          <w:sz w:val="24"/>
          <w:szCs w:val="24"/>
          <w:lang w:eastAsia="ru-RU"/>
        </w:rPr>
        <w:t xml:space="preserve">улучшение демографической ситуации, повышение уровня рождаемости, </w:t>
      </w:r>
      <w:r w:rsidRPr="00E6237D">
        <w:rPr>
          <w:rFonts w:ascii="Times New Roman" w:hAnsi="Times New Roman"/>
          <w:bCs/>
          <w:sz w:val="24"/>
          <w:szCs w:val="24"/>
        </w:rPr>
        <w:t>обеспечение доступной и качественной медицинской помощи</w:t>
      </w:r>
      <w:r w:rsidRPr="00E6237D">
        <w:rPr>
          <w:rFonts w:ascii="Times New Roman" w:eastAsia="Times New Roman" w:hAnsi="Times New Roman"/>
          <w:sz w:val="24"/>
          <w:szCs w:val="24"/>
          <w:lang w:eastAsia="ru-RU"/>
        </w:rPr>
        <w:t xml:space="preserve">. </w:t>
      </w:r>
    </w:p>
    <w:p w:rsidR="00EC768A" w:rsidRPr="00E6237D" w:rsidRDefault="00EC768A" w:rsidP="00046A2C">
      <w:pPr>
        <w:spacing w:after="0" w:line="360" w:lineRule="auto"/>
        <w:ind w:firstLine="709"/>
        <w:jc w:val="both"/>
        <w:rPr>
          <w:rFonts w:ascii="Times New Roman" w:hAnsi="Times New Roman"/>
          <w:sz w:val="24"/>
          <w:szCs w:val="24"/>
        </w:rPr>
      </w:pPr>
      <w:r w:rsidRPr="00E6237D">
        <w:rPr>
          <w:rFonts w:ascii="Times New Roman" w:eastAsia="Times New Roman" w:hAnsi="Times New Roman"/>
          <w:b/>
          <w:sz w:val="24"/>
          <w:szCs w:val="24"/>
          <w:lang w:eastAsia="ru-RU"/>
        </w:rPr>
        <w:t xml:space="preserve">Проект 1 </w:t>
      </w:r>
      <w:r w:rsidRPr="00E6237D">
        <w:rPr>
          <w:rFonts w:ascii="Times New Roman" w:eastAsia="Times New Roman" w:hAnsi="Times New Roman"/>
          <w:i/>
          <w:sz w:val="24"/>
          <w:szCs w:val="24"/>
          <w:lang w:eastAsia="ru-RU"/>
        </w:rPr>
        <w:t>«Счастливая семья»</w:t>
      </w:r>
      <w:r w:rsidRPr="00E6237D">
        <w:rPr>
          <w:rFonts w:ascii="Times New Roman" w:eastAsia="Times New Roman" w:hAnsi="Times New Roman"/>
          <w:sz w:val="24"/>
          <w:szCs w:val="24"/>
          <w:lang w:eastAsia="ru-RU"/>
        </w:rPr>
        <w:t xml:space="preserve"> направлен на улучшение демографической ситуации, </w:t>
      </w:r>
      <w:r w:rsidRPr="00E6237D">
        <w:rPr>
          <w:rFonts w:ascii="Times New Roman" w:hAnsi="Times New Roman"/>
          <w:sz w:val="24"/>
          <w:szCs w:val="24"/>
        </w:rPr>
        <w:t xml:space="preserve">повышение статуса института семьи и брака на основе технологий социального проектирования и увеличения рождаемости путем изменения психологии материнства у молодого поколения. Проект </w:t>
      </w:r>
      <w:r w:rsidRPr="00E6237D">
        <w:rPr>
          <w:rFonts w:ascii="Times New Roman" w:eastAsia="Times New Roman" w:hAnsi="Times New Roman"/>
          <w:sz w:val="24"/>
          <w:szCs w:val="24"/>
          <w:lang w:eastAsia="ru-RU"/>
        </w:rPr>
        <w:t xml:space="preserve">включает проведение исследований по выявлению актуальных проблем становления у молодежи г. Салавата семейных ценностей путем социального проектирования и выработку оптимальных вариантов их решения. Предполагается разработка обучающих программ в школах, </w:t>
      </w:r>
      <w:proofErr w:type="spellStart"/>
      <w:r w:rsidRPr="00E6237D">
        <w:rPr>
          <w:rFonts w:ascii="Times New Roman" w:eastAsia="Times New Roman" w:hAnsi="Times New Roman"/>
          <w:sz w:val="24"/>
          <w:szCs w:val="24"/>
          <w:lang w:eastAsia="ru-RU"/>
        </w:rPr>
        <w:t>ссузах</w:t>
      </w:r>
      <w:proofErr w:type="spellEnd"/>
      <w:r w:rsidRPr="00E6237D">
        <w:rPr>
          <w:rFonts w:ascii="Times New Roman" w:eastAsia="Times New Roman" w:hAnsi="Times New Roman"/>
          <w:sz w:val="24"/>
          <w:szCs w:val="24"/>
          <w:lang w:eastAsia="ru-RU"/>
        </w:rPr>
        <w:t>, вузах, ориентированных на повышение ценности семьи и брака, популяризация семейных ценностей через СМИ, п</w:t>
      </w:r>
      <w:r w:rsidRPr="00E6237D">
        <w:rPr>
          <w:rFonts w:ascii="Times New Roman" w:hAnsi="Times New Roman"/>
          <w:sz w:val="24"/>
          <w:szCs w:val="24"/>
        </w:rPr>
        <w:t>роведение мероприятий для подростков, направленных на сохранение репродуктивного здоровья.</w:t>
      </w:r>
    </w:p>
    <w:p w:rsidR="00EC768A" w:rsidRPr="00E6237D" w:rsidRDefault="00EC768A" w:rsidP="00046A2C">
      <w:pPr>
        <w:spacing w:after="0" w:line="360" w:lineRule="auto"/>
        <w:ind w:firstLine="709"/>
        <w:jc w:val="both"/>
        <w:rPr>
          <w:rFonts w:ascii="Times New Roman" w:hAnsi="Times New Roman"/>
          <w:color w:val="000000"/>
          <w:sz w:val="24"/>
          <w:szCs w:val="24"/>
        </w:rPr>
      </w:pPr>
      <w:r w:rsidRPr="00E6237D">
        <w:rPr>
          <w:rFonts w:ascii="Times New Roman" w:hAnsi="Times New Roman"/>
          <w:color w:val="000000"/>
          <w:sz w:val="24"/>
          <w:szCs w:val="24"/>
        </w:rPr>
        <w:t xml:space="preserve">Проект </w:t>
      </w:r>
      <w:r w:rsidRPr="00E6237D">
        <w:rPr>
          <w:rFonts w:ascii="Times New Roman" w:hAnsi="Times New Roman"/>
          <w:color w:val="000000"/>
          <w:spacing w:val="2"/>
          <w:sz w:val="24"/>
          <w:szCs w:val="24"/>
        </w:rPr>
        <w:t xml:space="preserve">направлен также на </w:t>
      </w:r>
      <w:r w:rsidRPr="00E6237D">
        <w:rPr>
          <w:rFonts w:ascii="Times New Roman" w:hAnsi="Times New Roman"/>
          <w:color w:val="000000"/>
          <w:sz w:val="24"/>
          <w:szCs w:val="24"/>
        </w:rPr>
        <w:t xml:space="preserve">совершенствование организации социальной защиты на основе дифференцированного подхода к различным типам семей. В целях поддержки многодетных семей и предоставления родителям возможности трудоустройства предусматривается организация семейного детского сада по месту проживания семьи. </w:t>
      </w:r>
    </w:p>
    <w:p w:rsidR="00EC768A" w:rsidRPr="00E6237D" w:rsidRDefault="00EC768A" w:rsidP="00046A2C">
      <w:pPr>
        <w:widowControl w:val="0"/>
        <w:tabs>
          <w:tab w:val="left" w:pos="1316"/>
        </w:tabs>
        <w:autoSpaceDE w:val="0"/>
        <w:autoSpaceDN w:val="0"/>
        <w:spacing w:after="0" w:line="360" w:lineRule="auto"/>
        <w:ind w:firstLine="709"/>
        <w:jc w:val="both"/>
        <w:rPr>
          <w:rFonts w:ascii="Times New Roman" w:hAnsi="Times New Roman"/>
          <w:sz w:val="24"/>
          <w:szCs w:val="24"/>
        </w:rPr>
      </w:pPr>
      <w:r w:rsidRPr="00E6237D">
        <w:rPr>
          <w:rFonts w:ascii="Times New Roman" w:eastAsia="Times New Roman" w:hAnsi="Times New Roman"/>
          <w:b/>
          <w:sz w:val="24"/>
          <w:szCs w:val="24"/>
          <w:lang w:eastAsia="ru-RU"/>
        </w:rPr>
        <w:t>Проект 2</w:t>
      </w:r>
      <w:r w:rsidRPr="00E6237D">
        <w:rPr>
          <w:rFonts w:ascii="Times New Roman" w:eastAsia="Times New Roman" w:hAnsi="Times New Roman"/>
          <w:sz w:val="24"/>
          <w:szCs w:val="24"/>
          <w:lang w:eastAsia="ru-RU"/>
        </w:rPr>
        <w:t xml:space="preserve"> </w:t>
      </w:r>
      <w:r w:rsidRPr="00E6237D">
        <w:rPr>
          <w:rFonts w:ascii="Times New Roman" w:eastAsia="Times New Roman" w:hAnsi="Times New Roman"/>
          <w:i/>
          <w:sz w:val="24"/>
          <w:szCs w:val="24"/>
          <w:lang w:eastAsia="ru-RU"/>
        </w:rPr>
        <w:t>«Комфортный город для жизни и работы»</w:t>
      </w:r>
      <w:r w:rsidRPr="00E6237D">
        <w:rPr>
          <w:rFonts w:ascii="Times New Roman" w:eastAsia="Times New Roman" w:hAnsi="Times New Roman"/>
          <w:b/>
          <w:sz w:val="24"/>
          <w:szCs w:val="24"/>
          <w:lang w:eastAsia="ru-RU"/>
        </w:rPr>
        <w:t xml:space="preserve"> </w:t>
      </w:r>
      <w:r w:rsidRPr="00E6237D">
        <w:rPr>
          <w:rFonts w:ascii="Times New Roman" w:eastAsia="Times New Roman" w:hAnsi="Times New Roman"/>
          <w:sz w:val="24"/>
          <w:szCs w:val="24"/>
          <w:lang w:eastAsia="ru-RU"/>
        </w:rPr>
        <w:t xml:space="preserve">направлен на </w:t>
      </w:r>
      <w:r w:rsidRPr="00E6237D">
        <w:rPr>
          <w:rFonts w:ascii="Times New Roman" w:hAnsi="Times New Roman"/>
          <w:sz w:val="24"/>
          <w:szCs w:val="24"/>
        </w:rPr>
        <w:t xml:space="preserve">увеличение </w:t>
      </w:r>
      <w:r w:rsidRPr="00E6237D">
        <w:rPr>
          <w:rFonts w:ascii="Times New Roman" w:hAnsi="Times New Roman"/>
          <w:bCs/>
          <w:sz w:val="24"/>
          <w:szCs w:val="24"/>
        </w:rPr>
        <w:t xml:space="preserve">миграционного прироста </w:t>
      </w:r>
      <w:r w:rsidRPr="00E6237D">
        <w:rPr>
          <w:rFonts w:ascii="Times New Roman" w:hAnsi="Times New Roman"/>
          <w:sz w:val="24"/>
          <w:szCs w:val="24"/>
        </w:rPr>
        <w:t xml:space="preserve">населения, привлечение в город трудоспособного населения за счет создания комфортной среды жизнедеятельности. Фундаментом проекта является разработка и реализация программы «Социальная поддержка мигрантов», направленная на адаптацию, комфортное проживание и создание условий для дальнейшего укоренения переселенцев в городе. Также предполагается разработка программ, направленных на привлечение высокопрофессиональных кадров и целевое обучение, переподготовку работников в соответствии с потребностями города. </w:t>
      </w:r>
    </w:p>
    <w:p w:rsidR="00EC768A" w:rsidRPr="00E6237D" w:rsidRDefault="00EC768A" w:rsidP="00046A2C">
      <w:pPr>
        <w:widowControl w:val="0"/>
        <w:tabs>
          <w:tab w:val="left" w:pos="1316"/>
        </w:tabs>
        <w:autoSpaceDE w:val="0"/>
        <w:autoSpaceDN w:val="0"/>
        <w:spacing w:after="0" w:line="360" w:lineRule="auto"/>
        <w:ind w:firstLine="709"/>
        <w:jc w:val="both"/>
        <w:rPr>
          <w:rFonts w:ascii="Times New Roman" w:eastAsia="Times New Roman" w:hAnsi="Times New Roman"/>
          <w:sz w:val="24"/>
          <w:szCs w:val="24"/>
        </w:rPr>
      </w:pPr>
      <w:r w:rsidRPr="00E6237D">
        <w:rPr>
          <w:rFonts w:ascii="Times New Roman" w:hAnsi="Times New Roman"/>
          <w:sz w:val="24"/>
          <w:szCs w:val="24"/>
        </w:rPr>
        <w:t>Создание новых рабочих мест предусматривается в рамках проектов раздела «</w:t>
      </w:r>
      <w:proofErr w:type="spellStart"/>
      <w:r w:rsidRPr="00E6237D">
        <w:rPr>
          <w:rFonts w:ascii="Times New Roman" w:hAnsi="Times New Roman"/>
          <w:sz w:val="24"/>
          <w:szCs w:val="24"/>
        </w:rPr>
        <w:t>Конкурентоустойчивая</w:t>
      </w:r>
      <w:proofErr w:type="spellEnd"/>
      <w:r w:rsidRPr="00E6237D">
        <w:rPr>
          <w:rFonts w:ascii="Times New Roman" w:hAnsi="Times New Roman"/>
          <w:sz w:val="24"/>
          <w:szCs w:val="24"/>
        </w:rPr>
        <w:t xml:space="preserve"> экономика». С целью сохранения численности и здоровья трудоспособного населения предполагается создание Комиссии профессиональной безопасности в Общественном совете с участием </w:t>
      </w:r>
      <w:r w:rsidRPr="00E6237D">
        <w:rPr>
          <w:rFonts w:ascii="Times New Roman" w:hAnsi="Times New Roman"/>
          <w:color w:val="000000"/>
          <w:sz w:val="24"/>
          <w:szCs w:val="24"/>
        </w:rPr>
        <w:t xml:space="preserve">профсоюзных организаций, представителей бизнеса и общественности. Комиссия призвана </w:t>
      </w:r>
      <w:r w:rsidRPr="00E6237D">
        <w:rPr>
          <w:rFonts w:ascii="Times New Roman" w:eastAsia="Times New Roman" w:hAnsi="Times New Roman"/>
          <w:color w:val="000000"/>
          <w:sz w:val="24"/>
          <w:szCs w:val="24"/>
          <w:lang w:eastAsia="ru-RU"/>
        </w:rPr>
        <w:t>обеспечивать защиту трудовых прав горожан</w:t>
      </w:r>
      <w:r w:rsidRPr="00E6237D">
        <w:rPr>
          <w:rFonts w:ascii="Times New Roman" w:hAnsi="Times New Roman"/>
          <w:color w:val="000000"/>
          <w:sz w:val="24"/>
          <w:szCs w:val="24"/>
        </w:rPr>
        <w:t>, разрабатывать программы</w:t>
      </w:r>
      <w:r w:rsidRPr="00E6237D">
        <w:rPr>
          <w:rFonts w:ascii="Times New Roman" w:hAnsi="Times New Roman"/>
          <w:sz w:val="24"/>
          <w:szCs w:val="24"/>
        </w:rPr>
        <w:t xml:space="preserve"> по вопросам улучшения условий и качества труда, а также систему мер, направленных на профилактику производственного травматизма и сокращение смертности на рабочих местах. </w:t>
      </w:r>
    </w:p>
    <w:p w:rsidR="00EC768A" w:rsidRPr="00E6237D" w:rsidRDefault="00EC768A" w:rsidP="00046A2C">
      <w:pPr>
        <w:spacing w:after="0" w:line="360" w:lineRule="auto"/>
        <w:ind w:firstLine="709"/>
        <w:jc w:val="both"/>
        <w:rPr>
          <w:rFonts w:ascii="Times New Roman" w:hAnsi="Times New Roman"/>
          <w:sz w:val="24"/>
          <w:szCs w:val="24"/>
        </w:rPr>
      </w:pPr>
      <w:r w:rsidRPr="00E6237D">
        <w:rPr>
          <w:rFonts w:ascii="Times New Roman" w:hAnsi="Times New Roman"/>
          <w:b/>
          <w:sz w:val="24"/>
          <w:szCs w:val="24"/>
        </w:rPr>
        <w:lastRenderedPageBreak/>
        <w:t>Проект 3</w:t>
      </w:r>
      <w:r w:rsidRPr="00E6237D">
        <w:rPr>
          <w:rFonts w:ascii="Times New Roman" w:hAnsi="Times New Roman"/>
          <w:i/>
          <w:sz w:val="24"/>
          <w:szCs w:val="24"/>
        </w:rPr>
        <w:t xml:space="preserve"> «Здоровые горожане»</w:t>
      </w:r>
      <w:r w:rsidRPr="00E6237D">
        <w:rPr>
          <w:rFonts w:ascii="Times New Roman" w:hAnsi="Times New Roman"/>
          <w:sz w:val="24"/>
          <w:szCs w:val="24"/>
        </w:rPr>
        <w:t xml:space="preserve"> направлен на </w:t>
      </w:r>
      <w:r w:rsidRPr="00E6237D">
        <w:rPr>
          <w:rFonts w:ascii="Times New Roman" w:hAnsi="Times New Roman"/>
          <w:bCs/>
          <w:sz w:val="24"/>
          <w:szCs w:val="24"/>
        </w:rPr>
        <w:t>обеспечение доступной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w:t>
      </w:r>
      <w:r w:rsidRPr="00E6237D">
        <w:rPr>
          <w:rFonts w:ascii="Times New Roman" w:hAnsi="Times New Roman"/>
          <w:sz w:val="24"/>
          <w:szCs w:val="24"/>
        </w:rPr>
        <w:t xml:space="preserve"> Для этого необходимо проведение диспансеризации и профилактических мероприятий, направленных на снижение заболеваемости разных категорий населения, в том числе – анонимных обследований молодежи на инфекционные заболевания с целью охраны репродуктивного здоровья. Для привлечения медицинских кадров предлагается выделять городские квоты на служебное жилье для врачей, а также устранить дисбаланс в их распределении по видам и условиям оказания медицинской помощи.</w:t>
      </w:r>
    </w:p>
    <w:p w:rsidR="00EC768A" w:rsidRPr="00E6237D" w:rsidRDefault="00EC768A" w:rsidP="00046A2C">
      <w:pPr>
        <w:spacing w:after="0" w:line="360" w:lineRule="auto"/>
        <w:ind w:firstLine="709"/>
        <w:jc w:val="both"/>
        <w:rPr>
          <w:rFonts w:ascii="Times New Roman" w:hAnsi="Times New Roman"/>
          <w:sz w:val="24"/>
          <w:szCs w:val="24"/>
        </w:rPr>
      </w:pPr>
      <w:r w:rsidRPr="00E6237D">
        <w:rPr>
          <w:rFonts w:ascii="Times New Roman" w:hAnsi="Times New Roman"/>
          <w:b/>
          <w:sz w:val="24"/>
          <w:szCs w:val="24"/>
        </w:rPr>
        <w:t>Проект 4</w:t>
      </w:r>
      <w:r w:rsidRPr="00E6237D">
        <w:rPr>
          <w:rFonts w:ascii="Times New Roman" w:hAnsi="Times New Roman"/>
          <w:sz w:val="24"/>
          <w:szCs w:val="24"/>
        </w:rPr>
        <w:t xml:space="preserve"> </w:t>
      </w:r>
      <w:r w:rsidRPr="00E6237D">
        <w:rPr>
          <w:rFonts w:ascii="Times New Roman" w:hAnsi="Times New Roman"/>
          <w:i/>
          <w:sz w:val="24"/>
          <w:szCs w:val="24"/>
        </w:rPr>
        <w:t>«Неонатальный центр»</w:t>
      </w:r>
      <w:r w:rsidRPr="00E6237D">
        <w:rPr>
          <w:rFonts w:ascii="Times New Roman" w:hAnsi="Times New Roman"/>
          <w:sz w:val="24"/>
          <w:szCs w:val="24"/>
        </w:rPr>
        <w:t xml:space="preserve"> направлен на стимулирование рождаемости путем своевременной перинатальной диагностики молодых пар и лечения бесплодия, повышение доступности и качества оказания медицинской помощи в сфере охраны здоровья матери и ребенка. Строительство «Неонатального центра» предполагается в рамках реконструкции здания ГАУЗ РБ «Салаватский городской родильный дом». Проект предусматривает внедрение и широкое применение передовых медицинских технологий (вспомогательные репродуктивные технологии, выхаживание и реабилитация недоношенных детей, использование методов ранней диагностики нарушений развития ребенка). </w:t>
      </w:r>
    </w:p>
    <w:p w:rsidR="00EC768A" w:rsidRPr="00E6237D" w:rsidRDefault="00EC768A" w:rsidP="00046A2C">
      <w:pPr>
        <w:spacing w:after="0" w:line="360" w:lineRule="auto"/>
        <w:ind w:firstLine="709"/>
        <w:jc w:val="both"/>
        <w:rPr>
          <w:rFonts w:ascii="Times New Roman" w:hAnsi="Times New Roman"/>
          <w:sz w:val="24"/>
          <w:szCs w:val="24"/>
        </w:rPr>
      </w:pPr>
      <w:r w:rsidRPr="00E6237D">
        <w:rPr>
          <w:rFonts w:ascii="Times New Roman" w:hAnsi="Times New Roman"/>
          <w:b/>
          <w:sz w:val="24"/>
          <w:szCs w:val="24"/>
        </w:rPr>
        <w:t xml:space="preserve">Проект 5 </w:t>
      </w:r>
      <w:r w:rsidRPr="00E6237D">
        <w:rPr>
          <w:rFonts w:ascii="Times New Roman" w:hAnsi="Times New Roman"/>
          <w:i/>
          <w:sz w:val="24"/>
          <w:szCs w:val="24"/>
        </w:rPr>
        <w:t>«Молодой доктор»</w:t>
      </w:r>
      <w:r w:rsidRPr="00E6237D">
        <w:rPr>
          <w:rFonts w:ascii="Times New Roman" w:hAnsi="Times New Roman"/>
          <w:bCs/>
          <w:sz w:val="24"/>
          <w:szCs w:val="24"/>
        </w:rPr>
        <w:t xml:space="preserve"> нацелен на формирование кадрового потенциала и устранение дефицита специалистов в учреждениях системы здравоохранения.</w:t>
      </w:r>
      <w:r w:rsidRPr="00E6237D">
        <w:rPr>
          <w:rFonts w:ascii="Times New Roman" w:hAnsi="Times New Roman"/>
          <w:bCs/>
          <w:i/>
          <w:iCs/>
          <w:sz w:val="24"/>
          <w:szCs w:val="24"/>
        </w:rPr>
        <w:t xml:space="preserve"> </w:t>
      </w:r>
      <w:r w:rsidRPr="00E6237D">
        <w:rPr>
          <w:rFonts w:ascii="Times New Roman" w:hAnsi="Times New Roman"/>
          <w:bCs/>
          <w:sz w:val="24"/>
          <w:szCs w:val="24"/>
        </w:rPr>
        <w:t>Мероприятия, реализуемые в рамках проекта, предусматривают целевое обучение и совершенствование профессиональной адаптации молодых специалистов, популяризацию профессии врача посредством формирования образа успешного молодого специалиста, приносящего пользу обществу. Предполагается проведение ежегодных конкурсов по результатам профессиональной деятельности.</w:t>
      </w:r>
    </w:p>
    <w:p w:rsidR="00EC768A" w:rsidRPr="00E6237D" w:rsidRDefault="00EC768A" w:rsidP="00046A2C">
      <w:pPr>
        <w:spacing w:after="0" w:line="360" w:lineRule="auto"/>
        <w:ind w:firstLine="709"/>
        <w:contextualSpacing/>
        <w:jc w:val="both"/>
        <w:rPr>
          <w:rFonts w:ascii="Times New Roman" w:eastAsia="Times New Roman" w:hAnsi="Times New Roman"/>
          <w:b/>
          <w:color w:val="000000"/>
          <w:sz w:val="24"/>
          <w:szCs w:val="24"/>
          <w:lang w:eastAsia="ru-RU"/>
        </w:rPr>
      </w:pPr>
      <w:r w:rsidRPr="00E6237D">
        <w:rPr>
          <w:rFonts w:ascii="Times New Roman" w:eastAsia="Times New Roman" w:hAnsi="Times New Roman"/>
          <w:b/>
          <w:iCs/>
          <w:color w:val="000000"/>
          <w:sz w:val="24"/>
          <w:szCs w:val="24"/>
          <w:lang w:eastAsia="ru-RU"/>
        </w:rPr>
        <w:t>Стратегическая инициатива:</w:t>
      </w:r>
      <w:r w:rsidRPr="00E6237D">
        <w:rPr>
          <w:rFonts w:ascii="Times New Roman" w:eastAsia="Times New Roman" w:hAnsi="Times New Roman"/>
          <w:b/>
          <w:color w:val="000000"/>
          <w:sz w:val="24"/>
          <w:szCs w:val="24"/>
          <w:lang w:eastAsia="ru-RU"/>
        </w:rPr>
        <w:t xml:space="preserve"> «</w:t>
      </w:r>
      <w:r w:rsidRPr="00E6237D">
        <w:rPr>
          <w:rFonts w:ascii="Times New Roman" w:hAnsi="Times New Roman"/>
          <w:b/>
          <w:sz w:val="24"/>
          <w:szCs w:val="24"/>
        </w:rPr>
        <w:t>Повышение качества образования и развитие потенциала молодого поколения</w:t>
      </w:r>
      <w:r w:rsidRPr="00E6237D">
        <w:rPr>
          <w:rFonts w:ascii="Times New Roman" w:eastAsia="Times New Roman" w:hAnsi="Times New Roman"/>
          <w:b/>
          <w:color w:val="000000"/>
          <w:sz w:val="24"/>
          <w:szCs w:val="24"/>
          <w:lang w:eastAsia="ru-RU"/>
        </w:rPr>
        <w:t>».</w:t>
      </w:r>
    </w:p>
    <w:p w:rsidR="00EC768A" w:rsidRPr="00E6237D" w:rsidRDefault="00EC768A" w:rsidP="00046A2C">
      <w:pPr>
        <w:widowControl w:val="0"/>
        <w:tabs>
          <w:tab w:val="left" w:pos="1404"/>
        </w:tabs>
        <w:autoSpaceDE w:val="0"/>
        <w:autoSpaceDN w:val="0"/>
        <w:spacing w:after="0" w:line="360" w:lineRule="auto"/>
        <w:ind w:firstLine="709"/>
        <w:jc w:val="both"/>
        <w:rPr>
          <w:rFonts w:ascii="Times New Roman" w:eastAsia="Times New Roman" w:hAnsi="Times New Roman"/>
          <w:sz w:val="24"/>
          <w:szCs w:val="24"/>
        </w:rPr>
      </w:pPr>
      <w:r w:rsidRPr="00E6237D">
        <w:rPr>
          <w:rFonts w:ascii="Times New Roman" w:eastAsia="Times New Roman" w:hAnsi="Times New Roman"/>
          <w:b/>
          <w:color w:val="000000"/>
          <w:sz w:val="24"/>
          <w:szCs w:val="24"/>
          <w:lang w:eastAsia="ru-RU"/>
        </w:rPr>
        <w:t xml:space="preserve">Цель стратегической инициативы </w:t>
      </w:r>
      <w:r w:rsidRPr="00E6237D">
        <w:rPr>
          <w:rFonts w:ascii="Times New Roman" w:eastAsia="Times New Roman" w:hAnsi="Times New Roman"/>
          <w:color w:val="000000"/>
          <w:sz w:val="24"/>
          <w:szCs w:val="24"/>
          <w:lang w:eastAsia="ru-RU"/>
        </w:rPr>
        <w:t>–</w:t>
      </w:r>
      <w:r w:rsidRPr="00E6237D">
        <w:rPr>
          <w:rFonts w:ascii="Times New Roman" w:eastAsia="Times New Roman" w:hAnsi="Times New Roman"/>
          <w:b/>
          <w:color w:val="000000"/>
          <w:sz w:val="24"/>
          <w:szCs w:val="24"/>
          <w:lang w:eastAsia="ru-RU"/>
        </w:rPr>
        <w:t xml:space="preserve"> </w:t>
      </w:r>
      <w:r w:rsidRPr="00E6237D">
        <w:rPr>
          <w:rFonts w:ascii="Times New Roman" w:hAnsi="Times New Roman"/>
          <w:sz w:val="24"/>
          <w:szCs w:val="24"/>
        </w:rPr>
        <w:t xml:space="preserve">повышение качества образования и </w:t>
      </w:r>
      <w:r w:rsidRPr="00E6237D">
        <w:rPr>
          <w:rFonts w:ascii="Times New Roman" w:eastAsia="Times New Roman" w:hAnsi="Times New Roman"/>
          <w:bCs/>
          <w:iCs/>
          <w:sz w:val="24"/>
          <w:szCs w:val="24"/>
        </w:rPr>
        <w:t>развитие социальной активности молодежи.</w:t>
      </w:r>
    </w:p>
    <w:p w:rsidR="00EC768A" w:rsidRPr="00E6237D" w:rsidRDefault="00EC768A" w:rsidP="00046A2C">
      <w:pPr>
        <w:spacing w:after="0" w:line="360" w:lineRule="auto"/>
        <w:ind w:firstLine="709"/>
        <w:jc w:val="both"/>
        <w:rPr>
          <w:rFonts w:ascii="Times New Roman" w:eastAsia="Times New Roman" w:hAnsi="Times New Roman"/>
          <w:sz w:val="24"/>
          <w:szCs w:val="24"/>
        </w:rPr>
      </w:pPr>
      <w:r w:rsidRPr="00E6237D">
        <w:rPr>
          <w:rFonts w:ascii="Times New Roman" w:hAnsi="Times New Roman"/>
          <w:b/>
          <w:sz w:val="24"/>
          <w:szCs w:val="24"/>
        </w:rPr>
        <w:t xml:space="preserve">Проект 1 </w:t>
      </w:r>
      <w:r w:rsidRPr="00E6237D">
        <w:rPr>
          <w:rFonts w:ascii="Times New Roman" w:hAnsi="Times New Roman"/>
          <w:i/>
          <w:sz w:val="24"/>
          <w:szCs w:val="24"/>
        </w:rPr>
        <w:t>«Город образованных и одаренных»</w:t>
      </w:r>
      <w:r w:rsidRPr="00E6237D">
        <w:rPr>
          <w:rFonts w:ascii="Times New Roman" w:hAnsi="Times New Roman"/>
          <w:sz w:val="24"/>
          <w:szCs w:val="24"/>
        </w:rPr>
        <w:t xml:space="preserve"> направлен на повышение качества образования путем реализации мер по развитию и поддержке педагогических работников и учащихся (в том числе одаренных детей и детей с ограниченными возможностями). В рамках проекта будет предложена система мероприятий по повышению профессиональной компетентности педагогических работников и поддержке их </w:t>
      </w:r>
      <w:r w:rsidRPr="00E6237D">
        <w:rPr>
          <w:rFonts w:ascii="Times New Roman" w:hAnsi="Times New Roman"/>
          <w:sz w:val="24"/>
          <w:szCs w:val="24"/>
        </w:rPr>
        <w:lastRenderedPageBreak/>
        <w:t xml:space="preserve">инициатив (Школа педагогического мастерства) по </w:t>
      </w:r>
      <w:r w:rsidRPr="00E6237D">
        <w:rPr>
          <w:rFonts w:ascii="Times New Roman" w:eastAsia="Times New Roman" w:hAnsi="Times New Roman"/>
          <w:sz w:val="24"/>
          <w:szCs w:val="24"/>
        </w:rPr>
        <w:t>профессиональному пр</w:t>
      </w:r>
      <w:r w:rsidRPr="00E6237D">
        <w:rPr>
          <w:rFonts w:ascii="Times New Roman" w:hAnsi="Times New Roman"/>
          <w:sz w:val="24"/>
          <w:szCs w:val="24"/>
        </w:rPr>
        <w:t>освещению, воспитанию и адаптации</w:t>
      </w:r>
      <w:r w:rsidRPr="00E6237D">
        <w:rPr>
          <w:rFonts w:ascii="Times New Roman" w:eastAsia="Times New Roman" w:hAnsi="Times New Roman"/>
          <w:sz w:val="24"/>
          <w:szCs w:val="24"/>
        </w:rPr>
        <w:t xml:space="preserve"> подрастающего поколения в рамках партнерства образовательных организаций и ведущих работодателей города (тематический парк «Город профессий»). Будут предусмотрены также меры по стимулированию научной, творческой и спортивной активности учащихся (Городской центр творческого развития и образования для одаренных детей).</w:t>
      </w:r>
    </w:p>
    <w:p w:rsidR="00EC768A" w:rsidRPr="00E6237D" w:rsidRDefault="00EC768A" w:rsidP="00046A2C">
      <w:pPr>
        <w:widowControl w:val="0"/>
        <w:tabs>
          <w:tab w:val="left" w:pos="1131"/>
        </w:tabs>
        <w:autoSpaceDE w:val="0"/>
        <w:autoSpaceDN w:val="0"/>
        <w:spacing w:after="0" w:line="360" w:lineRule="auto"/>
        <w:ind w:firstLine="709"/>
        <w:jc w:val="both"/>
        <w:rPr>
          <w:rFonts w:ascii="Times New Roman" w:hAnsi="Times New Roman"/>
          <w:sz w:val="24"/>
          <w:szCs w:val="24"/>
        </w:rPr>
      </w:pPr>
      <w:r w:rsidRPr="00E6237D">
        <w:rPr>
          <w:rFonts w:ascii="Times New Roman" w:hAnsi="Times New Roman"/>
          <w:b/>
          <w:bCs/>
          <w:sz w:val="24"/>
          <w:szCs w:val="24"/>
        </w:rPr>
        <w:t>Проект 2</w:t>
      </w:r>
      <w:r w:rsidRPr="00E6237D">
        <w:rPr>
          <w:rFonts w:ascii="Times New Roman" w:hAnsi="Times New Roman"/>
          <w:bCs/>
          <w:sz w:val="24"/>
          <w:szCs w:val="24"/>
        </w:rPr>
        <w:t xml:space="preserve"> </w:t>
      </w:r>
      <w:r w:rsidRPr="00E6237D">
        <w:rPr>
          <w:rFonts w:ascii="Times New Roman" w:hAnsi="Times New Roman"/>
          <w:bCs/>
          <w:i/>
          <w:sz w:val="24"/>
          <w:szCs w:val="24"/>
        </w:rPr>
        <w:t>«Социально активная молодежь»</w:t>
      </w:r>
      <w:r w:rsidRPr="00E6237D">
        <w:rPr>
          <w:rFonts w:ascii="Times New Roman" w:hAnsi="Times New Roman"/>
          <w:b/>
          <w:sz w:val="24"/>
          <w:szCs w:val="24"/>
        </w:rPr>
        <w:t xml:space="preserve"> </w:t>
      </w:r>
      <w:r w:rsidRPr="00E6237D">
        <w:rPr>
          <w:rFonts w:ascii="Times New Roman" w:hAnsi="Times New Roman"/>
          <w:sz w:val="24"/>
          <w:szCs w:val="24"/>
        </w:rPr>
        <w:t xml:space="preserve">нацелен на реализацию потенциала молодежи посредством интенсификации развития различных форм социальной активности в ключевых сферах общественной жизни. Основные направления осуществления проекта ориентированы на приобщение молодого поколения к социально-культурным формам деятельности, реализацию индивидуально-личностного потенциала молодых граждан города, организацию полезных форм досуга, развитие волонтерского движения и сообществ по интересам. </w:t>
      </w:r>
      <w:r w:rsidRPr="00E6237D">
        <w:rPr>
          <w:rFonts w:ascii="Times New Roman" w:hAnsi="Times New Roman"/>
          <w:bCs/>
          <w:sz w:val="24"/>
          <w:szCs w:val="24"/>
        </w:rPr>
        <w:t>Проект предусматривает также</w:t>
      </w:r>
      <w:r w:rsidRPr="00E6237D">
        <w:rPr>
          <w:rFonts w:ascii="Times New Roman" w:hAnsi="Times New Roman"/>
          <w:sz w:val="24"/>
          <w:szCs w:val="24"/>
        </w:rPr>
        <w:t xml:space="preserve"> информирование молодого поколения о возможностях реализации перспективных бизнес-идей, совершенствование условий развития молодежного предпринимательства посредством расширения источников получения доступных финансовых средств на открытие собственного дела, правовую защиту молодых предпринимателей и страхование от внешних рисков.</w:t>
      </w:r>
    </w:p>
    <w:p w:rsidR="00EC768A" w:rsidRPr="00E6237D" w:rsidRDefault="00EC768A" w:rsidP="00046A2C">
      <w:pPr>
        <w:widowControl w:val="0"/>
        <w:tabs>
          <w:tab w:val="left" w:pos="1131"/>
        </w:tabs>
        <w:autoSpaceDE w:val="0"/>
        <w:autoSpaceDN w:val="0"/>
        <w:spacing w:after="0" w:line="360" w:lineRule="auto"/>
        <w:ind w:firstLine="709"/>
        <w:jc w:val="both"/>
        <w:rPr>
          <w:rFonts w:ascii="Times New Roman" w:hAnsi="Times New Roman"/>
          <w:b/>
          <w:iCs/>
          <w:color w:val="000000"/>
          <w:sz w:val="24"/>
          <w:szCs w:val="24"/>
          <w:lang w:eastAsia="ru-RU"/>
        </w:rPr>
      </w:pPr>
      <w:r w:rsidRPr="00E6237D">
        <w:rPr>
          <w:rFonts w:ascii="Times New Roman" w:hAnsi="Times New Roman"/>
          <w:b/>
          <w:iCs/>
          <w:color w:val="000000"/>
          <w:sz w:val="24"/>
          <w:szCs w:val="24"/>
          <w:lang w:eastAsia="ru-RU"/>
        </w:rPr>
        <w:t>Стратегическая инициатива: «Развитие спортивной и культурной среды».</w:t>
      </w:r>
    </w:p>
    <w:p w:rsidR="00EC768A" w:rsidRPr="00E6237D" w:rsidRDefault="00EC768A" w:rsidP="00046A2C">
      <w:pPr>
        <w:widowControl w:val="0"/>
        <w:tabs>
          <w:tab w:val="left" w:pos="1479"/>
        </w:tabs>
        <w:autoSpaceDE w:val="0"/>
        <w:autoSpaceDN w:val="0"/>
        <w:spacing w:after="0" w:line="360" w:lineRule="auto"/>
        <w:ind w:firstLine="709"/>
        <w:jc w:val="both"/>
        <w:rPr>
          <w:rFonts w:ascii="Times New Roman" w:hAnsi="Times New Roman"/>
          <w:bCs/>
          <w:iCs/>
          <w:color w:val="000000"/>
          <w:sz w:val="24"/>
          <w:szCs w:val="24"/>
          <w:lang w:eastAsia="ru-RU"/>
        </w:rPr>
      </w:pPr>
      <w:r w:rsidRPr="00E6237D">
        <w:rPr>
          <w:rFonts w:ascii="Times New Roman" w:hAnsi="Times New Roman"/>
          <w:b/>
          <w:bCs/>
          <w:iCs/>
          <w:color w:val="000000"/>
          <w:sz w:val="24"/>
          <w:szCs w:val="24"/>
          <w:lang w:eastAsia="ru-RU"/>
        </w:rPr>
        <w:t xml:space="preserve">Цель стратегической инициативы </w:t>
      </w:r>
      <w:r w:rsidRPr="00E6237D">
        <w:rPr>
          <w:rFonts w:ascii="Times New Roman" w:hAnsi="Times New Roman"/>
          <w:bCs/>
          <w:iCs/>
          <w:color w:val="000000"/>
          <w:sz w:val="24"/>
          <w:szCs w:val="24"/>
          <w:lang w:eastAsia="ru-RU"/>
        </w:rPr>
        <w:t>–</w:t>
      </w:r>
      <w:r w:rsidRPr="00E6237D">
        <w:rPr>
          <w:rFonts w:ascii="Times New Roman" w:hAnsi="Times New Roman"/>
          <w:b/>
          <w:bCs/>
          <w:iCs/>
          <w:color w:val="000000"/>
          <w:sz w:val="24"/>
          <w:szCs w:val="24"/>
          <w:lang w:eastAsia="ru-RU"/>
        </w:rPr>
        <w:t xml:space="preserve"> </w:t>
      </w:r>
      <w:r w:rsidRPr="00E6237D">
        <w:rPr>
          <w:rFonts w:ascii="Times New Roman" w:hAnsi="Times New Roman"/>
          <w:bCs/>
          <w:iCs/>
          <w:color w:val="000000"/>
          <w:sz w:val="24"/>
          <w:szCs w:val="24"/>
          <w:lang w:eastAsia="ru-RU"/>
        </w:rPr>
        <w:t>развитие активных форм организации досуга населения г. Салавата.</w:t>
      </w:r>
    </w:p>
    <w:p w:rsidR="00EC768A" w:rsidRPr="00E6237D" w:rsidRDefault="00EC768A" w:rsidP="00046A2C">
      <w:pPr>
        <w:spacing w:after="0" w:line="360" w:lineRule="auto"/>
        <w:ind w:firstLine="709"/>
        <w:jc w:val="both"/>
        <w:rPr>
          <w:rFonts w:ascii="Times New Roman" w:hAnsi="Times New Roman"/>
          <w:b/>
          <w:bCs/>
          <w:sz w:val="24"/>
          <w:szCs w:val="24"/>
        </w:rPr>
      </w:pPr>
      <w:r w:rsidRPr="00E6237D">
        <w:rPr>
          <w:rFonts w:ascii="Times New Roman" w:hAnsi="Times New Roman"/>
          <w:b/>
          <w:sz w:val="24"/>
          <w:szCs w:val="24"/>
        </w:rPr>
        <w:t>Проект 1</w:t>
      </w:r>
      <w:r w:rsidRPr="00E6237D">
        <w:rPr>
          <w:rFonts w:ascii="Times New Roman" w:hAnsi="Times New Roman"/>
          <w:sz w:val="24"/>
          <w:szCs w:val="24"/>
        </w:rPr>
        <w:t xml:space="preserve"> </w:t>
      </w:r>
      <w:r w:rsidRPr="00E6237D">
        <w:rPr>
          <w:rFonts w:ascii="Times New Roman" w:hAnsi="Times New Roman"/>
          <w:bCs/>
          <w:i/>
          <w:sz w:val="24"/>
          <w:szCs w:val="24"/>
        </w:rPr>
        <w:t>«Организованный досуг»</w:t>
      </w:r>
      <w:r w:rsidRPr="00E6237D">
        <w:rPr>
          <w:rFonts w:ascii="Times New Roman" w:hAnsi="Times New Roman"/>
          <w:b/>
          <w:bCs/>
          <w:sz w:val="24"/>
          <w:szCs w:val="24"/>
        </w:rPr>
        <w:t xml:space="preserve"> </w:t>
      </w:r>
      <w:r w:rsidRPr="00E6237D">
        <w:rPr>
          <w:rFonts w:ascii="Times New Roman" w:hAnsi="Times New Roman"/>
          <w:sz w:val="24"/>
          <w:szCs w:val="24"/>
        </w:rPr>
        <w:t xml:space="preserve">предусматривает мероприятия по развитию культурно-досуговой инфраструктуры и диверсификации предоставляемых в этой сфере услуг. Удовлетворение потребности населения в организованном культурном досуге включает строительство новых и модернизацию материально-технического оснащения существующих объектов и учреждений, улучшение качества и повышение доступности услуг в сфере культуры и досуга. </w:t>
      </w:r>
    </w:p>
    <w:p w:rsidR="00EC768A" w:rsidRPr="00E6237D" w:rsidRDefault="00EC768A" w:rsidP="00046A2C">
      <w:pPr>
        <w:spacing w:after="0" w:line="360" w:lineRule="auto"/>
        <w:ind w:firstLine="709"/>
        <w:jc w:val="both"/>
        <w:rPr>
          <w:rFonts w:ascii="Times New Roman" w:hAnsi="Times New Roman"/>
          <w:sz w:val="24"/>
          <w:szCs w:val="24"/>
        </w:rPr>
      </w:pPr>
      <w:r w:rsidRPr="00E6237D">
        <w:rPr>
          <w:rFonts w:ascii="Times New Roman" w:hAnsi="Times New Roman"/>
          <w:b/>
          <w:sz w:val="24"/>
          <w:szCs w:val="24"/>
        </w:rPr>
        <w:t>Проект 2</w:t>
      </w:r>
      <w:r w:rsidRPr="00E6237D">
        <w:rPr>
          <w:rFonts w:ascii="Times New Roman" w:hAnsi="Times New Roman"/>
          <w:sz w:val="24"/>
          <w:szCs w:val="24"/>
        </w:rPr>
        <w:t xml:space="preserve"> </w:t>
      </w:r>
      <w:r w:rsidRPr="00E6237D">
        <w:rPr>
          <w:rFonts w:ascii="Times New Roman" w:hAnsi="Times New Roman"/>
          <w:bCs/>
          <w:i/>
          <w:sz w:val="24"/>
          <w:szCs w:val="24"/>
        </w:rPr>
        <w:t>«Активное творчество»</w:t>
      </w:r>
      <w:r w:rsidRPr="00E6237D">
        <w:rPr>
          <w:rFonts w:ascii="Times New Roman" w:hAnsi="Times New Roman"/>
          <w:b/>
          <w:bCs/>
          <w:sz w:val="24"/>
          <w:szCs w:val="24"/>
        </w:rPr>
        <w:t xml:space="preserve"> </w:t>
      </w:r>
      <w:r w:rsidRPr="00E6237D">
        <w:rPr>
          <w:rFonts w:ascii="Times New Roman" w:hAnsi="Times New Roman"/>
          <w:sz w:val="24"/>
          <w:szCs w:val="24"/>
        </w:rPr>
        <w:t>ориентирован на</w:t>
      </w:r>
      <w:r w:rsidRPr="00E6237D">
        <w:rPr>
          <w:rFonts w:ascii="Times New Roman" w:hAnsi="Times New Roman"/>
          <w:b/>
          <w:bCs/>
          <w:sz w:val="24"/>
          <w:szCs w:val="24"/>
        </w:rPr>
        <w:t xml:space="preserve"> </w:t>
      </w:r>
      <w:r w:rsidRPr="00E6237D">
        <w:rPr>
          <w:rFonts w:ascii="Times New Roman" w:hAnsi="Times New Roman"/>
          <w:sz w:val="24"/>
          <w:szCs w:val="24"/>
        </w:rPr>
        <w:t xml:space="preserve">содействие творческой самореализации населения через стимулирование его участия в художественном творчестве. Основные мероприятия по данному направлению предусматривают поддержку творческих проектов, коллективов и деятелей культуры, а также усиление их интеграции в культурные процессы на уровне региона, страны. </w:t>
      </w:r>
    </w:p>
    <w:p w:rsidR="00EC768A" w:rsidRPr="00E6237D" w:rsidRDefault="00EC768A" w:rsidP="00046A2C">
      <w:pPr>
        <w:spacing w:after="0" w:line="360" w:lineRule="auto"/>
        <w:ind w:firstLine="709"/>
        <w:jc w:val="both"/>
        <w:rPr>
          <w:rFonts w:ascii="Times New Roman" w:hAnsi="Times New Roman"/>
          <w:sz w:val="24"/>
          <w:szCs w:val="24"/>
        </w:rPr>
      </w:pPr>
      <w:r w:rsidRPr="00E6237D">
        <w:rPr>
          <w:rFonts w:ascii="Times New Roman" w:hAnsi="Times New Roman"/>
          <w:b/>
          <w:sz w:val="24"/>
          <w:szCs w:val="24"/>
        </w:rPr>
        <w:t>Проект 3</w:t>
      </w:r>
      <w:r w:rsidRPr="00E6237D">
        <w:rPr>
          <w:rFonts w:ascii="Times New Roman" w:hAnsi="Times New Roman"/>
          <w:sz w:val="24"/>
          <w:szCs w:val="24"/>
        </w:rPr>
        <w:t xml:space="preserve"> </w:t>
      </w:r>
      <w:r w:rsidRPr="00E6237D">
        <w:rPr>
          <w:rFonts w:ascii="Times New Roman" w:hAnsi="Times New Roman"/>
          <w:bCs/>
          <w:i/>
          <w:sz w:val="24"/>
          <w:szCs w:val="24"/>
        </w:rPr>
        <w:t>«Систематическая физическая подготовка»</w:t>
      </w:r>
      <w:r w:rsidRPr="00E6237D">
        <w:rPr>
          <w:rFonts w:ascii="Times New Roman" w:hAnsi="Times New Roman"/>
          <w:sz w:val="24"/>
          <w:szCs w:val="24"/>
        </w:rPr>
        <w:t xml:space="preserve"> направлен на разработку комплекса мероприятий, способствующих увеличению </w:t>
      </w:r>
      <w:r w:rsidRPr="00E6237D">
        <w:rPr>
          <w:rFonts w:ascii="Times New Roman" w:hAnsi="Times New Roman"/>
          <w:color w:val="000000"/>
          <w:sz w:val="24"/>
          <w:szCs w:val="24"/>
        </w:rPr>
        <w:t xml:space="preserve">охвата систематической </w:t>
      </w:r>
      <w:r w:rsidRPr="00E6237D">
        <w:rPr>
          <w:rFonts w:ascii="Times New Roman" w:hAnsi="Times New Roman"/>
          <w:color w:val="000000"/>
          <w:sz w:val="24"/>
          <w:szCs w:val="24"/>
        </w:rPr>
        <w:lastRenderedPageBreak/>
        <w:t>спортивно-массовой и физкультурно-оздоровительной работой различных категорий населения</w:t>
      </w:r>
      <w:r w:rsidRPr="00E6237D">
        <w:rPr>
          <w:rFonts w:ascii="Times New Roman" w:hAnsi="Times New Roman"/>
          <w:sz w:val="24"/>
          <w:szCs w:val="24"/>
        </w:rPr>
        <w:t xml:space="preserve">. В рамках данного направления мероприятия направлены на расширение спортивной инфраструктуры, особое внимание уделяется работе с молодым поколением, вовлечению молодежи в занятия спортом на основе расширения деятельности спортивных школ, создания спортивных команд в учебных заведениях города.  </w:t>
      </w:r>
    </w:p>
    <w:p w:rsidR="00EC768A" w:rsidRPr="00E6237D" w:rsidRDefault="00EC768A" w:rsidP="00046A2C">
      <w:pPr>
        <w:spacing w:after="0" w:line="360" w:lineRule="auto"/>
        <w:ind w:firstLine="709"/>
        <w:contextualSpacing/>
        <w:jc w:val="both"/>
        <w:rPr>
          <w:rFonts w:ascii="Times New Roman" w:eastAsia="Times New Roman" w:hAnsi="Times New Roman"/>
          <w:b/>
          <w:color w:val="000000"/>
          <w:sz w:val="24"/>
          <w:szCs w:val="24"/>
          <w:lang w:eastAsia="ru-RU"/>
        </w:rPr>
      </w:pPr>
      <w:r w:rsidRPr="00E6237D">
        <w:rPr>
          <w:rFonts w:ascii="Times New Roman" w:eastAsia="Times New Roman" w:hAnsi="Times New Roman"/>
          <w:b/>
          <w:color w:val="000000"/>
          <w:sz w:val="24"/>
          <w:szCs w:val="24"/>
          <w:lang w:eastAsia="ru-RU"/>
        </w:rPr>
        <w:t>Стратегическая инициатива: «Создание доступной и безопасной городской среды».</w:t>
      </w:r>
    </w:p>
    <w:p w:rsidR="00EC768A" w:rsidRPr="00E6237D" w:rsidRDefault="00EC768A" w:rsidP="00046A2C">
      <w:pPr>
        <w:spacing w:after="0" w:line="360" w:lineRule="auto"/>
        <w:ind w:firstLine="709"/>
        <w:contextualSpacing/>
        <w:jc w:val="both"/>
        <w:rPr>
          <w:rFonts w:ascii="Times New Roman" w:eastAsia="Times New Roman" w:hAnsi="Times New Roman"/>
          <w:color w:val="000000"/>
          <w:sz w:val="24"/>
          <w:szCs w:val="24"/>
          <w:lang w:eastAsia="ru-RU"/>
        </w:rPr>
      </w:pPr>
      <w:r w:rsidRPr="00E6237D">
        <w:rPr>
          <w:rFonts w:ascii="Times New Roman" w:eastAsia="Times New Roman" w:hAnsi="Times New Roman"/>
          <w:b/>
          <w:color w:val="000000"/>
          <w:sz w:val="24"/>
          <w:szCs w:val="24"/>
          <w:lang w:eastAsia="ru-RU"/>
        </w:rPr>
        <w:t xml:space="preserve">Цель стратегической инициативы </w:t>
      </w:r>
      <w:r w:rsidRPr="00E6237D">
        <w:rPr>
          <w:rFonts w:ascii="Times New Roman" w:eastAsia="Times New Roman" w:hAnsi="Times New Roman"/>
          <w:color w:val="000000"/>
          <w:sz w:val="24"/>
          <w:szCs w:val="24"/>
          <w:lang w:eastAsia="ru-RU"/>
        </w:rPr>
        <w:t>–</w:t>
      </w:r>
      <w:r w:rsidRPr="00E6237D">
        <w:rPr>
          <w:rFonts w:ascii="Times New Roman" w:eastAsia="Times New Roman" w:hAnsi="Times New Roman"/>
          <w:b/>
          <w:color w:val="000000"/>
          <w:sz w:val="24"/>
          <w:szCs w:val="24"/>
          <w:lang w:eastAsia="ru-RU"/>
        </w:rPr>
        <w:t xml:space="preserve"> </w:t>
      </w:r>
      <w:r w:rsidRPr="00E6237D">
        <w:rPr>
          <w:rFonts w:ascii="Times New Roman" w:eastAsia="Times New Roman" w:hAnsi="Times New Roman"/>
          <w:color w:val="000000"/>
          <w:sz w:val="24"/>
          <w:szCs w:val="24"/>
          <w:lang w:eastAsia="ru-RU"/>
        </w:rPr>
        <w:t>создание благоприятных условий для обеспечения доступной и безопасной городской среды.</w:t>
      </w:r>
    </w:p>
    <w:p w:rsidR="00EC768A" w:rsidRPr="00E6237D" w:rsidRDefault="00EC768A" w:rsidP="00046A2C">
      <w:pPr>
        <w:spacing w:after="0" w:line="360" w:lineRule="auto"/>
        <w:ind w:firstLine="709"/>
        <w:contextualSpacing/>
        <w:jc w:val="both"/>
        <w:rPr>
          <w:rFonts w:ascii="Times New Roman" w:eastAsia="Times New Roman" w:hAnsi="Times New Roman"/>
          <w:color w:val="000000"/>
          <w:sz w:val="24"/>
          <w:szCs w:val="24"/>
          <w:lang w:eastAsia="ru-RU"/>
        </w:rPr>
      </w:pPr>
      <w:r w:rsidRPr="00E6237D">
        <w:rPr>
          <w:rFonts w:ascii="Times New Roman" w:eastAsia="Times New Roman" w:hAnsi="Times New Roman"/>
          <w:b/>
          <w:color w:val="000000"/>
          <w:sz w:val="24"/>
          <w:szCs w:val="24"/>
          <w:lang w:eastAsia="ru-RU"/>
        </w:rPr>
        <w:t xml:space="preserve">Проект 1 </w:t>
      </w:r>
      <w:r w:rsidRPr="00E6237D">
        <w:rPr>
          <w:rFonts w:ascii="Times New Roman" w:eastAsia="Times New Roman" w:hAnsi="Times New Roman"/>
          <w:i/>
          <w:color w:val="000000"/>
          <w:sz w:val="24"/>
          <w:szCs w:val="24"/>
          <w:lang w:eastAsia="ru-RU"/>
        </w:rPr>
        <w:t>«</w:t>
      </w:r>
      <w:proofErr w:type="spellStart"/>
      <w:r w:rsidRPr="00E6237D">
        <w:rPr>
          <w:rFonts w:ascii="Times New Roman" w:eastAsia="Times New Roman" w:hAnsi="Times New Roman"/>
          <w:i/>
          <w:color w:val="000000"/>
          <w:sz w:val="24"/>
          <w:szCs w:val="24"/>
          <w:lang w:eastAsia="ru-RU"/>
        </w:rPr>
        <w:t>Безбарьерная</w:t>
      </w:r>
      <w:proofErr w:type="spellEnd"/>
      <w:r w:rsidRPr="00E6237D">
        <w:rPr>
          <w:rFonts w:ascii="Times New Roman" w:eastAsia="Times New Roman" w:hAnsi="Times New Roman"/>
          <w:i/>
          <w:color w:val="000000"/>
          <w:sz w:val="24"/>
          <w:szCs w:val="24"/>
          <w:lang w:eastAsia="ru-RU"/>
        </w:rPr>
        <w:t xml:space="preserve"> среда» </w:t>
      </w:r>
      <w:r w:rsidRPr="00E6237D">
        <w:rPr>
          <w:rFonts w:ascii="Times New Roman" w:eastAsia="Times New Roman" w:hAnsi="Times New Roman"/>
          <w:color w:val="000000"/>
          <w:sz w:val="24"/>
          <w:szCs w:val="24"/>
          <w:lang w:eastAsia="ru-RU"/>
        </w:rPr>
        <w:t xml:space="preserve">направлен на создание условий инвалидам для свободного доступа к объектам социальной инфраструктуры, беспрепятственного пользования общественным транспортом и транспортными коммуникациями, средствами связи и информации. Важным и необходимым условием социальной реабилитации и интеграции инвалидов в общество является наличие возможности получения среднего и высшего образования по профессиям, востребованным на рынке труда. Необходимо создать комфортную среду и условия в образовательных учреждениях для получения образования, на переобучение и профессиональную подготовку, а также на обязательное трудоустройство по квотированным рабочим местам. </w:t>
      </w:r>
    </w:p>
    <w:p w:rsidR="00EC768A" w:rsidRPr="00E6237D" w:rsidRDefault="00EC768A" w:rsidP="00046A2C">
      <w:pPr>
        <w:spacing w:after="0" w:line="360" w:lineRule="auto"/>
        <w:ind w:firstLine="709"/>
        <w:jc w:val="both"/>
        <w:rPr>
          <w:rFonts w:ascii="Times New Roman" w:hAnsi="Times New Roman"/>
          <w:color w:val="000000"/>
          <w:sz w:val="24"/>
          <w:szCs w:val="24"/>
        </w:rPr>
      </w:pPr>
      <w:r w:rsidRPr="00E6237D">
        <w:rPr>
          <w:rFonts w:ascii="Times New Roman" w:hAnsi="Times New Roman"/>
          <w:b/>
          <w:color w:val="000000"/>
          <w:sz w:val="24"/>
          <w:szCs w:val="24"/>
        </w:rPr>
        <w:t xml:space="preserve">Проект 2 </w:t>
      </w:r>
      <w:r w:rsidRPr="00E6237D">
        <w:rPr>
          <w:rFonts w:ascii="Times New Roman" w:hAnsi="Times New Roman"/>
          <w:i/>
          <w:color w:val="000000"/>
          <w:sz w:val="24"/>
          <w:szCs w:val="24"/>
        </w:rPr>
        <w:t xml:space="preserve">«Социальное такси» </w:t>
      </w:r>
      <w:r w:rsidRPr="00E6237D">
        <w:rPr>
          <w:rFonts w:ascii="Times New Roman" w:hAnsi="Times New Roman"/>
          <w:color w:val="000000"/>
          <w:sz w:val="24"/>
          <w:szCs w:val="24"/>
        </w:rPr>
        <w:t>предусматривает оказание транспортной услуги инвалидам с нарушением функций опорно-двигательного аппарата, в том числе инвалидам-колясочникам, детям-инвалидам, инвалидам по зрению, которые имеют первую группу инвалидности, инвалидам ВОВ, гражданам старше 70-ти лет, имеющим затруднения в передвижении.</w:t>
      </w:r>
    </w:p>
    <w:p w:rsidR="00EC768A" w:rsidRPr="00E6237D" w:rsidRDefault="00EC768A" w:rsidP="00046A2C">
      <w:pPr>
        <w:spacing w:after="0" w:line="360" w:lineRule="auto"/>
        <w:ind w:firstLine="709"/>
        <w:jc w:val="both"/>
        <w:rPr>
          <w:rFonts w:ascii="Times New Roman" w:hAnsi="Times New Roman"/>
          <w:sz w:val="24"/>
          <w:szCs w:val="24"/>
        </w:rPr>
      </w:pPr>
      <w:r w:rsidRPr="00E6237D">
        <w:rPr>
          <w:rFonts w:ascii="Times New Roman" w:hAnsi="Times New Roman"/>
          <w:b/>
          <w:sz w:val="24"/>
          <w:szCs w:val="24"/>
        </w:rPr>
        <w:t>Проект 3</w:t>
      </w:r>
      <w:r w:rsidRPr="00E6237D">
        <w:rPr>
          <w:rFonts w:ascii="Times New Roman" w:hAnsi="Times New Roman"/>
          <w:sz w:val="24"/>
          <w:szCs w:val="24"/>
        </w:rPr>
        <w:t xml:space="preserve"> </w:t>
      </w:r>
      <w:r w:rsidRPr="00E6237D">
        <w:rPr>
          <w:rFonts w:ascii="Times New Roman" w:hAnsi="Times New Roman"/>
          <w:i/>
          <w:sz w:val="24"/>
          <w:szCs w:val="24"/>
        </w:rPr>
        <w:t>«Спокойные улицы»</w:t>
      </w:r>
      <w:r w:rsidRPr="00E6237D">
        <w:rPr>
          <w:rFonts w:ascii="Times New Roman" w:hAnsi="Times New Roman"/>
          <w:sz w:val="24"/>
          <w:szCs w:val="24"/>
        </w:rPr>
        <w:t xml:space="preserve"> предполагает разработку мероприятий, направленных на качественное повышение статуса принципов законопослушного поведения граждан, целевое снижение уровня преступности в общественных местах (в первую очередь, краж), повышение безопасности в местах массового пребывания граждан и на сокращение числа погибших в результате дорожно-транспортных происшествий. Для этой цели необходимо предпринять меры:</w:t>
      </w:r>
    </w:p>
    <w:p w:rsidR="00EC768A" w:rsidRPr="00E6237D" w:rsidRDefault="00EC768A" w:rsidP="00046A2C">
      <w:pPr>
        <w:spacing w:after="0" w:line="360" w:lineRule="auto"/>
        <w:ind w:firstLine="709"/>
        <w:jc w:val="both"/>
        <w:rPr>
          <w:rFonts w:ascii="Times New Roman" w:hAnsi="Times New Roman"/>
          <w:bCs/>
          <w:iCs/>
          <w:sz w:val="24"/>
          <w:szCs w:val="24"/>
        </w:rPr>
      </w:pPr>
      <w:r w:rsidRPr="00E6237D">
        <w:rPr>
          <w:rFonts w:ascii="Times New Roman" w:hAnsi="Times New Roman"/>
          <w:sz w:val="24"/>
          <w:szCs w:val="24"/>
        </w:rPr>
        <w:t xml:space="preserve">1. По созданию отрядов </w:t>
      </w:r>
      <w:r w:rsidRPr="00E6237D">
        <w:rPr>
          <w:rFonts w:ascii="Times New Roman" w:hAnsi="Times New Roman"/>
          <w:spacing w:val="4"/>
          <w:sz w:val="24"/>
          <w:szCs w:val="24"/>
        </w:rPr>
        <w:t xml:space="preserve">содействия населения </w:t>
      </w:r>
      <w:r w:rsidRPr="00E6237D">
        <w:rPr>
          <w:rFonts w:ascii="Times New Roman" w:hAnsi="Times New Roman"/>
          <w:bCs/>
          <w:iCs/>
          <w:sz w:val="24"/>
          <w:szCs w:val="24"/>
        </w:rPr>
        <w:t>правоохранительным органам с целью патрулирования общественных мест, в которых может возникать потенциальная угроза безопасного пребывания граждан.</w:t>
      </w:r>
    </w:p>
    <w:p w:rsidR="00EC768A" w:rsidRPr="00E6237D" w:rsidRDefault="00EC768A" w:rsidP="00046A2C">
      <w:pPr>
        <w:spacing w:after="0" w:line="360" w:lineRule="auto"/>
        <w:ind w:firstLine="709"/>
        <w:jc w:val="both"/>
        <w:rPr>
          <w:rFonts w:ascii="Times New Roman" w:hAnsi="Times New Roman"/>
          <w:bCs/>
          <w:iCs/>
          <w:sz w:val="24"/>
          <w:szCs w:val="24"/>
        </w:rPr>
      </w:pPr>
      <w:r w:rsidRPr="00E6237D">
        <w:rPr>
          <w:rFonts w:ascii="Times New Roman" w:hAnsi="Times New Roman"/>
          <w:bCs/>
          <w:iCs/>
          <w:sz w:val="24"/>
          <w:szCs w:val="24"/>
        </w:rPr>
        <w:t xml:space="preserve">2. По организации профилактических мероприятий, направленных на формирование у населения взглядов и установок, ориентированных на ведение здорового </w:t>
      </w:r>
      <w:r w:rsidRPr="00E6237D">
        <w:rPr>
          <w:rFonts w:ascii="Times New Roman" w:hAnsi="Times New Roman"/>
          <w:bCs/>
          <w:iCs/>
          <w:sz w:val="24"/>
          <w:szCs w:val="24"/>
        </w:rPr>
        <w:lastRenderedPageBreak/>
        <w:t>образа жизни и отказ от употребления наркотиков, психотропных веществ, токсических веществ и алкоголя.</w:t>
      </w:r>
    </w:p>
    <w:p w:rsidR="00EC768A" w:rsidRPr="00E6237D" w:rsidRDefault="00EC768A" w:rsidP="00046A2C">
      <w:pPr>
        <w:spacing w:after="0" w:line="360" w:lineRule="auto"/>
        <w:ind w:firstLine="709"/>
        <w:jc w:val="both"/>
        <w:rPr>
          <w:rFonts w:ascii="Times New Roman" w:hAnsi="Times New Roman"/>
          <w:sz w:val="24"/>
          <w:szCs w:val="24"/>
        </w:rPr>
      </w:pPr>
      <w:r w:rsidRPr="00E6237D">
        <w:rPr>
          <w:rFonts w:ascii="Times New Roman" w:hAnsi="Times New Roman"/>
          <w:bCs/>
          <w:iCs/>
          <w:sz w:val="24"/>
          <w:szCs w:val="24"/>
        </w:rPr>
        <w:t>3. По содействию органам правопорядка в проведении мероприятий по профилактике нарушений, направленных на повышение уровня правовой осознанности, и адаптированных под различные социальные категории граждан, требующих особого внимания (несовершеннолетние граждане, лица, освобожденные из мест лишения свободы и пр.).</w:t>
      </w:r>
    </w:p>
    <w:p w:rsidR="00EC768A" w:rsidRPr="00E6237D" w:rsidRDefault="00EC768A" w:rsidP="00046A2C">
      <w:pPr>
        <w:spacing w:after="0" w:line="360" w:lineRule="auto"/>
        <w:ind w:firstLine="709"/>
        <w:jc w:val="both"/>
        <w:rPr>
          <w:rFonts w:ascii="Times New Roman" w:hAnsi="Times New Roman"/>
          <w:sz w:val="24"/>
          <w:szCs w:val="24"/>
        </w:rPr>
      </w:pPr>
      <w:r w:rsidRPr="00E6237D">
        <w:rPr>
          <w:rFonts w:ascii="Times New Roman" w:hAnsi="Times New Roman"/>
          <w:sz w:val="24"/>
          <w:szCs w:val="24"/>
        </w:rPr>
        <w:t xml:space="preserve">4. По </w:t>
      </w:r>
      <w:r w:rsidRPr="00E6237D">
        <w:rPr>
          <w:rFonts w:ascii="Times New Roman" w:hAnsi="Times New Roman"/>
          <w:bCs/>
          <w:iCs/>
          <w:sz w:val="24"/>
          <w:szCs w:val="24"/>
        </w:rPr>
        <w:t xml:space="preserve">осуществлению ремонтно-строительных работ, направленных на улучшение дорожных условий </w:t>
      </w:r>
      <w:r w:rsidRPr="00E6237D">
        <w:rPr>
          <w:rFonts w:ascii="Times New Roman" w:eastAsia="Times New Roman" w:hAnsi="Times New Roman"/>
          <w:sz w:val="24"/>
          <w:szCs w:val="24"/>
        </w:rPr>
        <w:t>в соответствие с нормативными требованиями</w:t>
      </w:r>
      <w:r w:rsidRPr="00E6237D">
        <w:rPr>
          <w:rFonts w:ascii="Times New Roman" w:hAnsi="Times New Roman"/>
          <w:bCs/>
          <w:iCs/>
          <w:sz w:val="24"/>
          <w:szCs w:val="24"/>
        </w:rPr>
        <w:t xml:space="preserve"> в местах, представляющих угрозу безопасности дорожного движения и общественных местах, требующих повышения качества времяпровождения по уровню видимости и пространственной замкнутости (установка фонарей, снос гаражей на окраинах города и пр.).</w:t>
      </w:r>
    </w:p>
    <w:p w:rsidR="00EC768A" w:rsidRPr="00E6237D" w:rsidRDefault="00EC768A" w:rsidP="00046A2C">
      <w:pPr>
        <w:spacing w:after="0" w:line="360" w:lineRule="auto"/>
        <w:ind w:firstLine="709"/>
        <w:jc w:val="both"/>
        <w:rPr>
          <w:rFonts w:ascii="Times New Roman" w:hAnsi="Times New Roman"/>
          <w:sz w:val="24"/>
          <w:szCs w:val="24"/>
        </w:rPr>
      </w:pPr>
      <w:r w:rsidRPr="00E6237D">
        <w:rPr>
          <w:rFonts w:ascii="Times New Roman" w:hAnsi="Times New Roman"/>
          <w:b/>
          <w:sz w:val="24"/>
          <w:szCs w:val="24"/>
        </w:rPr>
        <w:t>Проект 4</w:t>
      </w:r>
      <w:r w:rsidRPr="00E6237D">
        <w:rPr>
          <w:rFonts w:ascii="Times New Roman" w:hAnsi="Times New Roman"/>
          <w:sz w:val="24"/>
          <w:szCs w:val="24"/>
        </w:rPr>
        <w:t xml:space="preserve"> </w:t>
      </w:r>
      <w:r w:rsidRPr="00E6237D">
        <w:rPr>
          <w:rFonts w:ascii="Times New Roman" w:hAnsi="Times New Roman"/>
          <w:i/>
          <w:sz w:val="24"/>
          <w:szCs w:val="24"/>
        </w:rPr>
        <w:t>«Город, безопасный для жизни»</w:t>
      </w:r>
      <w:r w:rsidRPr="00E6237D">
        <w:rPr>
          <w:rFonts w:ascii="Times New Roman" w:hAnsi="Times New Roman"/>
          <w:sz w:val="24"/>
          <w:szCs w:val="24"/>
        </w:rPr>
        <w:t xml:space="preserve"> направлен на снижение риска для граждан от угроз чрезвычайных</w:t>
      </w:r>
      <w:r w:rsidRPr="00E6237D">
        <w:rPr>
          <w:rFonts w:ascii="Times New Roman" w:hAnsi="Times New Roman"/>
          <w:spacing w:val="41"/>
          <w:sz w:val="24"/>
          <w:szCs w:val="24"/>
        </w:rPr>
        <w:t xml:space="preserve"> </w:t>
      </w:r>
      <w:r w:rsidRPr="00E6237D">
        <w:rPr>
          <w:rFonts w:ascii="Times New Roman" w:hAnsi="Times New Roman"/>
          <w:sz w:val="24"/>
          <w:szCs w:val="24"/>
        </w:rPr>
        <w:t>ситуаций</w:t>
      </w:r>
      <w:r w:rsidRPr="00E6237D">
        <w:rPr>
          <w:rFonts w:ascii="Times New Roman" w:hAnsi="Times New Roman"/>
          <w:spacing w:val="41"/>
          <w:sz w:val="24"/>
          <w:szCs w:val="24"/>
        </w:rPr>
        <w:t xml:space="preserve"> </w:t>
      </w:r>
      <w:r w:rsidRPr="00E6237D">
        <w:rPr>
          <w:rFonts w:ascii="Times New Roman" w:hAnsi="Times New Roman"/>
          <w:sz w:val="24"/>
          <w:szCs w:val="24"/>
        </w:rPr>
        <w:t>природного</w:t>
      </w:r>
      <w:r w:rsidRPr="00E6237D">
        <w:rPr>
          <w:rFonts w:ascii="Times New Roman" w:hAnsi="Times New Roman"/>
          <w:spacing w:val="40"/>
          <w:sz w:val="24"/>
          <w:szCs w:val="24"/>
        </w:rPr>
        <w:t xml:space="preserve"> и </w:t>
      </w:r>
      <w:r w:rsidRPr="00E6237D">
        <w:rPr>
          <w:rFonts w:ascii="Times New Roman" w:hAnsi="Times New Roman"/>
          <w:sz w:val="24"/>
          <w:szCs w:val="24"/>
        </w:rPr>
        <w:t>техногенно</w:t>
      </w:r>
      <w:r w:rsidRPr="00E6237D">
        <w:rPr>
          <w:rFonts w:ascii="Times New Roman" w:hAnsi="Times New Roman"/>
          <w:spacing w:val="-1"/>
          <w:sz w:val="24"/>
          <w:szCs w:val="24"/>
        </w:rPr>
        <w:t>г</w:t>
      </w:r>
      <w:r w:rsidRPr="00E6237D">
        <w:rPr>
          <w:rFonts w:ascii="Times New Roman" w:hAnsi="Times New Roman"/>
          <w:sz w:val="24"/>
          <w:szCs w:val="24"/>
        </w:rPr>
        <w:t>о</w:t>
      </w:r>
      <w:r w:rsidRPr="00E6237D">
        <w:rPr>
          <w:rFonts w:ascii="Times New Roman" w:hAnsi="Times New Roman"/>
          <w:spacing w:val="40"/>
          <w:sz w:val="24"/>
          <w:szCs w:val="24"/>
        </w:rPr>
        <w:t xml:space="preserve"> </w:t>
      </w:r>
      <w:r w:rsidRPr="00E6237D">
        <w:rPr>
          <w:rFonts w:ascii="Times New Roman" w:hAnsi="Times New Roman"/>
          <w:sz w:val="24"/>
          <w:szCs w:val="24"/>
        </w:rPr>
        <w:t>характ</w:t>
      </w:r>
      <w:r w:rsidRPr="00E6237D">
        <w:rPr>
          <w:rFonts w:ascii="Times New Roman" w:hAnsi="Times New Roman"/>
          <w:spacing w:val="1"/>
          <w:sz w:val="24"/>
          <w:szCs w:val="24"/>
        </w:rPr>
        <w:t>е</w:t>
      </w:r>
      <w:r w:rsidRPr="00E6237D">
        <w:rPr>
          <w:rFonts w:ascii="Times New Roman" w:hAnsi="Times New Roman"/>
          <w:sz w:val="24"/>
          <w:szCs w:val="24"/>
        </w:rPr>
        <w:t>ра, минимизацию ущерба, наносимого населению от чрезвычайных ситуаций природного и техногенного характера, пожаров и происшествий на водных объектах, а также на создание условий для получения населением всей необходимой информации о возможных угрозах. В рамках проекта необходимо:</w:t>
      </w:r>
    </w:p>
    <w:p w:rsidR="00EC768A" w:rsidRPr="00E6237D" w:rsidRDefault="00EC768A" w:rsidP="00046A2C">
      <w:pPr>
        <w:spacing w:after="0" w:line="360" w:lineRule="auto"/>
        <w:ind w:firstLine="709"/>
        <w:jc w:val="both"/>
        <w:rPr>
          <w:rFonts w:ascii="Times New Roman" w:hAnsi="Times New Roman"/>
          <w:bCs/>
          <w:iCs/>
          <w:sz w:val="24"/>
          <w:szCs w:val="24"/>
        </w:rPr>
      </w:pPr>
      <w:r w:rsidRPr="00E6237D">
        <w:rPr>
          <w:rFonts w:ascii="Times New Roman" w:hAnsi="Times New Roman"/>
          <w:sz w:val="24"/>
          <w:szCs w:val="24"/>
        </w:rPr>
        <w:t xml:space="preserve">1. Увеличить число профилактических мероприятий, </w:t>
      </w:r>
      <w:r w:rsidRPr="00E6237D">
        <w:rPr>
          <w:rFonts w:ascii="Times New Roman" w:hAnsi="Times New Roman"/>
          <w:bCs/>
          <w:sz w:val="24"/>
          <w:szCs w:val="24"/>
        </w:rPr>
        <w:t xml:space="preserve">направленных на повышение готовности </w:t>
      </w:r>
      <w:r w:rsidRPr="00E6237D">
        <w:rPr>
          <w:rFonts w:ascii="Times New Roman" w:hAnsi="Times New Roman"/>
          <w:bCs/>
          <w:iCs/>
          <w:sz w:val="24"/>
          <w:szCs w:val="24"/>
        </w:rPr>
        <w:t>населения к реагированию на угрозы чрезвычайных ситуаций природного и техногенного характера.</w:t>
      </w:r>
    </w:p>
    <w:p w:rsidR="00EC768A" w:rsidRPr="00E6237D" w:rsidRDefault="00EC768A" w:rsidP="00046A2C">
      <w:pPr>
        <w:spacing w:after="0" w:line="360" w:lineRule="auto"/>
        <w:ind w:firstLine="709"/>
        <w:jc w:val="both"/>
        <w:rPr>
          <w:rFonts w:ascii="Times New Roman" w:hAnsi="Times New Roman"/>
          <w:bCs/>
          <w:iCs/>
          <w:sz w:val="24"/>
          <w:szCs w:val="24"/>
        </w:rPr>
      </w:pPr>
      <w:r w:rsidRPr="00E6237D">
        <w:rPr>
          <w:rFonts w:ascii="Times New Roman" w:hAnsi="Times New Roman"/>
          <w:bCs/>
          <w:iCs/>
          <w:sz w:val="24"/>
          <w:szCs w:val="24"/>
        </w:rPr>
        <w:t xml:space="preserve">2. </w:t>
      </w:r>
      <w:r w:rsidRPr="00E6237D">
        <w:rPr>
          <w:rFonts w:ascii="Times New Roman" w:hAnsi="Times New Roman"/>
          <w:bCs/>
          <w:sz w:val="24"/>
          <w:szCs w:val="24"/>
        </w:rPr>
        <w:t xml:space="preserve">Принять меры по содействию экстренным службам в проведении профилактических мероприятий, направленных на повышение готовности населения </w:t>
      </w:r>
      <w:r w:rsidRPr="00E6237D">
        <w:rPr>
          <w:rFonts w:ascii="Times New Roman" w:hAnsi="Times New Roman"/>
          <w:bCs/>
          <w:iCs/>
          <w:sz w:val="24"/>
          <w:szCs w:val="24"/>
        </w:rPr>
        <w:t xml:space="preserve">к реагированию на угрозы чрезвычайных ситуаций природного и техногенного характера, предусмотренных для различных целевых аудиторий, имеющих потенциально низкий уровень адаптации при реализации таких угроз (дети, инвалиды, пожилые люди). </w:t>
      </w:r>
    </w:p>
    <w:p w:rsidR="00EC768A" w:rsidRPr="00E6237D" w:rsidRDefault="00EC768A" w:rsidP="00046A2C">
      <w:pPr>
        <w:spacing w:after="0" w:line="360" w:lineRule="auto"/>
        <w:ind w:firstLine="709"/>
        <w:jc w:val="both"/>
        <w:rPr>
          <w:rFonts w:ascii="Times New Roman" w:hAnsi="Times New Roman"/>
          <w:sz w:val="24"/>
          <w:szCs w:val="24"/>
        </w:rPr>
      </w:pPr>
      <w:r w:rsidRPr="00E6237D">
        <w:rPr>
          <w:rFonts w:ascii="Times New Roman" w:hAnsi="Times New Roman"/>
          <w:bCs/>
          <w:iCs/>
          <w:sz w:val="24"/>
          <w:szCs w:val="24"/>
        </w:rPr>
        <w:t xml:space="preserve">3. </w:t>
      </w:r>
      <w:r w:rsidRPr="00E6237D">
        <w:rPr>
          <w:rFonts w:ascii="Times New Roman" w:hAnsi="Times New Roman"/>
          <w:bCs/>
          <w:sz w:val="24"/>
          <w:szCs w:val="24"/>
        </w:rPr>
        <w:t xml:space="preserve">Организовать услуги дополнительного образования по интересам, предусматривающие обучение собственной защите </w:t>
      </w:r>
      <w:r w:rsidRPr="00E6237D">
        <w:rPr>
          <w:rFonts w:ascii="Times New Roman" w:hAnsi="Times New Roman"/>
          <w:sz w:val="24"/>
          <w:szCs w:val="24"/>
        </w:rPr>
        <w:t>при возникновении чрезвычайных ситуаций.</w:t>
      </w:r>
    </w:p>
    <w:p w:rsidR="00EC768A" w:rsidRDefault="00EC768A" w:rsidP="00046A2C">
      <w:pPr>
        <w:spacing w:after="0" w:line="360" w:lineRule="auto"/>
        <w:ind w:firstLine="709"/>
        <w:contextualSpacing/>
        <w:jc w:val="both"/>
        <w:rPr>
          <w:rFonts w:ascii="Times New Roman" w:hAnsi="Times New Roman"/>
          <w:sz w:val="24"/>
          <w:szCs w:val="24"/>
        </w:rPr>
      </w:pPr>
      <w:r w:rsidRPr="00E6237D">
        <w:rPr>
          <w:rFonts w:ascii="Times New Roman" w:hAnsi="Times New Roman"/>
          <w:sz w:val="24"/>
          <w:szCs w:val="24"/>
        </w:rPr>
        <w:t>4. Повысить качество коммуникационной периферии по информированию населения и его экстренному оповещению об угрозах возникновения чрезвычайных ситуаций (ради</w:t>
      </w:r>
      <w:r w:rsidR="00E6237D">
        <w:rPr>
          <w:rFonts w:ascii="Times New Roman" w:hAnsi="Times New Roman"/>
          <w:sz w:val="24"/>
          <w:szCs w:val="24"/>
        </w:rPr>
        <w:t>о, телевидение, интернет и пр.)</w:t>
      </w:r>
      <w:r w:rsidR="007B6483">
        <w:rPr>
          <w:rFonts w:ascii="Times New Roman" w:hAnsi="Times New Roman"/>
          <w:sz w:val="24"/>
          <w:szCs w:val="24"/>
        </w:rPr>
        <w:t>.</w:t>
      </w:r>
    </w:p>
    <w:p w:rsidR="00A33EA1"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lastRenderedPageBreak/>
        <w:t xml:space="preserve">Для решения поставленных задач </w:t>
      </w:r>
      <w:r w:rsidR="00897F82" w:rsidRPr="00897F82">
        <w:rPr>
          <w:rFonts w:ascii="Times New Roman" w:eastAsia="Times New Roman" w:hAnsi="Times New Roman"/>
          <w:color w:val="000000"/>
          <w:sz w:val="24"/>
          <w:szCs w:val="24"/>
        </w:rPr>
        <w:t>по</w:t>
      </w:r>
      <w:r w:rsidRPr="00897F82">
        <w:rPr>
          <w:rFonts w:ascii="Times New Roman" w:eastAsia="Times New Roman" w:hAnsi="Times New Roman"/>
          <w:color w:val="000000"/>
          <w:sz w:val="24"/>
          <w:szCs w:val="24"/>
        </w:rPr>
        <w:t xml:space="preserve"> экологическая </w:t>
      </w:r>
      <w:r w:rsidR="00897F82" w:rsidRPr="00897F82">
        <w:rPr>
          <w:rFonts w:ascii="Times New Roman" w:eastAsia="Times New Roman" w:hAnsi="Times New Roman"/>
          <w:color w:val="000000"/>
          <w:sz w:val="24"/>
          <w:szCs w:val="24"/>
        </w:rPr>
        <w:t xml:space="preserve">безопасности </w:t>
      </w:r>
      <w:r w:rsidRPr="00897F82">
        <w:rPr>
          <w:rFonts w:ascii="Times New Roman" w:eastAsia="Times New Roman" w:hAnsi="Times New Roman"/>
          <w:color w:val="000000"/>
          <w:sz w:val="24"/>
          <w:szCs w:val="24"/>
        </w:rPr>
        <w:t xml:space="preserve">сформировано 3 стратегические инициативы, которые включают 4 стратегических проекта, призванных снизить </w:t>
      </w:r>
      <w:r w:rsidRPr="00897F82">
        <w:rPr>
          <w:rFonts w:ascii="Times New Roman" w:hAnsi="Times New Roman"/>
          <w:bCs/>
          <w:color w:val="000000"/>
          <w:sz w:val="24"/>
          <w:szCs w:val="24"/>
        </w:rPr>
        <w:t>негативное воздействие на окружающую среду при осуществлении хозяйственной деятельности</w:t>
      </w:r>
      <w:r w:rsidRPr="00897F82">
        <w:rPr>
          <w:rFonts w:ascii="Times New Roman" w:eastAsia="Times New Roman" w:hAnsi="Times New Roman"/>
          <w:color w:val="000000"/>
          <w:sz w:val="24"/>
          <w:szCs w:val="24"/>
        </w:rPr>
        <w:t xml:space="preserve"> и восстановить ассимиляционный потенциал г. Салават</w:t>
      </w:r>
      <w:r w:rsidR="00A33EA1">
        <w:rPr>
          <w:rFonts w:ascii="Times New Roman" w:eastAsia="Times New Roman" w:hAnsi="Times New Roman"/>
          <w:color w:val="000000"/>
          <w:sz w:val="24"/>
          <w:szCs w:val="24"/>
        </w:rPr>
        <w:t>.</w:t>
      </w:r>
      <w:r w:rsidR="00A33EA1" w:rsidRPr="00A33EA1">
        <w:rPr>
          <w:rFonts w:ascii="Times New Roman" w:eastAsia="Times New Roman" w:hAnsi="Times New Roman"/>
          <w:color w:val="000000"/>
          <w:sz w:val="24"/>
          <w:szCs w:val="24"/>
        </w:rPr>
        <w:t xml:space="preserve"> </w:t>
      </w:r>
      <w:r w:rsidR="00A33EA1" w:rsidRPr="00897F82">
        <w:rPr>
          <w:rFonts w:ascii="Times New Roman" w:eastAsia="Times New Roman" w:hAnsi="Times New Roman"/>
          <w:color w:val="000000"/>
          <w:sz w:val="24"/>
          <w:szCs w:val="24"/>
        </w:rPr>
        <w:t xml:space="preserve">Для сохранения баланса развития территории и ее экологических возможностей используется концепция ЭКОПОЛИСА, заключающаяся в модернизации существующих технологий производства на основе </w:t>
      </w:r>
      <w:proofErr w:type="spellStart"/>
      <w:r w:rsidR="00A33EA1" w:rsidRPr="00897F82">
        <w:rPr>
          <w:rFonts w:ascii="Times New Roman" w:eastAsia="Times New Roman" w:hAnsi="Times New Roman"/>
          <w:color w:val="000000"/>
          <w:sz w:val="24"/>
          <w:szCs w:val="24"/>
        </w:rPr>
        <w:t>энерго</w:t>
      </w:r>
      <w:proofErr w:type="spellEnd"/>
      <w:r w:rsidR="00A33EA1" w:rsidRPr="00897F82">
        <w:rPr>
          <w:rFonts w:ascii="Times New Roman" w:eastAsia="Times New Roman" w:hAnsi="Times New Roman"/>
          <w:color w:val="000000"/>
          <w:sz w:val="24"/>
          <w:szCs w:val="24"/>
        </w:rPr>
        <w:t>- и ресурсосбережения, использования наилучших доступных технологий при очистке сбросов и выбросов, а также создание эффективного взаимодействия между тремя функциональными компонентами города («</w:t>
      </w:r>
      <w:r w:rsidR="00A33EA1" w:rsidRPr="00897F82">
        <w:rPr>
          <w:rFonts w:ascii="Times New Roman" w:eastAsia="Times New Roman" w:hAnsi="Times New Roman"/>
          <w:i/>
          <w:color w:val="000000"/>
          <w:sz w:val="24"/>
          <w:szCs w:val="24"/>
        </w:rPr>
        <w:t>природный каркас</w:t>
      </w:r>
      <w:r w:rsidR="00A33EA1" w:rsidRPr="00897F82">
        <w:rPr>
          <w:rFonts w:ascii="Times New Roman" w:eastAsia="Times New Roman" w:hAnsi="Times New Roman"/>
          <w:color w:val="000000"/>
          <w:sz w:val="24"/>
          <w:szCs w:val="24"/>
        </w:rPr>
        <w:t>» – парки, скверы, бульвары, лесные массивы, долины рек и другие ландшафтные образования; «</w:t>
      </w:r>
      <w:r w:rsidR="00A33EA1" w:rsidRPr="00897F82">
        <w:rPr>
          <w:rFonts w:ascii="Times New Roman" w:eastAsia="Times New Roman" w:hAnsi="Times New Roman"/>
          <w:i/>
          <w:color w:val="000000"/>
          <w:sz w:val="24"/>
          <w:szCs w:val="24"/>
        </w:rPr>
        <w:t>техногенный каркас</w:t>
      </w:r>
      <w:r w:rsidR="00A33EA1" w:rsidRPr="00897F82">
        <w:rPr>
          <w:rFonts w:ascii="Times New Roman" w:eastAsia="Times New Roman" w:hAnsi="Times New Roman"/>
          <w:color w:val="000000"/>
          <w:sz w:val="24"/>
          <w:szCs w:val="24"/>
        </w:rPr>
        <w:t>» поселения – его транспортная, инженерная инфраструктуры; «</w:t>
      </w:r>
      <w:r w:rsidR="00A33EA1" w:rsidRPr="00897F82">
        <w:rPr>
          <w:rFonts w:ascii="Times New Roman" w:eastAsia="Times New Roman" w:hAnsi="Times New Roman"/>
          <w:i/>
          <w:color w:val="000000"/>
          <w:sz w:val="24"/>
          <w:szCs w:val="24"/>
        </w:rPr>
        <w:t>городская ткань</w:t>
      </w:r>
      <w:r w:rsidR="00A33EA1" w:rsidRPr="00897F82">
        <w:rPr>
          <w:rFonts w:ascii="Times New Roman" w:eastAsia="Times New Roman" w:hAnsi="Times New Roman"/>
          <w:color w:val="000000"/>
          <w:sz w:val="24"/>
          <w:szCs w:val="24"/>
        </w:rPr>
        <w:t>» – территории, занятые городской застройкой).</w:t>
      </w:r>
    </w:p>
    <w:p w:rsidR="00976C1D" w:rsidRPr="00897F82" w:rsidRDefault="00976C1D" w:rsidP="00897F82">
      <w:pPr>
        <w:spacing w:after="0" w:line="360" w:lineRule="auto"/>
        <w:ind w:firstLine="709"/>
        <w:jc w:val="both"/>
        <w:rPr>
          <w:rFonts w:ascii="Times New Roman" w:eastAsia="Times New Roman" w:hAnsi="Times New Roman"/>
          <w:b/>
          <w:color w:val="000000"/>
          <w:sz w:val="24"/>
          <w:szCs w:val="24"/>
        </w:rPr>
      </w:pPr>
      <w:r w:rsidRPr="00897F82">
        <w:rPr>
          <w:rFonts w:ascii="Times New Roman" w:eastAsia="Times New Roman" w:hAnsi="Times New Roman"/>
          <w:b/>
          <w:color w:val="000000"/>
          <w:sz w:val="24"/>
          <w:szCs w:val="24"/>
        </w:rPr>
        <w:t>Стратегическая инициатива: «Благополучная среда развития».</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b/>
          <w:color w:val="000000"/>
          <w:sz w:val="24"/>
          <w:szCs w:val="24"/>
        </w:rPr>
        <w:t>Цель стратегической инициативы</w:t>
      </w:r>
      <w:r w:rsidRPr="00897F82">
        <w:rPr>
          <w:rFonts w:ascii="Times New Roman" w:eastAsia="Times New Roman" w:hAnsi="Times New Roman"/>
          <w:color w:val="000000"/>
          <w:sz w:val="24"/>
          <w:szCs w:val="24"/>
        </w:rPr>
        <w:t xml:space="preserve"> – обеспечение удовлетворения потребностей человека при сохранении качества окружающей среды путем </w:t>
      </w:r>
      <w:r w:rsidRPr="00897F82">
        <w:rPr>
          <w:rFonts w:ascii="Times New Roman" w:eastAsia="Times New Roman" w:hAnsi="Times New Roman"/>
          <w:bCs/>
          <w:color w:val="000000"/>
          <w:sz w:val="24"/>
          <w:szCs w:val="24"/>
        </w:rPr>
        <w:t xml:space="preserve">снижение выбросов стационарными и подвижными источниками </w:t>
      </w:r>
      <w:r w:rsidRPr="00897F82">
        <w:rPr>
          <w:rFonts w:ascii="Times New Roman" w:eastAsia="Times New Roman" w:hAnsi="Times New Roman"/>
          <w:color w:val="000000"/>
          <w:sz w:val="24"/>
          <w:szCs w:val="24"/>
        </w:rPr>
        <w:t xml:space="preserve">до 30 тыс. т в год и </w:t>
      </w:r>
      <w:r w:rsidRPr="00897F82">
        <w:rPr>
          <w:rFonts w:ascii="Times New Roman" w:eastAsia="Times New Roman" w:hAnsi="Times New Roman"/>
          <w:bCs/>
          <w:color w:val="000000"/>
          <w:sz w:val="24"/>
          <w:szCs w:val="24"/>
        </w:rPr>
        <w:t xml:space="preserve">развития системы охраны водных объектов от негативного влияния урбанизированной территории (снижение сбросов </w:t>
      </w:r>
      <w:r w:rsidRPr="00897F82">
        <w:rPr>
          <w:rFonts w:ascii="Times New Roman" w:eastAsia="Times New Roman" w:hAnsi="Times New Roman"/>
          <w:color w:val="000000"/>
          <w:sz w:val="24"/>
          <w:szCs w:val="24"/>
        </w:rPr>
        <w:t>до 25 млн куб. м в год, а также отнесение сточных вод к категории «нормативно очищенных» или «нормативно чистых», и снижение водозабора до 30 млн куб. м в год)</w:t>
      </w:r>
      <w:r w:rsidRPr="00897F82">
        <w:rPr>
          <w:rFonts w:ascii="Times New Roman" w:eastAsia="Times New Roman" w:hAnsi="Times New Roman"/>
          <w:bCs/>
          <w:color w:val="000000"/>
          <w:sz w:val="24"/>
          <w:szCs w:val="24"/>
        </w:rPr>
        <w:t>.</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b/>
          <w:color w:val="000000"/>
          <w:sz w:val="24"/>
          <w:szCs w:val="24"/>
        </w:rPr>
        <w:t xml:space="preserve">Проект 1 </w:t>
      </w:r>
      <w:r w:rsidRPr="00897F82">
        <w:rPr>
          <w:rFonts w:ascii="Times New Roman" w:eastAsia="Times New Roman" w:hAnsi="Times New Roman"/>
          <w:i/>
          <w:color w:val="000000"/>
          <w:sz w:val="24"/>
          <w:szCs w:val="24"/>
        </w:rPr>
        <w:t>«Модернизация очистных сооружений»</w:t>
      </w:r>
      <w:r w:rsidRPr="00897F82">
        <w:rPr>
          <w:rFonts w:ascii="Times New Roman" w:eastAsia="Times New Roman" w:hAnsi="Times New Roman"/>
          <w:color w:val="000000"/>
          <w:sz w:val="24"/>
          <w:szCs w:val="24"/>
        </w:rPr>
        <w:t>, включает совершенствование технологических процессов на предприятиях г. Салавата и систем очистки сбросов сточных вод и выбросов загрязняющих веществ на основе использования наилучших из доступных технологий, в том числе:</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1. Использование наилучших из доступных технологий (далее – НДТ</w:t>
      </w:r>
      <w:r w:rsidRPr="00897F82">
        <w:rPr>
          <w:rFonts w:ascii="Times New Roman" w:eastAsia="Times New Roman" w:hAnsi="Times New Roman"/>
          <w:color w:val="000000"/>
          <w:sz w:val="24"/>
          <w:szCs w:val="24"/>
          <w:vertAlign w:val="superscript"/>
        </w:rPr>
        <w:footnoteReference w:id="2"/>
      </w:r>
      <w:r w:rsidRPr="00897F82">
        <w:rPr>
          <w:rFonts w:ascii="Times New Roman" w:eastAsia="Times New Roman" w:hAnsi="Times New Roman"/>
          <w:color w:val="000000"/>
          <w:sz w:val="24"/>
          <w:szCs w:val="24"/>
        </w:rPr>
        <w:t>) при проектировании очистных сооружений (согласование стратегий предприятий</w:t>
      </w:r>
      <w:r w:rsidRPr="00897F82">
        <w:rPr>
          <w:rFonts w:ascii="Times New Roman" w:eastAsia="Times New Roman" w:hAnsi="Times New Roman"/>
          <w:color w:val="000000"/>
          <w:sz w:val="24"/>
          <w:szCs w:val="24"/>
          <w:lang w:eastAsia="ru-RU"/>
        </w:rPr>
        <w:t xml:space="preserve"> ООО «</w:t>
      </w:r>
      <w:proofErr w:type="spellStart"/>
      <w:r w:rsidRPr="00897F82">
        <w:rPr>
          <w:rFonts w:ascii="Times New Roman" w:eastAsia="Times New Roman" w:hAnsi="Times New Roman"/>
          <w:color w:val="000000"/>
          <w:sz w:val="24"/>
          <w:szCs w:val="24"/>
          <w:lang w:eastAsia="ru-RU"/>
        </w:rPr>
        <w:t>Газпромнефтехим</w:t>
      </w:r>
      <w:proofErr w:type="spellEnd"/>
      <w:r w:rsidRPr="00897F82">
        <w:rPr>
          <w:rFonts w:ascii="Times New Roman" w:eastAsia="Times New Roman" w:hAnsi="Times New Roman"/>
          <w:color w:val="000000"/>
          <w:sz w:val="24"/>
          <w:szCs w:val="24"/>
          <w:lang w:eastAsia="ru-RU"/>
        </w:rPr>
        <w:t xml:space="preserve"> Салават»,</w:t>
      </w:r>
      <w:r w:rsidRPr="00897F82">
        <w:rPr>
          <w:rFonts w:ascii="Times New Roman" w:eastAsia="Times New Roman" w:hAnsi="Times New Roman"/>
          <w:color w:val="000000"/>
          <w:sz w:val="24"/>
          <w:szCs w:val="24"/>
        </w:rPr>
        <w:t xml:space="preserve"> ОАО «</w:t>
      </w:r>
      <w:proofErr w:type="spellStart"/>
      <w:r w:rsidRPr="00897F82">
        <w:rPr>
          <w:rFonts w:ascii="Times New Roman" w:eastAsia="Times New Roman" w:hAnsi="Times New Roman"/>
          <w:color w:val="000000"/>
          <w:sz w:val="24"/>
          <w:szCs w:val="24"/>
        </w:rPr>
        <w:t>Салаватнефтемаш</w:t>
      </w:r>
      <w:proofErr w:type="spellEnd"/>
      <w:r w:rsidRPr="00897F82">
        <w:rPr>
          <w:rFonts w:ascii="Times New Roman" w:eastAsia="Times New Roman" w:hAnsi="Times New Roman"/>
          <w:color w:val="000000"/>
          <w:sz w:val="24"/>
          <w:szCs w:val="24"/>
        </w:rPr>
        <w:t>», ООО «</w:t>
      </w:r>
      <w:proofErr w:type="spellStart"/>
      <w:r w:rsidRPr="00897F82">
        <w:rPr>
          <w:rFonts w:ascii="Times New Roman" w:eastAsia="Times New Roman" w:hAnsi="Times New Roman"/>
          <w:color w:val="000000"/>
          <w:sz w:val="24"/>
          <w:szCs w:val="24"/>
        </w:rPr>
        <w:t>ПромВодоКанал</w:t>
      </w:r>
      <w:proofErr w:type="spellEnd"/>
      <w:r w:rsidRPr="00897F82">
        <w:rPr>
          <w:rFonts w:ascii="Times New Roman" w:eastAsia="Times New Roman" w:hAnsi="Times New Roman"/>
          <w:color w:val="000000"/>
          <w:sz w:val="24"/>
          <w:szCs w:val="24"/>
        </w:rPr>
        <w:t>», АО «Салаватстекло», АО «Салаватский химический завод» и др. в части решения экологических проблем)</w:t>
      </w:r>
      <w:r w:rsidRPr="00897F82">
        <w:rPr>
          <w:rFonts w:ascii="Times New Roman" w:eastAsia="Times New Roman" w:hAnsi="Times New Roman"/>
          <w:color w:val="000000"/>
          <w:sz w:val="24"/>
          <w:szCs w:val="24"/>
          <w:lang w:eastAsia="ru-RU"/>
        </w:rPr>
        <w:t xml:space="preserve">. </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 xml:space="preserve">2. Многоэтапная модернизация технологических установок с высокими </w:t>
      </w:r>
      <w:proofErr w:type="spellStart"/>
      <w:r w:rsidRPr="00897F82">
        <w:rPr>
          <w:rFonts w:ascii="Times New Roman" w:eastAsia="Times New Roman" w:hAnsi="Times New Roman"/>
          <w:color w:val="000000"/>
          <w:sz w:val="24"/>
          <w:szCs w:val="24"/>
        </w:rPr>
        <w:t>энерго</w:t>
      </w:r>
      <w:proofErr w:type="spellEnd"/>
      <w:r w:rsidRPr="00897F82">
        <w:rPr>
          <w:rFonts w:ascii="Times New Roman" w:eastAsia="Times New Roman" w:hAnsi="Times New Roman"/>
          <w:color w:val="000000"/>
          <w:sz w:val="24"/>
          <w:szCs w:val="24"/>
        </w:rPr>
        <w:t xml:space="preserve">- и ресурсосберегающими показателями, в </w:t>
      </w:r>
      <w:proofErr w:type="spellStart"/>
      <w:r w:rsidRPr="00897F82">
        <w:rPr>
          <w:rFonts w:ascii="Times New Roman" w:eastAsia="Times New Roman" w:hAnsi="Times New Roman"/>
          <w:color w:val="000000"/>
          <w:sz w:val="24"/>
          <w:szCs w:val="24"/>
        </w:rPr>
        <w:t>т.ч</w:t>
      </w:r>
      <w:proofErr w:type="spellEnd"/>
      <w:r w:rsidRPr="00897F82">
        <w:rPr>
          <w:rFonts w:ascii="Times New Roman" w:eastAsia="Times New Roman" w:hAnsi="Times New Roman"/>
          <w:color w:val="000000"/>
          <w:sz w:val="24"/>
          <w:szCs w:val="24"/>
        </w:rPr>
        <w:t xml:space="preserve">. на основе системы контроля и учета сырья </w:t>
      </w:r>
      <w:r w:rsidRPr="00897F82">
        <w:rPr>
          <w:rFonts w:ascii="Times New Roman" w:eastAsia="Times New Roman" w:hAnsi="Times New Roman"/>
          <w:color w:val="000000"/>
          <w:sz w:val="24"/>
          <w:szCs w:val="24"/>
        </w:rPr>
        <w:lastRenderedPageBreak/>
        <w:t>(</w:t>
      </w:r>
      <w:r w:rsidRPr="00897F82">
        <w:rPr>
          <w:rFonts w:ascii="Times New Roman" w:eastAsia="Times New Roman" w:hAnsi="Times New Roman"/>
          <w:color w:val="000000"/>
          <w:sz w:val="24"/>
          <w:szCs w:val="24"/>
          <w:lang w:eastAsia="ru-RU"/>
        </w:rPr>
        <w:t>ООО «</w:t>
      </w:r>
      <w:proofErr w:type="spellStart"/>
      <w:r w:rsidRPr="00897F82">
        <w:rPr>
          <w:rFonts w:ascii="Times New Roman" w:eastAsia="Times New Roman" w:hAnsi="Times New Roman"/>
          <w:color w:val="000000"/>
          <w:sz w:val="24"/>
          <w:szCs w:val="24"/>
          <w:lang w:eastAsia="ru-RU"/>
        </w:rPr>
        <w:t>Газпромнефтехим</w:t>
      </w:r>
      <w:proofErr w:type="spellEnd"/>
      <w:r w:rsidRPr="00897F82">
        <w:rPr>
          <w:rFonts w:ascii="Times New Roman" w:eastAsia="Times New Roman" w:hAnsi="Times New Roman"/>
          <w:color w:val="000000"/>
          <w:sz w:val="24"/>
          <w:szCs w:val="24"/>
          <w:lang w:eastAsia="ru-RU"/>
        </w:rPr>
        <w:t xml:space="preserve"> Салават»,</w:t>
      </w:r>
      <w:r w:rsidRPr="00897F82">
        <w:rPr>
          <w:rFonts w:ascii="Times New Roman" w:eastAsia="Times New Roman" w:hAnsi="Times New Roman"/>
          <w:color w:val="000000"/>
          <w:sz w:val="24"/>
          <w:szCs w:val="24"/>
        </w:rPr>
        <w:t xml:space="preserve"> ОАО «</w:t>
      </w:r>
      <w:proofErr w:type="spellStart"/>
      <w:r w:rsidRPr="00897F82">
        <w:rPr>
          <w:rFonts w:ascii="Times New Roman" w:eastAsia="Times New Roman" w:hAnsi="Times New Roman"/>
          <w:color w:val="000000"/>
          <w:sz w:val="24"/>
          <w:szCs w:val="24"/>
        </w:rPr>
        <w:t>Салаватнефтемаш</w:t>
      </w:r>
      <w:proofErr w:type="spellEnd"/>
      <w:r w:rsidRPr="00897F82">
        <w:rPr>
          <w:rFonts w:ascii="Times New Roman" w:eastAsia="Times New Roman" w:hAnsi="Times New Roman"/>
          <w:color w:val="000000"/>
          <w:sz w:val="24"/>
          <w:szCs w:val="24"/>
        </w:rPr>
        <w:t>», ООО «</w:t>
      </w:r>
      <w:proofErr w:type="spellStart"/>
      <w:r w:rsidRPr="00897F82">
        <w:rPr>
          <w:rFonts w:ascii="Times New Roman" w:eastAsia="Times New Roman" w:hAnsi="Times New Roman"/>
          <w:color w:val="000000"/>
          <w:sz w:val="24"/>
          <w:szCs w:val="24"/>
        </w:rPr>
        <w:t>ПромВодоКанал</w:t>
      </w:r>
      <w:proofErr w:type="spellEnd"/>
      <w:r w:rsidRPr="00897F82">
        <w:rPr>
          <w:rFonts w:ascii="Times New Roman" w:eastAsia="Times New Roman" w:hAnsi="Times New Roman"/>
          <w:color w:val="000000"/>
          <w:sz w:val="24"/>
          <w:szCs w:val="24"/>
        </w:rPr>
        <w:t>», АО «Салаватстекло», АО «Салаватский химический завод» и др.).</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3. Настройка оптимальных технологических режимов с учетом природоохранных требований (</w:t>
      </w:r>
      <w:r w:rsidRPr="00897F82">
        <w:rPr>
          <w:rFonts w:ascii="Times New Roman" w:eastAsia="Times New Roman" w:hAnsi="Times New Roman"/>
          <w:color w:val="000000"/>
          <w:sz w:val="24"/>
          <w:szCs w:val="24"/>
          <w:lang w:eastAsia="ru-RU"/>
        </w:rPr>
        <w:t>ООО «</w:t>
      </w:r>
      <w:proofErr w:type="spellStart"/>
      <w:r w:rsidRPr="00897F82">
        <w:rPr>
          <w:rFonts w:ascii="Times New Roman" w:eastAsia="Times New Roman" w:hAnsi="Times New Roman"/>
          <w:color w:val="000000"/>
          <w:sz w:val="24"/>
          <w:szCs w:val="24"/>
          <w:lang w:eastAsia="ru-RU"/>
        </w:rPr>
        <w:t>Газпромнефтехим</w:t>
      </w:r>
      <w:proofErr w:type="spellEnd"/>
      <w:r w:rsidRPr="00897F82">
        <w:rPr>
          <w:rFonts w:ascii="Times New Roman" w:eastAsia="Times New Roman" w:hAnsi="Times New Roman"/>
          <w:color w:val="000000"/>
          <w:sz w:val="24"/>
          <w:szCs w:val="24"/>
          <w:lang w:eastAsia="ru-RU"/>
        </w:rPr>
        <w:t xml:space="preserve"> Салават», </w:t>
      </w:r>
      <w:r w:rsidRPr="00897F82">
        <w:rPr>
          <w:rFonts w:ascii="Times New Roman" w:eastAsia="Times New Roman" w:hAnsi="Times New Roman"/>
          <w:color w:val="000000"/>
          <w:sz w:val="24"/>
          <w:szCs w:val="24"/>
        </w:rPr>
        <w:t>АО «Салаватский химический завод» и др.), использование природного газа (замена мазута на природный газ на Ново-</w:t>
      </w:r>
      <w:proofErr w:type="spellStart"/>
      <w:r w:rsidRPr="00897F82">
        <w:rPr>
          <w:rFonts w:ascii="Times New Roman" w:eastAsia="Times New Roman" w:hAnsi="Times New Roman"/>
          <w:color w:val="000000"/>
          <w:sz w:val="24"/>
          <w:szCs w:val="24"/>
        </w:rPr>
        <w:t>Салаватской</w:t>
      </w:r>
      <w:proofErr w:type="spellEnd"/>
      <w:r w:rsidRPr="00897F82">
        <w:rPr>
          <w:rFonts w:ascii="Times New Roman" w:eastAsia="Times New Roman" w:hAnsi="Times New Roman"/>
          <w:color w:val="000000"/>
          <w:sz w:val="24"/>
          <w:szCs w:val="24"/>
        </w:rPr>
        <w:t xml:space="preserve"> ТЭЦ, переход городского автопарка на природный газ, развитие сети АГЗС).</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Ориентировочные затраты на проект (из средств предприятий) – 9,4 млрд рублей.</w:t>
      </w:r>
    </w:p>
    <w:p w:rsidR="00976C1D" w:rsidRPr="00897F82" w:rsidRDefault="00976C1D" w:rsidP="00897F82">
      <w:pPr>
        <w:spacing w:after="0" w:line="360" w:lineRule="auto"/>
        <w:ind w:firstLine="709"/>
        <w:jc w:val="both"/>
        <w:rPr>
          <w:rFonts w:ascii="Times New Roman" w:eastAsia="Times New Roman" w:hAnsi="Times New Roman"/>
          <w:i/>
          <w:color w:val="000000"/>
          <w:sz w:val="24"/>
          <w:szCs w:val="24"/>
        </w:rPr>
      </w:pPr>
      <w:r w:rsidRPr="00897F82">
        <w:rPr>
          <w:rFonts w:ascii="Times New Roman" w:eastAsia="Times New Roman" w:hAnsi="Times New Roman"/>
          <w:b/>
          <w:color w:val="000000"/>
          <w:sz w:val="24"/>
          <w:szCs w:val="24"/>
        </w:rPr>
        <w:t xml:space="preserve">Проект 2 </w:t>
      </w:r>
      <w:r w:rsidRPr="00897F82">
        <w:rPr>
          <w:rFonts w:ascii="Times New Roman" w:eastAsia="Times New Roman" w:hAnsi="Times New Roman"/>
          <w:i/>
          <w:color w:val="000000"/>
          <w:sz w:val="24"/>
          <w:szCs w:val="24"/>
        </w:rPr>
        <w:t>«Автоматизированный мониторинг атмосферного воздуха»</w:t>
      </w:r>
      <w:r w:rsidRPr="00897F82">
        <w:rPr>
          <w:rFonts w:ascii="Times New Roman" w:eastAsia="Times New Roman" w:hAnsi="Times New Roman"/>
          <w:color w:val="000000"/>
          <w:sz w:val="24"/>
          <w:szCs w:val="24"/>
        </w:rPr>
        <w:t>, направленный на развитие автоматизированной системы управления качеством атмосферного воздуха на основе получения, обработки онлайн данных и формирования баз данных для поддержки принятия решений природоохранными органами и предприятиями:</w:t>
      </w:r>
    </w:p>
    <w:p w:rsidR="00976C1D" w:rsidRPr="00897F82" w:rsidRDefault="00976C1D" w:rsidP="00897F82">
      <w:pPr>
        <w:spacing w:after="0" w:line="360" w:lineRule="auto"/>
        <w:ind w:firstLine="708"/>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1. Формирование автоматизированной системы контроля источников загрязнения атмосферного воздуха.</w:t>
      </w:r>
    </w:p>
    <w:p w:rsidR="00976C1D" w:rsidRPr="00897F82" w:rsidRDefault="00976C1D" w:rsidP="00897F82">
      <w:pPr>
        <w:spacing w:after="0" w:line="360" w:lineRule="auto"/>
        <w:ind w:firstLine="708"/>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 xml:space="preserve">1.1. Строительство сети автоматизированных станций контроля на объектах 1 категории (датчики контроля). </w:t>
      </w:r>
    </w:p>
    <w:p w:rsidR="00976C1D" w:rsidRPr="00897F82" w:rsidRDefault="00976C1D" w:rsidP="00897F82">
      <w:pPr>
        <w:spacing w:after="0" w:line="360" w:lineRule="auto"/>
        <w:ind w:firstLine="708"/>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 xml:space="preserve">1.2.  Строительство сети автоматизированных станций контроля в контрольных точках территории города – 2-3 станции (в </w:t>
      </w:r>
      <w:proofErr w:type="spellStart"/>
      <w:r w:rsidRPr="00897F82">
        <w:rPr>
          <w:rFonts w:ascii="Times New Roman" w:eastAsia="Times New Roman" w:hAnsi="Times New Roman"/>
          <w:color w:val="000000"/>
          <w:sz w:val="24"/>
          <w:szCs w:val="24"/>
        </w:rPr>
        <w:t>т.ч</w:t>
      </w:r>
      <w:proofErr w:type="spellEnd"/>
      <w:r w:rsidRPr="00897F82">
        <w:rPr>
          <w:rFonts w:ascii="Times New Roman" w:eastAsia="Times New Roman" w:hAnsi="Times New Roman"/>
          <w:color w:val="000000"/>
          <w:sz w:val="24"/>
          <w:szCs w:val="24"/>
        </w:rPr>
        <w:t>. зонах локальных долинных эффектов).</w:t>
      </w:r>
    </w:p>
    <w:p w:rsidR="00976C1D" w:rsidRPr="00897F82" w:rsidRDefault="00976C1D" w:rsidP="00897F82">
      <w:pPr>
        <w:spacing w:after="0" w:line="360" w:lineRule="auto"/>
        <w:ind w:firstLine="708"/>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2. Установление четкой взаимосвязи между источником загрязнения и качеством атмосферы по специфичным загрязняющим веществам.</w:t>
      </w:r>
    </w:p>
    <w:p w:rsidR="00976C1D" w:rsidRPr="00897F82" w:rsidRDefault="00976C1D" w:rsidP="00897F82">
      <w:pPr>
        <w:spacing w:after="0" w:line="360" w:lineRule="auto"/>
        <w:ind w:firstLine="708"/>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3. Разработка информационно-аналитической системы получения, обработки текущих и экстренных данных.</w:t>
      </w:r>
    </w:p>
    <w:p w:rsidR="00976C1D" w:rsidRPr="00897F82" w:rsidRDefault="00976C1D" w:rsidP="00897F82">
      <w:pPr>
        <w:spacing w:after="0" w:line="360" w:lineRule="auto"/>
        <w:ind w:firstLine="708"/>
        <w:jc w:val="both"/>
        <w:rPr>
          <w:rFonts w:ascii="Times New Roman" w:eastAsia="Times New Roman" w:hAnsi="Times New Roman"/>
          <w:color w:val="000000"/>
          <w:sz w:val="24"/>
          <w:szCs w:val="24"/>
        </w:rPr>
      </w:pPr>
      <w:r w:rsidRPr="00897F82">
        <w:rPr>
          <w:rFonts w:ascii="Times New Roman" w:eastAsia="Times New Roman" w:hAnsi="Times New Roman"/>
          <w:i/>
          <w:color w:val="000000"/>
          <w:sz w:val="24"/>
          <w:szCs w:val="24"/>
        </w:rPr>
        <w:t xml:space="preserve">Предпосылки создания автоматизированной системы: </w:t>
      </w:r>
      <w:r w:rsidRPr="00897F82">
        <w:rPr>
          <w:rFonts w:ascii="Times New Roman" w:eastAsia="Times New Roman" w:hAnsi="Times New Roman"/>
          <w:color w:val="000000"/>
          <w:sz w:val="24"/>
          <w:szCs w:val="24"/>
        </w:rPr>
        <w:t>растущие показатели СИ и НП, включение в республиканскую систему, необходимость технически точного установления источника загрязнения воздуха для стимулирования модернизации очистных сооружений.</w:t>
      </w:r>
    </w:p>
    <w:p w:rsidR="00976C1D" w:rsidRPr="00897F82" w:rsidRDefault="00976C1D" w:rsidP="00897F82">
      <w:pPr>
        <w:spacing w:after="0" w:line="360" w:lineRule="auto"/>
        <w:ind w:firstLine="708"/>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Ориентировочные затраты на создание системы (средства предприятий и местный бюджет) 120 млн рублей.</w:t>
      </w:r>
    </w:p>
    <w:p w:rsidR="00976C1D" w:rsidRPr="00897F82" w:rsidRDefault="00976C1D" w:rsidP="00897F82">
      <w:pPr>
        <w:spacing w:after="0" w:line="360" w:lineRule="auto"/>
        <w:ind w:firstLine="709"/>
        <w:jc w:val="both"/>
        <w:rPr>
          <w:rFonts w:ascii="Times New Roman" w:eastAsia="Times New Roman" w:hAnsi="Times New Roman"/>
          <w:b/>
          <w:i/>
          <w:color w:val="000000"/>
          <w:sz w:val="24"/>
          <w:szCs w:val="24"/>
        </w:rPr>
      </w:pPr>
      <w:r w:rsidRPr="00897F82">
        <w:rPr>
          <w:rFonts w:ascii="Times New Roman" w:eastAsia="Times New Roman" w:hAnsi="Times New Roman"/>
          <w:b/>
          <w:color w:val="000000"/>
          <w:sz w:val="24"/>
          <w:szCs w:val="24"/>
        </w:rPr>
        <w:t>Стратегическая инициатива: «</w:t>
      </w:r>
      <w:r w:rsidRPr="00897F82">
        <w:rPr>
          <w:rFonts w:ascii="Times New Roman" w:eastAsia="Times New Roman" w:hAnsi="Times New Roman"/>
          <w:b/>
          <w:i/>
          <w:color w:val="000000"/>
          <w:sz w:val="24"/>
          <w:szCs w:val="24"/>
        </w:rPr>
        <w:t>Комплексное управление отходами».</w:t>
      </w:r>
    </w:p>
    <w:p w:rsidR="00976C1D" w:rsidRPr="00897F82" w:rsidRDefault="00976C1D" w:rsidP="00897F82">
      <w:pPr>
        <w:kinsoku w:val="0"/>
        <w:overflowPunct w:val="0"/>
        <w:spacing w:after="0" w:line="360" w:lineRule="auto"/>
        <w:ind w:firstLine="709"/>
        <w:jc w:val="both"/>
        <w:textAlignment w:val="baseline"/>
        <w:rPr>
          <w:rFonts w:ascii="Times New Roman" w:eastAsia="Times New Roman" w:hAnsi="Times New Roman"/>
          <w:bCs/>
          <w:color w:val="000000"/>
          <w:kern w:val="24"/>
          <w:sz w:val="24"/>
          <w:szCs w:val="24"/>
          <w:lang w:eastAsia="ru-RU"/>
        </w:rPr>
      </w:pPr>
      <w:r w:rsidRPr="00897F82">
        <w:rPr>
          <w:rFonts w:ascii="Times New Roman" w:hAnsi="Times New Roman"/>
          <w:b/>
          <w:color w:val="000000"/>
          <w:sz w:val="24"/>
          <w:szCs w:val="24"/>
          <w:lang w:eastAsia="ru-RU"/>
        </w:rPr>
        <w:t>Цель стратегической инициативы</w:t>
      </w:r>
      <w:r w:rsidRPr="00897F82">
        <w:rPr>
          <w:rFonts w:ascii="Times New Roman" w:hAnsi="Times New Roman"/>
          <w:color w:val="000000"/>
          <w:sz w:val="24"/>
          <w:szCs w:val="24"/>
          <w:lang w:eastAsia="ru-RU"/>
        </w:rPr>
        <w:t xml:space="preserve"> – совершенствование системы комплексного управления отходами в г. Салавате для снижения нагрузки на территорию и получения вторичных ресурсов</w:t>
      </w:r>
      <w:r w:rsidRPr="00897F82">
        <w:rPr>
          <w:rFonts w:ascii="Times New Roman" w:eastAsia="Times New Roman" w:hAnsi="Times New Roman"/>
          <w:bCs/>
          <w:color w:val="000000"/>
          <w:kern w:val="24"/>
          <w:sz w:val="24"/>
          <w:szCs w:val="24"/>
          <w:lang w:eastAsia="ru-RU"/>
        </w:rPr>
        <w:t>.</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lang w:eastAsia="ru-RU"/>
        </w:rPr>
      </w:pPr>
      <w:r w:rsidRPr="00897F82">
        <w:rPr>
          <w:rFonts w:ascii="Times New Roman" w:eastAsia="Times New Roman" w:hAnsi="Times New Roman"/>
          <w:b/>
          <w:color w:val="000000"/>
          <w:sz w:val="24"/>
          <w:szCs w:val="24"/>
          <w:lang w:eastAsia="ru-RU"/>
        </w:rPr>
        <w:t>Проект 1</w:t>
      </w:r>
      <w:r w:rsidRPr="00897F82">
        <w:rPr>
          <w:rFonts w:ascii="Times New Roman" w:eastAsia="Times New Roman" w:hAnsi="Times New Roman"/>
          <w:color w:val="000000"/>
          <w:sz w:val="24"/>
          <w:szCs w:val="24"/>
          <w:lang w:eastAsia="ru-RU"/>
        </w:rPr>
        <w:t xml:space="preserve"> «</w:t>
      </w:r>
      <w:r w:rsidRPr="00897F82">
        <w:rPr>
          <w:rFonts w:ascii="Times New Roman" w:eastAsia="Times New Roman" w:hAnsi="Times New Roman"/>
          <w:i/>
          <w:color w:val="000000"/>
          <w:sz w:val="24"/>
          <w:szCs w:val="24"/>
          <w:lang w:eastAsia="ru-RU"/>
        </w:rPr>
        <w:t>Полезные отходы</w:t>
      </w:r>
      <w:r w:rsidRPr="00897F82">
        <w:rPr>
          <w:rFonts w:ascii="Times New Roman" w:eastAsia="Times New Roman" w:hAnsi="Times New Roman"/>
          <w:color w:val="000000"/>
          <w:sz w:val="24"/>
          <w:szCs w:val="24"/>
          <w:lang w:eastAsia="ru-RU"/>
        </w:rPr>
        <w:t xml:space="preserve">». </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lastRenderedPageBreak/>
        <w:t>1. Организация мероприятий по ликвидации несанкционированных свалок на территории города, в том числе очистка береговой линии водных объектов.</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2. Закрытие городской свалки и разработка проекта по рекультивации нарушенных земель.</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 xml:space="preserve">3. Ввод производственных мощностей мусоросортировочного комплекса и проектирования линий по переработке отсортированных отходов (I-IV </w:t>
      </w:r>
      <w:proofErr w:type="spellStart"/>
      <w:r w:rsidRPr="00897F82">
        <w:rPr>
          <w:rFonts w:ascii="Times New Roman" w:eastAsia="Times New Roman" w:hAnsi="Times New Roman"/>
          <w:color w:val="000000"/>
          <w:sz w:val="24"/>
          <w:szCs w:val="24"/>
        </w:rPr>
        <w:t>кл</w:t>
      </w:r>
      <w:proofErr w:type="spellEnd"/>
      <w:r w:rsidRPr="00897F82">
        <w:rPr>
          <w:rFonts w:ascii="Times New Roman" w:eastAsia="Times New Roman" w:hAnsi="Times New Roman"/>
          <w:color w:val="000000"/>
          <w:sz w:val="24"/>
          <w:szCs w:val="24"/>
        </w:rPr>
        <w:t>.).</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 xml:space="preserve">4. </w:t>
      </w:r>
      <w:r w:rsidRPr="00897F82">
        <w:rPr>
          <w:rFonts w:ascii="Times New Roman" w:eastAsia="Times New Roman" w:hAnsi="Times New Roman"/>
          <w:sz w:val="24"/>
          <w:szCs w:val="24"/>
        </w:rPr>
        <w:t>Разработка логистической и технологической схемы захоронения отходов с учетом новых требований природоохранного законодательства.</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5. Формирование системы раздельного сбора твердых коммунальных отходов от жителей города, а также разработка системных мероприятий по стимулированию малого бизнеса по сбору вторичных ресурсов и крупного бизнеса – по переработке и вторичному использованию.</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lang w:eastAsia="ru-RU"/>
        </w:rPr>
      </w:pPr>
      <w:r w:rsidRPr="00897F82">
        <w:rPr>
          <w:rFonts w:ascii="Times New Roman" w:eastAsia="Times New Roman" w:hAnsi="Times New Roman"/>
          <w:color w:val="000000"/>
          <w:sz w:val="24"/>
          <w:szCs w:val="24"/>
          <w:lang w:eastAsia="ru-RU"/>
        </w:rPr>
        <w:t>Ориентировочные затраты на проект (из бюджетных источников и привлеченных средств) – 840 млн рублей.</w:t>
      </w:r>
    </w:p>
    <w:p w:rsidR="00976C1D" w:rsidRPr="00897F82" w:rsidRDefault="00976C1D" w:rsidP="00897F82">
      <w:pPr>
        <w:tabs>
          <w:tab w:val="left" w:pos="993"/>
        </w:tabs>
        <w:spacing w:after="0" w:line="360" w:lineRule="auto"/>
        <w:ind w:firstLine="709"/>
        <w:jc w:val="both"/>
        <w:rPr>
          <w:rFonts w:ascii="Times New Roman" w:eastAsia="Times New Roman" w:hAnsi="Times New Roman"/>
          <w:b/>
          <w:color w:val="000000"/>
          <w:sz w:val="24"/>
          <w:szCs w:val="24"/>
        </w:rPr>
      </w:pPr>
      <w:r w:rsidRPr="00897F82">
        <w:rPr>
          <w:rFonts w:ascii="Times New Roman" w:eastAsia="Times New Roman" w:hAnsi="Times New Roman"/>
          <w:b/>
          <w:color w:val="000000"/>
          <w:sz w:val="24"/>
          <w:szCs w:val="24"/>
        </w:rPr>
        <w:t>Стратегическая инициатива: «Салават – город экологических инициатив».</w:t>
      </w:r>
    </w:p>
    <w:p w:rsidR="00976C1D" w:rsidRPr="00897F82" w:rsidRDefault="00976C1D" w:rsidP="00897F82">
      <w:pPr>
        <w:tabs>
          <w:tab w:val="left" w:pos="993"/>
        </w:tabs>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b/>
          <w:color w:val="000000"/>
          <w:sz w:val="24"/>
          <w:szCs w:val="24"/>
        </w:rPr>
        <w:t xml:space="preserve">Цель стратегической инициативы </w:t>
      </w:r>
      <w:r w:rsidRPr="00897F82">
        <w:rPr>
          <w:rFonts w:ascii="Times New Roman" w:eastAsia="Times New Roman" w:hAnsi="Times New Roman"/>
          <w:color w:val="000000"/>
          <w:sz w:val="24"/>
          <w:szCs w:val="24"/>
        </w:rPr>
        <w:t xml:space="preserve">– развитие системы экологического просвещения, информирования населения о состоянии окружающей среды и формирование экологической культуры, что к 2030 г. снизит долю неблагоприятно оценивающих экологическую обстановку (по результатам опроса граждан) с 65,9% (2017 г.) до 20%. </w:t>
      </w:r>
    </w:p>
    <w:p w:rsidR="00976C1D" w:rsidRPr="00897F82" w:rsidRDefault="00976C1D" w:rsidP="00897F82">
      <w:pPr>
        <w:tabs>
          <w:tab w:val="left" w:pos="993"/>
        </w:tabs>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b/>
          <w:color w:val="000000"/>
          <w:sz w:val="24"/>
          <w:szCs w:val="24"/>
        </w:rPr>
        <w:t xml:space="preserve">Проект 1 </w:t>
      </w:r>
      <w:r w:rsidRPr="00897F82">
        <w:rPr>
          <w:rFonts w:ascii="Times New Roman" w:eastAsia="Times New Roman" w:hAnsi="Times New Roman"/>
          <w:i/>
          <w:color w:val="000000"/>
          <w:sz w:val="24"/>
          <w:szCs w:val="24"/>
        </w:rPr>
        <w:t xml:space="preserve">«Общественная экологическая активность» </w:t>
      </w:r>
      <w:r w:rsidRPr="00897F82">
        <w:rPr>
          <w:rFonts w:ascii="Times New Roman" w:eastAsia="Times New Roman" w:hAnsi="Times New Roman"/>
          <w:color w:val="000000"/>
          <w:sz w:val="24"/>
          <w:szCs w:val="24"/>
        </w:rPr>
        <w:t>предполагает развитие участия жителей и общественных организаций в мероприятиях по охране окружающей среды и экологическому просвещению.</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1. Разработка программы мероприятий по повышению активности граждан в участии в экологических акциях.</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2. Создание благоприятных условий для развития использования социальной рекламы для экологического просвещения.</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3. Расширение количества и тематики экологических уроков в образовательных учреждениях города с ориентированием на особенности г. Салавата.</w:t>
      </w:r>
    </w:p>
    <w:p w:rsidR="00976C1D" w:rsidRPr="00897F82" w:rsidRDefault="00976C1D" w:rsidP="00897F82">
      <w:pPr>
        <w:spacing w:after="0" w:line="360" w:lineRule="auto"/>
        <w:ind w:firstLine="709"/>
        <w:jc w:val="both"/>
        <w:rPr>
          <w:rFonts w:ascii="Times New Roman" w:eastAsia="Times New Roman" w:hAnsi="Times New Roman"/>
          <w:color w:val="000000"/>
          <w:sz w:val="24"/>
          <w:szCs w:val="24"/>
        </w:rPr>
      </w:pPr>
      <w:r w:rsidRPr="00897F82">
        <w:rPr>
          <w:rFonts w:ascii="Times New Roman" w:eastAsia="Times New Roman" w:hAnsi="Times New Roman"/>
          <w:color w:val="000000"/>
          <w:sz w:val="24"/>
          <w:szCs w:val="24"/>
        </w:rPr>
        <w:t>4. Строительство зала общественных собраний, экологического центра образования и воспитания с видеозалом, небольшим зоопарком, аквариумом, оранжереей.</w:t>
      </w:r>
    </w:p>
    <w:p w:rsidR="00976C1D" w:rsidRPr="00897F82" w:rsidRDefault="00C0643F" w:rsidP="00897F82">
      <w:pPr>
        <w:spacing w:after="0" w:line="360" w:lineRule="auto"/>
        <w:ind w:firstLine="709"/>
        <w:jc w:val="both"/>
        <w:rPr>
          <w:rFonts w:ascii="Times New Roman" w:eastAsia="Times New Roman" w:hAnsi="Times New Roman"/>
          <w:bCs/>
          <w:color w:val="000000"/>
          <w:sz w:val="24"/>
          <w:szCs w:val="24"/>
        </w:rPr>
      </w:pPr>
      <w:r w:rsidRPr="00C0643F">
        <w:rPr>
          <w:rFonts w:ascii="Times New Roman" w:eastAsia="Times New Roman" w:hAnsi="Times New Roman"/>
          <w:color w:val="000000"/>
          <w:sz w:val="24"/>
          <w:szCs w:val="24"/>
        </w:rPr>
        <w:t>Ориентировочные затраты на проект (из бюджетных источников и привлеченных средств) – 120 млн рублей.</w:t>
      </w:r>
    </w:p>
    <w:p w:rsidR="00A33EA1" w:rsidRDefault="00A33EA1" w:rsidP="00897F82">
      <w:pPr>
        <w:spacing w:after="0" w:line="360" w:lineRule="auto"/>
        <w:ind w:firstLine="709"/>
        <w:jc w:val="both"/>
        <w:rPr>
          <w:rFonts w:ascii="Times New Roman" w:eastAsia="Times New Roman" w:hAnsi="Times New Roman"/>
          <w:color w:val="000000"/>
          <w:sz w:val="24"/>
          <w:szCs w:val="24"/>
        </w:rPr>
      </w:pPr>
    </w:p>
    <w:p w:rsidR="00046A2C" w:rsidRPr="004E5922" w:rsidRDefault="000852E1" w:rsidP="00E6237D">
      <w:pPr>
        <w:pStyle w:val="afff0"/>
        <w:spacing w:line="360" w:lineRule="auto"/>
        <w:ind w:left="709"/>
        <w:jc w:val="both"/>
        <w:rPr>
          <w:rFonts w:eastAsia="Calibri"/>
          <w:sz w:val="24"/>
          <w:szCs w:val="24"/>
        </w:rPr>
      </w:pPr>
      <w:bookmarkStart w:id="12" w:name="_Toc532827987"/>
      <w:r>
        <w:rPr>
          <w:rFonts w:eastAsia="Calibri"/>
          <w:sz w:val="24"/>
          <w:szCs w:val="24"/>
        </w:rPr>
        <w:lastRenderedPageBreak/>
        <w:t xml:space="preserve">2. </w:t>
      </w:r>
      <w:r w:rsidRPr="00013BF4">
        <w:rPr>
          <w:rFonts w:eastAsia="Calibri"/>
          <w:sz w:val="24"/>
          <w:szCs w:val="24"/>
        </w:rPr>
        <w:t>2.</w:t>
      </w:r>
      <w:r w:rsidRPr="00013BF4">
        <w:rPr>
          <w:rFonts w:eastAsia="Calibri"/>
          <w:sz w:val="24"/>
          <w:szCs w:val="24"/>
        </w:rPr>
        <w:tab/>
        <w:t>РЕАЛЬНЫЙ СЕКТОР ЭКОНОМИКИ.</w:t>
      </w:r>
      <w:bookmarkEnd w:id="12"/>
    </w:p>
    <w:p w:rsidR="00B40BE4" w:rsidRPr="00B40BE4" w:rsidRDefault="00B40BE4" w:rsidP="00B40BE4">
      <w:pPr>
        <w:spacing w:after="0" w:line="360" w:lineRule="auto"/>
        <w:ind w:firstLine="709"/>
        <w:jc w:val="both"/>
        <w:rPr>
          <w:rFonts w:ascii="Times New Roman" w:hAnsi="Times New Roman"/>
          <w:color w:val="000000"/>
          <w:sz w:val="24"/>
          <w:szCs w:val="24"/>
        </w:rPr>
      </w:pPr>
      <w:r w:rsidRPr="00B40BE4">
        <w:rPr>
          <w:rFonts w:ascii="Times New Roman" w:hAnsi="Times New Roman"/>
          <w:color w:val="000000"/>
          <w:sz w:val="24"/>
          <w:szCs w:val="24"/>
        </w:rPr>
        <w:t>Город Салават к 2030 г. сохранит свой имидж развитого промышленного центра Республики Башкортостан, точки роста нефтехимического производства Российской Федерации. В г. Салавате продолжит свое динамичное развитие промышленный сектор экономики, в котором будет устойчиво повышаться производительность труда за счет внедрения инновационных технологий, модернизации основных фондов, расширения номенклатуры выпускаемой инновационной продукции, что позволит г. Салавату сохранить лидирующие позиции в Республике Башкортостан по показателям экономической эффективности производства и инновационного развития. Промышленные предприятия г. Салавата будут уделять повышенное внимание экологическим проблемам города, вкладывая инвестиции в строительство и реконструкцию очистных сооружений, в проекты по снижению вредных выбросов в атмосферу и повышению экологической безопасности производства. За счет активного развития малого и среднего предпринимательства будут успешно решены задачи диверсификации экономики и снизится зависимость от деятельности градообразующего предприятия. В г. Салавате будет строиться комфортабельное и доступное жилье, удовлетворяющее потребности не только жителей города, но и мигрантов. Продолжит динамично развиваться потребительский рынок, который будет полностью обеспечивать население города высококачественными и безопасными товарами.</w:t>
      </w:r>
    </w:p>
    <w:p w:rsidR="00B40BE4" w:rsidRPr="00B40BE4" w:rsidRDefault="00B40BE4" w:rsidP="00B40BE4">
      <w:pPr>
        <w:spacing w:after="0" w:line="360" w:lineRule="auto"/>
        <w:ind w:firstLine="709"/>
        <w:jc w:val="both"/>
        <w:rPr>
          <w:rFonts w:ascii="Times New Roman" w:hAnsi="Times New Roman"/>
          <w:color w:val="000000"/>
          <w:sz w:val="24"/>
          <w:szCs w:val="24"/>
        </w:rPr>
      </w:pPr>
      <w:r w:rsidRPr="00B40BE4">
        <w:rPr>
          <w:rFonts w:ascii="Times New Roman" w:hAnsi="Times New Roman"/>
          <w:color w:val="000000"/>
          <w:sz w:val="24"/>
          <w:szCs w:val="24"/>
        </w:rPr>
        <w:t xml:space="preserve">Город Салават останется городом – полюсом притяжения инвестиций, обладающим высокой инвестиционной привлекательностью, благоприятным инвестиционным климатом, укрепляющим и повышающим лидерские позиции в инвестиционной сфере Республики Башкортостан как среди крупного бизнеса, так и в разрезе малого и среднего предпринимательства. Рост инвестиционной активности г. Салавата будет обеспечен за счет проведения со стороны Администрации г. Салавата эффективной инвестиционной политики в области повышения качества регулятивной и институциональной среды в инвестиционной сфере; формирования условий для развития экспортно-ориентированных малых и средних предприятий; диверсификации структуры источников инвестирования на основе задействования механизма муниципально-частного партнерства; активного привлечения бюджетных средств вышестоящих бюджетов. Реализация перечисленных и других направлений развития и управления инвестиционной сферой города позволит достичь принятых целевых параметров в экономике и, тем самым, обеспечить условия для достижения стратегических установок социально-экономического развития г. Салавата. </w:t>
      </w:r>
    </w:p>
    <w:p w:rsidR="00B40BE4" w:rsidRPr="00B40BE4" w:rsidRDefault="00B40BE4" w:rsidP="00B40BE4">
      <w:pPr>
        <w:spacing w:after="0" w:line="360" w:lineRule="auto"/>
        <w:ind w:firstLine="709"/>
        <w:jc w:val="both"/>
        <w:rPr>
          <w:rFonts w:ascii="Times New Roman" w:hAnsi="Times New Roman"/>
          <w:iCs/>
          <w:color w:val="000000"/>
          <w:sz w:val="24"/>
          <w:szCs w:val="24"/>
        </w:rPr>
      </w:pPr>
      <w:r w:rsidRPr="00B40BE4">
        <w:rPr>
          <w:rFonts w:ascii="Times New Roman" w:hAnsi="Times New Roman"/>
          <w:b/>
          <w:iCs/>
          <w:color w:val="000000"/>
          <w:sz w:val="24"/>
          <w:szCs w:val="24"/>
        </w:rPr>
        <w:lastRenderedPageBreak/>
        <w:t>Цель направления</w:t>
      </w:r>
      <w:r w:rsidRPr="00B40BE4">
        <w:rPr>
          <w:rFonts w:ascii="Times New Roman" w:hAnsi="Times New Roman"/>
          <w:iCs/>
          <w:color w:val="000000"/>
          <w:sz w:val="24"/>
          <w:szCs w:val="24"/>
        </w:rPr>
        <w:t xml:space="preserve"> – формирование благоприятных условий для устойчивого экономического роста в г. Салавате, способствующего сохранению высоких конкурентных позиций города.</w:t>
      </w:r>
    </w:p>
    <w:p w:rsidR="00B40BE4" w:rsidRPr="00B40BE4" w:rsidRDefault="00B40BE4" w:rsidP="00B40BE4">
      <w:pPr>
        <w:spacing w:after="0" w:line="360" w:lineRule="auto"/>
        <w:ind w:firstLine="709"/>
        <w:jc w:val="both"/>
        <w:rPr>
          <w:rFonts w:ascii="Times New Roman" w:hAnsi="Times New Roman"/>
          <w:i/>
          <w:iCs/>
          <w:vanish/>
          <w:color w:val="000000"/>
          <w:sz w:val="24"/>
          <w:szCs w:val="24"/>
        </w:rPr>
      </w:pPr>
      <w:r w:rsidRPr="00B40BE4">
        <w:rPr>
          <w:rFonts w:ascii="Times New Roman" w:hAnsi="Times New Roman"/>
          <w:b/>
          <w:iCs/>
          <w:color w:val="000000"/>
          <w:sz w:val="24"/>
          <w:szCs w:val="24"/>
        </w:rPr>
        <w:t>Приоритетные задачи:</w:t>
      </w:r>
      <w:r w:rsidR="00F23328">
        <w:rPr>
          <w:rFonts w:ascii="Times New Roman" w:hAnsi="Times New Roman"/>
          <w:b/>
          <w:iCs/>
          <w:color w:val="000000"/>
          <w:sz w:val="24"/>
          <w:szCs w:val="24"/>
        </w:rPr>
        <w:t xml:space="preserve"> </w:t>
      </w:r>
    </w:p>
    <w:p w:rsidR="00B40BE4" w:rsidRPr="00B40BE4" w:rsidRDefault="00B40BE4" w:rsidP="002F6DE3">
      <w:pPr>
        <w:numPr>
          <w:ilvl w:val="1"/>
          <w:numId w:val="29"/>
        </w:numPr>
        <w:spacing w:after="0" w:line="360" w:lineRule="auto"/>
        <w:jc w:val="both"/>
        <w:rPr>
          <w:rFonts w:ascii="Times New Roman" w:hAnsi="Times New Roman"/>
          <w:i/>
          <w:iCs/>
          <w:color w:val="000000"/>
          <w:sz w:val="24"/>
          <w:szCs w:val="24"/>
        </w:rPr>
      </w:pPr>
      <w:r w:rsidRPr="00B40BE4">
        <w:rPr>
          <w:rFonts w:ascii="Times New Roman" w:hAnsi="Times New Roman"/>
          <w:i/>
          <w:iCs/>
          <w:color w:val="000000"/>
          <w:sz w:val="24"/>
          <w:szCs w:val="24"/>
        </w:rPr>
        <w:t>Содействие модернизации и технологическому развитию реального сектора экономики:</w:t>
      </w:r>
    </w:p>
    <w:p w:rsidR="00B40BE4" w:rsidRPr="00B40BE4" w:rsidRDefault="00B40BE4" w:rsidP="00B40BE4">
      <w:pPr>
        <w:spacing w:after="0" w:line="360" w:lineRule="auto"/>
        <w:ind w:firstLine="709"/>
        <w:jc w:val="both"/>
        <w:rPr>
          <w:rFonts w:ascii="Times New Roman" w:hAnsi="Times New Roman"/>
          <w:iCs/>
          <w:color w:val="000000"/>
          <w:sz w:val="24"/>
          <w:szCs w:val="24"/>
        </w:rPr>
      </w:pPr>
      <w:r w:rsidRPr="00B40BE4">
        <w:rPr>
          <w:rFonts w:ascii="Times New Roman" w:hAnsi="Times New Roman"/>
          <w:iCs/>
          <w:color w:val="000000"/>
          <w:sz w:val="24"/>
          <w:szCs w:val="24"/>
        </w:rPr>
        <w:t>– создать благоприятные условия для развития промышленного сектора экономики, в том числе для строительства новых высокопроизводительных производств по глубокой переработке газа;</w:t>
      </w:r>
    </w:p>
    <w:p w:rsidR="00B40BE4" w:rsidRPr="00B40BE4" w:rsidRDefault="00B40BE4" w:rsidP="00B40BE4">
      <w:pPr>
        <w:spacing w:after="0" w:line="360" w:lineRule="auto"/>
        <w:ind w:firstLine="709"/>
        <w:jc w:val="both"/>
        <w:rPr>
          <w:rFonts w:ascii="Times New Roman" w:hAnsi="Times New Roman"/>
          <w:iCs/>
          <w:color w:val="000000"/>
          <w:sz w:val="24"/>
          <w:szCs w:val="24"/>
        </w:rPr>
      </w:pPr>
      <w:r w:rsidRPr="00B40BE4">
        <w:rPr>
          <w:rFonts w:ascii="Times New Roman" w:hAnsi="Times New Roman"/>
          <w:iCs/>
          <w:color w:val="000000"/>
          <w:sz w:val="24"/>
          <w:szCs w:val="24"/>
        </w:rPr>
        <w:t>– содействовать развитию строительного комплекса города;</w:t>
      </w:r>
    </w:p>
    <w:p w:rsidR="00B40BE4" w:rsidRDefault="00B40BE4" w:rsidP="00B40BE4">
      <w:pPr>
        <w:spacing w:after="0" w:line="360" w:lineRule="auto"/>
        <w:ind w:firstLine="709"/>
        <w:jc w:val="both"/>
        <w:rPr>
          <w:rFonts w:ascii="Times New Roman" w:hAnsi="Times New Roman"/>
          <w:iCs/>
          <w:color w:val="000000"/>
          <w:sz w:val="24"/>
          <w:szCs w:val="24"/>
        </w:rPr>
      </w:pPr>
      <w:r w:rsidRPr="00B40BE4">
        <w:rPr>
          <w:rFonts w:ascii="Times New Roman" w:hAnsi="Times New Roman"/>
          <w:iCs/>
          <w:color w:val="000000"/>
          <w:sz w:val="24"/>
          <w:szCs w:val="24"/>
        </w:rPr>
        <w:t>– стимулировать инновационную активность хозяйствующих субъектов</w:t>
      </w:r>
      <w:r w:rsidR="00757554">
        <w:rPr>
          <w:rFonts w:ascii="Times New Roman" w:hAnsi="Times New Roman"/>
          <w:iCs/>
          <w:color w:val="000000"/>
          <w:sz w:val="24"/>
          <w:szCs w:val="24"/>
        </w:rPr>
        <w:t>;</w:t>
      </w:r>
    </w:p>
    <w:p w:rsidR="00757554" w:rsidRPr="00757554" w:rsidRDefault="00757554" w:rsidP="00B40BE4">
      <w:pPr>
        <w:spacing w:after="0" w:line="360" w:lineRule="auto"/>
        <w:ind w:firstLine="709"/>
        <w:jc w:val="both"/>
        <w:rPr>
          <w:rFonts w:ascii="Times New Roman" w:hAnsi="Times New Roman"/>
          <w:i/>
          <w:iCs/>
          <w:color w:val="000000"/>
          <w:sz w:val="24"/>
          <w:szCs w:val="24"/>
        </w:rPr>
      </w:pPr>
      <w:r w:rsidRPr="00757554">
        <w:rPr>
          <w:rFonts w:ascii="Times New Roman" w:hAnsi="Times New Roman"/>
          <w:i/>
          <w:iCs/>
          <w:color w:val="000000"/>
          <w:sz w:val="24"/>
          <w:szCs w:val="24"/>
        </w:rPr>
        <w:t>-</w:t>
      </w:r>
      <w:r>
        <w:rPr>
          <w:rFonts w:ascii="Times New Roman" w:hAnsi="Times New Roman"/>
          <w:i/>
          <w:iCs/>
          <w:color w:val="000000"/>
          <w:sz w:val="24"/>
          <w:szCs w:val="24"/>
        </w:rPr>
        <w:t xml:space="preserve"> </w:t>
      </w:r>
      <w:r w:rsidRPr="00757554">
        <w:rPr>
          <w:rFonts w:ascii="Times New Roman" w:hAnsi="Times New Roman"/>
          <w:i/>
          <w:iCs/>
          <w:color w:val="000000"/>
          <w:sz w:val="24"/>
          <w:szCs w:val="24"/>
        </w:rPr>
        <w:t>обеспечение приоритета целей и задач по содействию развити</w:t>
      </w:r>
      <w:r>
        <w:rPr>
          <w:rFonts w:ascii="Times New Roman" w:hAnsi="Times New Roman"/>
          <w:i/>
          <w:iCs/>
          <w:color w:val="000000"/>
          <w:sz w:val="24"/>
          <w:szCs w:val="24"/>
        </w:rPr>
        <w:t>ю конкуренции</w:t>
      </w:r>
      <w:r w:rsidR="009838D4">
        <w:rPr>
          <w:rFonts w:ascii="Times New Roman" w:hAnsi="Times New Roman"/>
          <w:i/>
          <w:iCs/>
          <w:color w:val="000000"/>
          <w:sz w:val="24"/>
          <w:szCs w:val="24"/>
        </w:rPr>
        <w:t xml:space="preserve"> на товарных рынках.</w:t>
      </w:r>
    </w:p>
    <w:p w:rsidR="00B40BE4" w:rsidRPr="009838D4" w:rsidRDefault="00F23328" w:rsidP="00F23328">
      <w:pPr>
        <w:spacing w:after="0" w:line="360" w:lineRule="auto"/>
        <w:ind w:firstLine="708"/>
        <w:jc w:val="both"/>
        <w:rPr>
          <w:rFonts w:ascii="Times New Roman" w:hAnsi="Times New Roman"/>
          <w:i/>
          <w:iCs/>
          <w:color w:val="000000"/>
          <w:sz w:val="24"/>
          <w:szCs w:val="24"/>
        </w:rPr>
      </w:pPr>
      <w:r w:rsidRPr="009838D4">
        <w:rPr>
          <w:rFonts w:ascii="Times New Roman" w:hAnsi="Times New Roman"/>
          <w:i/>
          <w:iCs/>
          <w:color w:val="000000"/>
          <w:sz w:val="24"/>
          <w:szCs w:val="24"/>
        </w:rPr>
        <w:t>- у</w:t>
      </w:r>
      <w:r w:rsidR="00B40BE4" w:rsidRPr="009838D4">
        <w:rPr>
          <w:rFonts w:ascii="Times New Roman" w:hAnsi="Times New Roman"/>
          <w:i/>
          <w:iCs/>
          <w:color w:val="000000"/>
          <w:sz w:val="24"/>
          <w:szCs w:val="24"/>
        </w:rPr>
        <w:t>лучшение инвестиционного климата:</w:t>
      </w:r>
    </w:p>
    <w:p w:rsidR="00B40BE4" w:rsidRPr="00B40BE4" w:rsidRDefault="00B40BE4" w:rsidP="00F23328">
      <w:pPr>
        <w:spacing w:after="0" w:line="360" w:lineRule="auto"/>
        <w:ind w:firstLine="708"/>
        <w:jc w:val="both"/>
        <w:rPr>
          <w:rFonts w:ascii="Times New Roman" w:hAnsi="Times New Roman"/>
          <w:iCs/>
          <w:color w:val="000000"/>
          <w:sz w:val="24"/>
          <w:szCs w:val="24"/>
        </w:rPr>
      </w:pPr>
      <w:r w:rsidRPr="00B40BE4">
        <w:rPr>
          <w:rFonts w:ascii="Times New Roman" w:hAnsi="Times New Roman"/>
          <w:iCs/>
          <w:color w:val="000000"/>
          <w:sz w:val="24"/>
          <w:szCs w:val="24"/>
        </w:rPr>
        <w:t>– повысить качество регулятивной и институциональной среды в инвестиционной сфере г. Салавата;</w:t>
      </w:r>
    </w:p>
    <w:p w:rsidR="00B40BE4" w:rsidRPr="00B40BE4" w:rsidRDefault="00B40BE4" w:rsidP="00B40BE4">
      <w:pPr>
        <w:spacing w:after="0" w:line="360" w:lineRule="auto"/>
        <w:ind w:firstLine="709"/>
        <w:jc w:val="both"/>
        <w:rPr>
          <w:rFonts w:ascii="Times New Roman" w:hAnsi="Times New Roman"/>
          <w:iCs/>
          <w:color w:val="000000"/>
          <w:sz w:val="24"/>
          <w:szCs w:val="24"/>
        </w:rPr>
      </w:pPr>
      <w:r w:rsidRPr="00B40BE4">
        <w:rPr>
          <w:rFonts w:ascii="Times New Roman" w:hAnsi="Times New Roman"/>
          <w:iCs/>
          <w:color w:val="000000"/>
          <w:sz w:val="24"/>
          <w:szCs w:val="24"/>
        </w:rPr>
        <w:t>– диверсифицировать структуру источников инвестирования;</w:t>
      </w:r>
    </w:p>
    <w:p w:rsidR="00B40BE4" w:rsidRPr="00B40BE4" w:rsidRDefault="00B40BE4" w:rsidP="00B40BE4">
      <w:pPr>
        <w:spacing w:after="0" w:line="360" w:lineRule="auto"/>
        <w:ind w:firstLine="709"/>
        <w:jc w:val="both"/>
        <w:rPr>
          <w:rFonts w:ascii="Times New Roman" w:hAnsi="Times New Roman"/>
          <w:iCs/>
          <w:color w:val="000000"/>
          <w:sz w:val="24"/>
          <w:szCs w:val="24"/>
        </w:rPr>
      </w:pPr>
      <w:r w:rsidRPr="00B40BE4">
        <w:rPr>
          <w:rFonts w:ascii="Times New Roman" w:hAnsi="Times New Roman"/>
          <w:iCs/>
          <w:color w:val="000000"/>
          <w:sz w:val="24"/>
          <w:szCs w:val="24"/>
        </w:rPr>
        <w:t>– улучшить инвестиционный имидж города.</w:t>
      </w:r>
    </w:p>
    <w:p w:rsidR="00B40BE4" w:rsidRPr="00B40BE4" w:rsidRDefault="00B40BE4" w:rsidP="00F23328">
      <w:pPr>
        <w:spacing w:after="0" w:line="360" w:lineRule="auto"/>
        <w:ind w:firstLine="709"/>
        <w:jc w:val="both"/>
        <w:rPr>
          <w:rFonts w:ascii="Times New Roman" w:hAnsi="Times New Roman"/>
          <w:i/>
          <w:iCs/>
          <w:color w:val="000000"/>
          <w:sz w:val="24"/>
          <w:szCs w:val="24"/>
        </w:rPr>
      </w:pPr>
      <w:r w:rsidRPr="00B40BE4">
        <w:rPr>
          <w:rFonts w:ascii="Times New Roman" w:hAnsi="Times New Roman"/>
          <w:i/>
          <w:iCs/>
          <w:color w:val="000000"/>
          <w:sz w:val="24"/>
          <w:szCs w:val="24"/>
        </w:rPr>
        <w:t>Создание благоприятных условий для развития малого и среднего предпринимательства:</w:t>
      </w:r>
    </w:p>
    <w:p w:rsidR="00B40BE4" w:rsidRPr="00B40BE4" w:rsidRDefault="00B40BE4" w:rsidP="00B40BE4">
      <w:pPr>
        <w:spacing w:after="0" w:line="360" w:lineRule="auto"/>
        <w:ind w:firstLine="709"/>
        <w:jc w:val="both"/>
        <w:rPr>
          <w:rFonts w:ascii="Times New Roman" w:hAnsi="Times New Roman"/>
          <w:iCs/>
          <w:color w:val="000000"/>
          <w:sz w:val="24"/>
          <w:szCs w:val="24"/>
        </w:rPr>
      </w:pPr>
      <w:r w:rsidRPr="00B40BE4">
        <w:rPr>
          <w:rFonts w:ascii="Times New Roman" w:hAnsi="Times New Roman"/>
          <w:iCs/>
          <w:color w:val="000000"/>
          <w:sz w:val="24"/>
          <w:szCs w:val="24"/>
        </w:rPr>
        <w:t>– снизить административные барьеры для вхождения новых малых предприятий на рынок и предотвращения ухода с рынка существующих;</w:t>
      </w:r>
    </w:p>
    <w:p w:rsidR="00B40BE4" w:rsidRPr="00B40BE4" w:rsidRDefault="00B40BE4" w:rsidP="00B40BE4">
      <w:pPr>
        <w:spacing w:after="0" w:line="360" w:lineRule="auto"/>
        <w:ind w:firstLine="709"/>
        <w:jc w:val="both"/>
        <w:rPr>
          <w:rFonts w:ascii="Times New Roman" w:hAnsi="Times New Roman"/>
          <w:iCs/>
          <w:color w:val="000000"/>
          <w:sz w:val="24"/>
          <w:szCs w:val="24"/>
        </w:rPr>
      </w:pPr>
      <w:r w:rsidRPr="00B40BE4">
        <w:rPr>
          <w:rFonts w:ascii="Times New Roman" w:hAnsi="Times New Roman"/>
          <w:iCs/>
          <w:color w:val="000000"/>
          <w:sz w:val="24"/>
          <w:szCs w:val="24"/>
        </w:rPr>
        <w:t>– освоить и внедрить новые кредитно-налоговые механизмы, облегчающие доступ предпринимателей к финансовым ресурсам;</w:t>
      </w:r>
    </w:p>
    <w:p w:rsidR="00B40BE4" w:rsidRDefault="00B40BE4" w:rsidP="00B40BE4">
      <w:pPr>
        <w:spacing w:after="0" w:line="360" w:lineRule="auto"/>
        <w:ind w:firstLine="709"/>
        <w:jc w:val="both"/>
        <w:rPr>
          <w:rFonts w:ascii="Times New Roman" w:hAnsi="Times New Roman"/>
          <w:iCs/>
          <w:color w:val="000000"/>
          <w:sz w:val="24"/>
          <w:szCs w:val="24"/>
        </w:rPr>
      </w:pPr>
      <w:r w:rsidRPr="00B40BE4">
        <w:rPr>
          <w:rFonts w:ascii="Times New Roman" w:hAnsi="Times New Roman"/>
          <w:iCs/>
          <w:color w:val="000000"/>
          <w:sz w:val="24"/>
          <w:szCs w:val="24"/>
        </w:rPr>
        <w:t>– создать механизмы поддержки малых и средних предприятий, создающих и использующих в своей деятельности инновационные, высокотехнологичные разработки.</w:t>
      </w:r>
    </w:p>
    <w:p w:rsidR="00757554" w:rsidRPr="00B40BE4" w:rsidRDefault="00757554" w:rsidP="00B40BE4">
      <w:pPr>
        <w:spacing w:after="0" w:line="360" w:lineRule="auto"/>
        <w:ind w:firstLine="709"/>
        <w:jc w:val="both"/>
        <w:rPr>
          <w:rFonts w:ascii="Times New Roman" w:hAnsi="Times New Roman"/>
          <w:iCs/>
          <w:color w:val="000000"/>
          <w:sz w:val="24"/>
          <w:szCs w:val="24"/>
        </w:rPr>
      </w:pPr>
    </w:p>
    <w:p w:rsidR="00B40BE4" w:rsidRPr="00B40BE4" w:rsidRDefault="00B40BE4" w:rsidP="00B40BE4">
      <w:pPr>
        <w:spacing w:after="0" w:line="360" w:lineRule="auto"/>
        <w:ind w:firstLine="709"/>
        <w:jc w:val="both"/>
        <w:rPr>
          <w:rFonts w:ascii="Times New Roman" w:hAnsi="Times New Roman"/>
          <w:i/>
          <w:iCs/>
          <w:color w:val="000000"/>
          <w:sz w:val="24"/>
          <w:szCs w:val="24"/>
        </w:rPr>
      </w:pPr>
      <w:r w:rsidRPr="00B40BE4">
        <w:rPr>
          <w:rFonts w:ascii="Times New Roman" w:hAnsi="Times New Roman"/>
          <w:i/>
          <w:iCs/>
          <w:color w:val="000000"/>
          <w:sz w:val="24"/>
          <w:szCs w:val="24"/>
        </w:rPr>
        <w:t>2.4. Развитие потребительского рынка:</w:t>
      </w:r>
    </w:p>
    <w:p w:rsidR="00B40BE4" w:rsidRPr="00B40BE4" w:rsidRDefault="00B40BE4" w:rsidP="00B40BE4">
      <w:pPr>
        <w:spacing w:after="0" w:line="360" w:lineRule="auto"/>
        <w:ind w:firstLine="709"/>
        <w:jc w:val="both"/>
        <w:rPr>
          <w:rFonts w:ascii="Times New Roman" w:hAnsi="Times New Roman"/>
          <w:iCs/>
          <w:color w:val="000000"/>
          <w:sz w:val="24"/>
          <w:szCs w:val="24"/>
        </w:rPr>
      </w:pPr>
      <w:r w:rsidRPr="00B40BE4">
        <w:rPr>
          <w:rFonts w:ascii="Times New Roman" w:hAnsi="Times New Roman"/>
          <w:iCs/>
          <w:color w:val="000000"/>
          <w:sz w:val="24"/>
          <w:szCs w:val="24"/>
        </w:rPr>
        <w:t>– переориентировать население города на внутренний потребительский рынок;</w:t>
      </w:r>
    </w:p>
    <w:p w:rsidR="009D48E6" w:rsidRDefault="00B40BE4" w:rsidP="009D48E6">
      <w:pPr>
        <w:spacing w:after="0" w:line="360" w:lineRule="auto"/>
        <w:ind w:firstLine="709"/>
        <w:jc w:val="both"/>
        <w:rPr>
          <w:rFonts w:ascii="Times New Roman" w:hAnsi="Times New Roman"/>
          <w:iCs/>
          <w:color w:val="000000"/>
          <w:sz w:val="24"/>
          <w:szCs w:val="24"/>
        </w:rPr>
      </w:pPr>
      <w:r w:rsidRPr="00B40BE4">
        <w:rPr>
          <w:rFonts w:ascii="Times New Roman" w:hAnsi="Times New Roman"/>
          <w:iCs/>
          <w:color w:val="000000"/>
          <w:sz w:val="24"/>
          <w:szCs w:val="24"/>
        </w:rPr>
        <w:t>– повысить социальную направленность функционирования предприятий торговли, общественного питания и бытовых услуг;</w:t>
      </w:r>
    </w:p>
    <w:p w:rsidR="00B40BE4" w:rsidRPr="00B40BE4" w:rsidRDefault="009D48E6" w:rsidP="009D48E6">
      <w:pPr>
        <w:spacing w:after="0" w:line="360" w:lineRule="auto"/>
        <w:ind w:firstLine="709"/>
        <w:jc w:val="both"/>
        <w:rPr>
          <w:rFonts w:ascii="Times New Roman" w:hAnsi="Times New Roman"/>
          <w:iCs/>
          <w:color w:val="000000"/>
          <w:sz w:val="24"/>
          <w:szCs w:val="24"/>
        </w:rPr>
      </w:pPr>
      <w:r>
        <w:rPr>
          <w:rFonts w:ascii="Times New Roman" w:hAnsi="Times New Roman"/>
          <w:iCs/>
          <w:color w:val="000000"/>
          <w:sz w:val="24"/>
          <w:szCs w:val="24"/>
        </w:rPr>
        <w:t xml:space="preserve">- </w:t>
      </w:r>
      <w:r w:rsidR="00B40BE4" w:rsidRPr="00B40BE4">
        <w:rPr>
          <w:rFonts w:ascii="Times New Roman" w:hAnsi="Times New Roman"/>
          <w:iCs/>
          <w:color w:val="000000"/>
          <w:sz w:val="24"/>
          <w:szCs w:val="24"/>
        </w:rPr>
        <w:t xml:space="preserve">развить оптовое звено, направленное на повышение интенсивности движения </w:t>
      </w:r>
      <w:proofErr w:type="spellStart"/>
      <w:r w:rsidR="00B40BE4" w:rsidRPr="00B40BE4">
        <w:rPr>
          <w:rFonts w:ascii="Times New Roman" w:hAnsi="Times New Roman"/>
          <w:iCs/>
          <w:color w:val="000000"/>
          <w:sz w:val="24"/>
          <w:szCs w:val="24"/>
        </w:rPr>
        <w:t>товаропотоков</w:t>
      </w:r>
      <w:proofErr w:type="spellEnd"/>
      <w:r w:rsidR="00B40BE4" w:rsidRPr="00B40BE4">
        <w:rPr>
          <w:rFonts w:ascii="Times New Roman" w:hAnsi="Times New Roman"/>
          <w:iCs/>
          <w:color w:val="000000"/>
          <w:sz w:val="24"/>
          <w:szCs w:val="24"/>
        </w:rPr>
        <w:t>;</w:t>
      </w:r>
    </w:p>
    <w:p w:rsidR="00B40BE4" w:rsidRPr="00B40BE4" w:rsidRDefault="009D48E6" w:rsidP="009D48E6">
      <w:pPr>
        <w:spacing w:after="0" w:line="360" w:lineRule="auto"/>
        <w:jc w:val="both"/>
        <w:rPr>
          <w:rFonts w:ascii="Times New Roman" w:hAnsi="Times New Roman"/>
          <w:iCs/>
          <w:color w:val="000000"/>
          <w:sz w:val="24"/>
          <w:szCs w:val="24"/>
        </w:rPr>
      </w:pPr>
      <w:r>
        <w:rPr>
          <w:rFonts w:ascii="Times New Roman" w:hAnsi="Times New Roman"/>
          <w:iCs/>
          <w:color w:val="000000"/>
          <w:sz w:val="24"/>
          <w:szCs w:val="24"/>
        </w:rPr>
        <w:t xml:space="preserve">- </w:t>
      </w:r>
      <w:r w:rsidR="00B40BE4" w:rsidRPr="00B40BE4">
        <w:rPr>
          <w:rFonts w:ascii="Times New Roman" w:hAnsi="Times New Roman"/>
          <w:iCs/>
          <w:color w:val="000000"/>
          <w:sz w:val="24"/>
          <w:szCs w:val="24"/>
        </w:rPr>
        <w:t>содействовать технологической модернизации предприятий торговли, общественного питания и бытовых услуг.</w:t>
      </w:r>
    </w:p>
    <w:p w:rsidR="009230A4" w:rsidRPr="004F3FF4" w:rsidRDefault="009230A4" w:rsidP="007A08E8">
      <w:pPr>
        <w:spacing w:after="0" w:line="360" w:lineRule="auto"/>
        <w:ind w:firstLine="709"/>
        <w:jc w:val="both"/>
        <w:rPr>
          <w:rFonts w:ascii="Times New Roman" w:hAnsi="Times New Roman"/>
          <w:color w:val="000000"/>
          <w:sz w:val="24"/>
          <w:szCs w:val="24"/>
          <w:highlight w:val="yellow"/>
        </w:rPr>
      </w:pPr>
      <w:r w:rsidRPr="004F3FF4">
        <w:rPr>
          <w:rFonts w:ascii="Times New Roman" w:hAnsi="Times New Roman"/>
          <w:color w:val="000000"/>
          <w:sz w:val="24"/>
          <w:szCs w:val="24"/>
        </w:rPr>
        <w:lastRenderedPageBreak/>
        <w:t>Для решения поставленных задач по приоритетному направлению социально-экономического развития г. Салавата «</w:t>
      </w:r>
      <w:r w:rsidR="00F23328" w:rsidRPr="004F3FF4">
        <w:rPr>
          <w:rFonts w:ascii="Times New Roman" w:hAnsi="Times New Roman"/>
          <w:i/>
          <w:color w:val="000000"/>
          <w:sz w:val="24"/>
          <w:szCs w:val="24"/>
        </w:rPr>
        <w:t>Реальный сектор экономики</w:t>
      </w:r>
      <w:r w:rsidRPr="004F3FF4">
        <w:rPr>
          <w:rFonts w:ascii="Times New Roman" w:hAnsi="Times New Roman"/>
          <w:color w:val="000000"/>
          <w:sz w:val="24"/>
          <w:szCs w:val="24"/>
        </w:rPr>
        <w:t xml:space="preserve">» сформировано </w:t>
      </w:r>
      <w:r w:rsidRPr="009838D4">
        <w:rPr>
          <w:rFonts w:ascii="Times New Roman" w:hAnsi="Times New Roman"/>
          <w:color w:val="000000"/>
          <w:sz w:val="24"/>
          <w:szCs w:val="24"/>
        </w:rPr>
        <w:t xml:space="preserve">4 стратегические инициативы, которые включают </w:t>
      </w:r>
      <w:r w:rsidR="006D204C" w:rsidRPr="009838D4">
        <w:rPr>
          <w:rFonts w:ascii="Times New Roman" w:hAnsi="Times New Roman"/>
          <w:color w:val="000000"/>
          <w:sz w:val="24"/>
          <w:szCs w:val="24"/>
        </w:rPr>
        <w:t>1</w:t>
      </w:r>
      <w:r w:rsidR="00F055C0">
        <w:rPr>
          <w:rFonts w:ascii="Times New Roman" w:hAnsi="Times New Roman"/>
          <w:color w:val="000000"/>
          <w:sz w:val="24"/>
          <w:szCs w:val="24"/>
        </w:rPr>
        <w:t>1</w:t>
      </w:r>
      <w:r w:rsidR="006D204C" w:rsidRPr="009838D4">
        <w:rPr>
          <w:rFonts w:ascii="Times New Roman" w:hAnsi="Times New Roman"/>
          <w:color w:val="000000"/>
          <w:sz w:val="24"/>
          <w:szCs w:val="24"/>
        </w:rPr>
        <w:t xml:space="preserve"> </w:t>
      </w:r>
      <w:r w:rsidRPr="009838D4">
        <w:rPr>
          <w:rFonts w:ascii="Times New Roman" w:hAnsi="Times New Roman"/>
          <w:color w:val="000000"/>
          <w:sz w:val="24"/>
          <w:szCs w:val="24"/>
        </w:rPr>
        <w:t>стр</w:t>
      </w:r>
      <w:r w:rsidR="00D66DF2" w:rsidRPr="009838D4">
        <w:rPr>
          <w:rFonts w:ascii="Times New Roman" w:hAnsi="Times New Roman"/>
          <w:color w:val="000000"/>
          <w:sz w:val="24"/>
          <w:szCs w:val="24"/>
        </w:rPr>
        <w:t>атегических проектов,</w:t>
      </w:r>
      <w:r w:rsidR="00D66DF2" w:rsidRPr="004F3FF4">
        <w:rPr>
          <w:rFonts w:ascii="Times New Roman" w:hAnsi="Times New Roman"/>
          <w:color w:val="000000"/>
          <w:sz w:val="24"/>
          <w:szCs w:val="24"/>
        </w:rPr>
        <w:t xml:space="preserve"> призванных</w:t>
      </w:r>
      <w:r w:rsidRPr="004F3FF4">
        <w:rPr>
          <w:rFonts w:ascii="Times New Roman" w:hAnsi="Times New Roman"/>
          <w:color w:val="000000"/>
          <w:sz w:val="24"/>
          <w:szCs w:val="24"/>
        </w:rPr>
        <w:t xml:space="preserve"> обеспечить условия для устойчивого экономического роста города. </w:t>
      </w:r>
    </w:p>
    <w:p w:rsidR="009230A4" w:rsidRPr="004E5922" w:rsidRDefault="009230A4" w:rsidP="007A08E8">
      <w:pPr>
        <w:spacing w:after="0" w:line="360" w:lineRule="auto"/>
        <w:ind w:firstLine="709"/>
        <w:jc w:val="both"/>
        <w:rPr>
          <w:rFonts w:ascii="Times New Roman" w:hAnsi="Times New Roman"/>
          <w:color w:val="000000"/>
          <w:sz w:val="24"/>
          <w:szCs w:val="24"/>
        </w:rPr>
      </w:pPr>
      <w:r w:rsidRPr="004F3FF4">
        <w:rPr>
          <w:rFonts w:ascii="Times New Roman" w:hAnsi="Times New Roman"/>
          <w:color w:val="000000"/>
          <w:sz w:val="24"/>
          <w:szCs w:val="24"/>
        </w:rPr>
        <w:t>Для достижения устойчивого экономического роста будет испо</w:t>
      </w:r>
      <w:r w:rsidR="007B1004" w:rsidRPr="004F3FF4">
        <w:rPr>
          <w:rFonts w:ascii="Times New Roman" w:hAnsi="Times New Roman"/>
          <w:color w:val="000000"/>
          <w:sz w:val="24"/>
          <w:szCs w:val="24"/>
        </w:rPr>
        <w:t>льзована</w:t>
      </w:r>
      <w:r w:rsidR="007B1004" w:rsidRPr="004E5922">
        <w:rPr>
          <w:rFonts w:ascii="Times New Roman" w:hAnsi="Times New Roman"/>
          <w:color w:val="000000"/>
          <w:sz w:val="24"/>
          <w:szCs w:val="24"/>
        </w:rPr>
        <w:t xml:space="preserve"> концепция </w:t>
      </w:r>
      <w:proofErr w:type="spellStart"/>
      <w:r w:rsidRPr="004E5922">
        <w:rPr>
          <w:rFonts w:ascii="Times New Roman" w:hAnsi="Times New Roman"/>
          <w:color w:val="000000"/>
          <w:sz w:val="24"/>
          <w:szCs w:val="24"/>
        </w:rPr>
        <w:t>реиндустриализации</w:t>
      </w:r>
      <w:proofErr w:type="spellEnd"/>
      <w:r w:rsidRPr="004E5922">
        <w:rPr>
          <w:rFonts w:ascii="Times New Roman" w:hAnsi="Times New Roman"/>
          <w:color w:val="000000"/>
          <w:sz w:val="24"/>
          <w:szCs w:val="24"/>
        </w:rPr>
        <w:t>,</w:t>
      </w:r>
      <w:r w:rsidR="007B1004" w:rsidRPr="004E5922">
        <w:rPr>
          <w:rFonts w:ascii="Times New Roman" w:hAnsi="Times New Roman"/>
          <w:color w:val="000000"/>
          <w:sz w:val="24"/>
          <w:szCs w:val="24"/>
        </w:rPr>
        <w:t xml:space="preserve"> </w:t>
      </w:r>
      <w:r w:rsidRPr="004E5922">
        <w:rPr>
          <w:rFonts w:ascii="Times New Roman" w:hAnsi="Times New Roman"/>
          <w:color w:val="000000"/>
          <w:sz w:val="24"/>
          <w:szCs w:val="24"/>
        </w:rPr>
        <w:t>заключающейся</w:t>
      </w:r>
      <w:r w:rsidR="007B1004" w:rsidRPr="004E5922">
        <w:rPr>
          <w:rFonts w:ascii="Times New Roman" w:hAnsi="Times New Roman"/>
          <w:color w:val="000000"/>
          <w:sz w:val="24"/>
          <w:szCs w:val="24"/>
        </w:rPr>
        <w:t xml:space="preserve"> </w:t>
      </w:r>
      <w:r w:rsidRPr="004E5922">
        <w:rPr>
          <w:rFonts w:ascii="Times New Roman" w:hAnsi="Times New Roman"/>
          <w:color w:val="000000"/>
          <w:sz w:val="24"/>
          <w:szCs w:val="24"/>
        </w:rPr>
        <w:t>в</w:t>
      </w:r>
      <w:r w:rsidR="0014360F" w:rsidRPr="004E5922">
        <w:rPr>
          <w:rFonts w:ascii="Times New Roman" w:hAnsi="Times New Roman"/>
          <w:color w:val="000000"/>
          <w:sz w:val="24"/>
          <w:szCs w:val="24"/>
        </w:rPr>
        <w:t xml:space="preserve"> </w:t>
      </w:r>
      <w:r w:rsidRPr="004E5922">
        <w:rPr>
          <w:rFonts w:ascii="Times New Roman" w:hAnsi="Times New Roman"/>
          <w:color w:val="000000"/>
          <w:sz w:val="24"/>
          <w:szCs w:val="24"/>
        </w:rPr>
        <w:t>модернизации действующих предприятий, а также строительств</w:t>
      </w:r>
      <w:r w:rsidR="0014360F" w:rsidRPr="004E5922">
        <w:rPr>
          <w:rFonts w:ascii="Times New Roman" w:hAnsi="Times New Roman"/>
          <w:color w:val="000000"/>
          <w:sz w:val="24"/>
          <w:szCs w:val="24"/>
        </w:rPr>
        <w:t>е</w:t>
      </w:r>
      <w:r w:rsidRPr="004E5922">
        <w:rPr>
          <w:rFonts w:ascii="Times New Roman" w:hAnsi="Times New Roman"/>
          <w:color w:val="000000"/>
          <w:sz w:val="24"/>
          <w:szCs w:val="24"/>
        </w:rPr>
        <w:t xml:space="preserve"> и развити</w:t>
      </w:r>
      <w:r w:rsidR="0014360F" w:rsidRPr="004E5922">
        <w:rPr>
          <w:rFonts w:ascii="Times New Roman" w:hAnsi="Times New Roman"/>
          <w:color w:val="000000"/>
          <w:sz w:val="24"/>
          <w:szCs w:val="24"/>
        </w:rPr>
        <w:t>и</w:t>
      </w:r>
      <w:r w:rsidRPr="004E5922">
        <w:rPr>
          <w:rFonts w:ascii="Times New Roman" w:hAnsi="Times New Roman"/>
          <w:color w:val="000000"/>
          <w:sz w:val="24"/>
          <w:szCs w:val="24"/>
        </w:rPr>
        <w:t xml:space="preserve"> новых </w:t>
      </w:r>
      <w:r w:rsidR="006E47F2" w:rsidRPr="004E5922">
        <w:rPr>
          <w:rFonts w:ascii="Times New Roman" w:hAnsi="Times New Roman"/>
          <w:color w:val="000000"/>
          <w:sz w:val="24"/>
          <w:szCs w:val="24"/>
        </w:rPr>
        <w:t>высокотехнологичных современных производств,</w:t>
      </w:r>
      <w:r w:rsidRPr="004E5922">
        <w:rPr>
          <w:rFonts w:ascii="Times New Roman" w:hAnsi="Times New Roman"/>
          <w:color w:val="000000"/>
          <w:sz w:val="24"/>
          <w:szCs w:val="24"/>
        </w:rPr>
        <w:t xml:space="preserve"> имеющих как экспортную перспективу, так и способствующи</w:t>
      </w:r>
      <w:r w:rsidR="0014360F" w:rsidRPr="004E5922">
        <w:rPr>
          <w:rFonts w:ascii="Times New Roman" w:hAnsi="Times New Roman"/>
          <w:color w:val="000000"/>
          <w:sz w:val="24"/>
          <w:szCs w:val="24"/>
        </w:rPr>
        <w:t>х</w:t>
      </w:r>
      <w:r w:rsidRPr="004E5922">
        <w:rPr>
          <w:rFonts w:ascii="Times New Roman" w:hAnsi="Times New Roman"/>
          <w:color w:val="000000"/>
          <w:sz w:val="24"/>
          <w:szCs w:val="24"/>
        </w:rPr>
        <w:t xml:space="preserve"> реализации политики </w:t>
      </w:r>
      <w:proofErr w:type="spellStart"/>
      <w:r w:rsidRPr="004E5922">
        <w:rPr>
          <w:rFonts w:ascii="Times New Roman" w:hAnsi="Times New Roman"/>
          <w:color w:val="000000"/>
          <w:sz w:val="24"/>
          <w:szCs w:val="24"/>
        </w:rPr>
        <w:t>импортозамещения</w:t>
      </w:r>
      <w:proofErr w:type="spellEnd"/>
      <w:r w:rsidRPr="004E5922">
        <w:rPr>
          <w:rFonts w:ascii="Times New Roman" w:hAnsi="Times New Roman"/>
          <w:color w:val="000000"/>
          <w:sz w:val="24"/>
          <w:szCs w:val="24"/>
        </w:rPr>
        <w:t>.</w:t>
      </w:r>
    </w:p>
    <w:p w:rsidR="009230A4" w:rsidRPr="004E5922" w:rsidRDefault="009230A4" w:rsidP="007A08E8">
      <w:pPr>
        <w:spacing w:after="0" w:line="360" w:lineRule="auto"/>
        <w:ind w:firstLine="709"/>
        <w:jc w:val="both"/>
        <w:rPr>
          <w:rFonts w:ascii="Times New Roman" w:hAnsi="Times New Roman"/>
          <w:b/>
          <w:color w:val="000000"/>
          <w:sz w:val="24"/>
          <w:szCs w:val="24"/>
        </w:rPr>
      </w:pPr>
      <w:r w:rsidRPr="004E5922">
        <w:rPr>
          <w:rFonts w:ascii="Times New Roman" w:hAnsi="Times New Roman"/>
          <w:b/>
          <w:color w:val="000000"/>
          <w:sz w:val="24"/>
          <w:szCs w:val="24"/>
        </w:rPr>
        <w:t>Стратегическая инициатива: «г. Салават – территория устойчивого экономического роста».</w:t>
      </w:r>
    </w:p>
    <w:p w:rsidR="009230A4" w:rsidRPr="004E5922" w:rsidRDefault="00E51C22" w:rsidP="007A08E8">
      <w:pPr>
        <w:spacing w:after="0" w:line="360" w:lineRule="auto"/>
        <w:ind w:firstLine="709"/>
        <w:jc w:val="both"/>
        <w:rPr>
          <w:rFonts w:ascii="Times New Roman" w:hAnsi="Times New Roman"/>
          <w:color w:val="000000"/>
          <w:sz w:val="24"/>
          <w:szCs w:val="24"/>
        </w:rPr>
      </w:pPr>
      <w:r w:rsidRPr="004E5922">
        <w:rPr>
          <w:rFonts w:ascii="Times New Roman" w:hAnsi="Times New Roman"/>
          <w:b/>
          <w:color w:val="000000"/>
          <w:sz w:val="24"/>
          <w:szCs w:val="24"/>
        </w:rPr>
        <w:t>Цель</w:t>
      </w:r>
      <w:r w:rsidR="009230A4" w:rsidRPr="004E5922">
        <w:rPr>
          <w:rFonts w:ascii="Times New Roman" w:hAnsi="Times New Roman"/>
          <w:b/>
          <w:color w:val="000000"/>
          <w:sz w:val="24"/>
          <w:szCs w:val="24"/>
        </w:rPr>
        <w:t xml:space="preserve"> стратегической инициативы</w:t>
      </w:r>
      <w:r w:rsidR="007039AD" w:rsidRPr="004E5922">
        <w:rPr>
          <w:rFonts w:ascii="Times New Roman" w:hAnsi="Times New Roman"/>
          <w:b/>
          <w:color w:val="000000"/>
          <w:sz w:val="24"/>
          <w:szCs w:val="24"/>
        </w:rPr>
        <w:t xml:space="preserve"> </w:t>
      </w:r>
      <w:r w:rsidR="007039AD" w:rsidRPr="004E5922">
        <w:rPr>
          <w:rFonts w:ascii="Times New Roman" w:hAnsi="Times New Roman"/>
          <w:color w:val="000000"/>
          <w:sz w:val="24"/>
          <w:szCs w:val="24"/>
        </w:rPr>
        <w:t>–</w:t>
      </w:r>
      <w:r w:rsidR="009230A4" w:rsidRPr="004E5922">
        <w:rPr>
          <w:rFonts w:ascii="Times New Roman" w:hAnsi="Times New Roman"/>
          <w:color w:val="000000"/>
          <w:sz w:val="24"/>
          <w:szCs w:val="24"/>
        </w:rPr>
        <w:t xml:space="preserve"> достижение устойчивых темпов экономиче</w:t>
      </w:r>
      <w:r w:rsidR="00781C66" w:rsidRPr="004E5922">
        <w:rPr>
          <w:rFonts w:ascii="Times New Roman" w:hAnsi="Times New Roman"/>
          <w:color w:val="000000"/>
          <w:sz w:val="24"/>
          <w:szCs w:val="24"/>
        </w:rPr>
        <w:t>ского роста (не менее 103–105</w:t>
      </w:r>
      <w:r w:rsidR="009230A4" w:rsidRPr="004E5922">
        <w:rPr>
          <w:rFonts w:ascii="Times New Roman" w:hAnsi="Times New Roman"/>
          <w:color w:val="000000"/>
          <w:sz w:val="24"/>
          <w:szCs w:val="24"/>
        </w:rPr>
        <w:t>% ежегодно), превышающих средний уровень по городским округам Республики Башкортостан</w:t>
      </w:r>
      <w:r w:rsidR="0014360F" w:rsidRPr="004E5922">
        <w:rPr>
          <w:rFonts w:ascii="Times New Roman" w:hAnsi="Times New Roman"/>
          <w:color w:val="000000"/>
          <w:sz w:val="24"/>
          <w:szCs w:val="24"/>
        </w:rPr>
        <w:t>,</w:t>
      </w:r>
      <w:r w:rsidR="009230A4" w:rsidRPr="004E5922">
        <w:rPr>
          <w:rFonts w:ascii="Times New Roman" w:hAnsi="Times New Roman"/>
          <w:color w:val="000000"/>
          <w:sz w:val="24"/>
          <w:szCs w:val="24"/>
        </w:rPr>
        <w:t xml:space="preserve"> и создание к 2030</w:t>
      </w:r>
      <w:r w:rsidR="0014360F" w:rsidRPr="004E5922">
        <w:rPr>
          <w:rFonts w:ascii="Times New Roman" w:hAnsi="Times New Roman"/>
          <w:color w:val="000000"/>
          <w:sz w:val="24"/>
          <w:szCs w:val="24"/>
        </w:rPr>
        <w:t> </w:t>
      </w:r>
      <w:r w:rsidR="009230A4" w:rsidRPr="004E5922">
        <w:rPr>
          <w:rFonts w:ascii="Times New Roman" w:hAnsi="Times New Roman"/>
          <w:color w:val="000000"/>
          <w:sz w:val="24"/>
          <w:szCs w:val="24"/>
        </w:rPr>
        <w:t>г. не менее 1500 новых высокопроизводительных рабочих мест.</w:t>
      </w:r>
    </w:p>
    <w:p w:rsidR="009230A4" w:rsidRPr="004E5922" w:rsidRDefault="006D738C" w:rsidP="007A08E8">
      <w:pPr>
        <w:tabs>
          <w:tab w:val="left" w:pos="1134"/>
        </w:tabs>
        <w:spacing w:after="0" w:line="360" w:lineRule="auto"/>
        <w:ind w:firstLine="709"/>
        <w:jc w:val="both"/>
        <w:rPr>
          <w:rFonts w:ascii="Times New Roman" w:hAnsi="Times New Roman"/>
          <w:color w:val="000000"/>
          <w:sz w:val="24"/>
          <w:szCs w:val="24"/>
        </w:rPr>
      </w:pPr>
      <w:r w:rsidRPr="004E5922">
        <w:rPr>
          <w:rFonts w:ascii="Times New Roman" w:hAnsi="Times New Roman"/>
          <w:b/>
          <w:color w:val="000000"/>
          <w:sz w:val="24"/>
          <w:szCs w:val="24"/>
        </w:rPr>
        <w:t>Проект 1</w:t>
      </w:r>
      <w:r w:rsidR="009230A4" w:rsidRPr="004E5922">
        <w:rPr>
          <w:rFonts w:ascii="Times New Roman" w:hAnsi="Times New Roman"/>
          <w:color w:val="000000"/>
          <w:sz w:val="24"/>
          <w:szCs w:val="24"/>
        </w:rPr>
        <w:t xml:space="preserve"> </w:t>
      </w:r>
      <w:r w:rsidR="009230A4" w:rsidRPr="004E5922">
        <w:rPr>
          <w:rFonts w:ascii="Times New Roman" w:hAnsi="Times New Roman"/>
          <w:i/>
          <w:color w:val="000000"/>
          <w:sz w:val="24"/>
          <w:szCs w:val="24"/>
        </w:rPr>
        <w:t>«Модернизированная промышленность – драйвер экономического роста»</w:t>
      </w:r>
      <w:r w:rsidR="009230A4" w:rsidRPr="004E5922">
        <w:rPr>
          <w:rFonts w:ascii="Times New Roman" w:hAnsi="Times New Roman"/>
          <w:color w:val="000000"/>
          <w:sz w:val="24"/>
          <w:szCs w:val="24"/>
        </w:rPr>
        <w:t>, включает реализацию ряда крупномасштабных проектов по модернизации промы</w:t>
      </w:r>
      <w:r w:rsidR="007B1004" w:rsidRPr="004E5922">
        <w:rPr>
          <w:rFonts w:ascii="Times New Roman" w:hAnsi="Times New Roman"/>
          <w:color w:val="000000"/>
          <w:sz w:val="24"/>
          <w:szCs w:val="24"/>
        </w:rPr>
        <w:t xml:space="preserve">шленных предприятий г. Салавата, </w:t>
      </w:r>
      <w:r w:rsidR="009230A4" w:rsidRPr="004E5922">
        <w:rPr>
          <w:rFonts w:ascii="Times New Roman" w:hAnsi="Times New Roman"/>
          <w:color w:val="000000"/>
          <w:sz w:val="24"/>
          <w:szCs w:val="24"/>
        </w:rPr>
        <w:t>являющихся основным конкурентным преимуществом города, в том числе:</w:t>
      </w:r>
    </w:p>
    <w:p w:rsidR="009230A4" w:rsidRPr="004E5922" w:rsidRDefault="009230A4" w:rsidP="002F6DE3">
      <w:pPr>
        <w:numPr>
          <w:ilvl w:val="0"/>
          <w:numId w:val="33"/>
        </w:numPr>
        <w:tabs>
          <w:tab w:val="left" w:pos="1134"/>
        </w:tabs>
        <w:spacing w:after="0" w:line="360" w:lineRule="auto"/>
        <w:ind w:left="0" w:firstLine="709"/>
        <w:contextualSpacing/>
        <w:jc w:val="both"/>
        <w:rPr>
          <w:rFonts w:ascii="Times New Roman" w:eastAsia="Times New Roman" w:hAnsi="Times New Roman"/>
          <w:color w:val="000000"/>
          <w:sz w:val="24"/>
          <w:szCs w:val="24"/>
          <w:lang w:eastAsia="ru-RU"/>
        </w:rPr>
      </w:pPr>
      <w:r w:rsidRPr="004E5922">
        <w:rPr>
          <w:rFonts w:ascii="Times New Roman" w:eastAsia="Times New Roman" w:hAnsi="Times New Roman"/>
          <w:color w:val="000000"/>
          <w:sz w:val="24"/>
          <w:szCs w:val="24"/>
          <w:lang w:eastAsia="ru-RU"/>
        </w:rPr>
        <w:t>Модернизация ООО «Газпро</w:t>
      </w:r>
      <w:r w:rsidR="007B1004" w:rsidRPr="004E5922">
        <w:rPr>
          <w:rFonts w:ascii="Times New Roman" w:eastAsia="Times New Roman" w:hAnsi="Times New Roman"/>
          <w:color w:val="000000"/>
          <w:sz w:val="24"/>
          <w:szCs w:val="24"/>
          <w:lang w:eastAsia="ru-RU"/>
        </w:rPr>
        <w:t>м нефтехим Салават»</w:t>
      </w:r>
      <w:r w:rsidR="00D66DF2" w:rsidRPr="004E5922">
        <w:rPr>
          <w:rFonts w:ascii="Times New Roman" w:eastAsia="Times New Roman" w:hAnsi="Times New Roman"/>
          <w:color w:val="000000"/>
          <w:sz w:val="24"/>
          <w:szCs w:val="24"/>
          <w:lang w:eastAsia="ru-RU"/>
        </w:rPr>
        <w:t xml:space="preserve"> в части</w:t>
      </w:r>
      <w:r w:rsidRPr="004E5922">
        <w:rPr>
          <w:rFonts w:ascii="Times New Roman" w:eastAsia="Times New Roman" w:hAnsi="Times New Roman"/>
          <w:color w:val="000000"/>
          <w:sz w:val="24"/>
          <w:szCs w:val="24"/>
          <w:lang w:eastAsia="ru-RU"/>
        </w:rPr>
        <w:t xml:space="preserve"> технического перевооружения установки производства элементарной серы (УПЭС), автоматизации системы управления, реконстр</w:t>
      </w:r>
      <w:r w:rsidR="00971F67" w:rsidRPr="004E5922">
        <w:rPr>
          <w:rFonts w:ascii="Times New Roman" w:eastAsia="Times New Roman" w:hAnsi="Times New Roman"/>
          <w:color w:val="000000"/>
          <w:sz w:val="24"/>
          <w:szCs w:val="24"/>
          <w:lang w:eastAsia="ru-RU"/>
        </w:rPr>
        <w:t>укции очистных сооружений и др.</w:t>
      </w:r>
    </w:p>
    <w:p w:rsidR="009230A4" w:rsidRPr="004E5922" w:rsidRDefault="009230A4" w:rsidP="002F6DE3">
      <w:pPr>
        <w:numPr>
          <w:ilvl w:val="0"/>
          <w:numId w:val="33"/>
        </w:numPr>
        <w:tabs>
          <w:tab w:val="left" w:pos="1134"/>
        </w:tabs>
        <w:spacing w:after="0" w:line="360" w:lineRule="auto"/>
        <w:ind w:left="0" w:firstLine="709"/>
        <w:contextualSpacing/>
        <w:jc w:val="both"/>
        <w:rPr>
          <w:rFonts w:ascii="Times New Roman" w:hAnsi="Times New Roman"/>
          <w:color w:val="000000"/>
          <w:sz w:val="24"/>
          <w:szCs w:val="24"/>
        </w:rPr>
      </w:pPr>
      <w:r w:rsidRPr="004E5922">
        <w:rPr>
          <w:rFonts w:ascii="Times New Roman" w:hAnsi="Times New Roman"/>
          <w:color w:val="000000"/>
          <w:sz w:val="24"/>
          <w:szCs w:val="24"/>
        </w:rPr>
        <w:t>Модернизация ОАО «</w:t>
      </w:r>
      <w:proofErr w:type="spellStart"/>
      <w:r w:rsidRPr="004E5922">
        <w:rPr>
          <w:rFonts w:ascii="Times New Roman" w:hAnsi="Times New Roman"/>
          <w:color w:val="000000"/>
          <w:sz w:val="24"/>
          <w:szCs w:val="24"/>
        </w:rPr>
        <w:t>Славатнефтемаш</w:t>
      </w:r>
      <w:proofErr w:type="spellEnd"/>
      <w:r w:rsidRPr="004E5922">
        <w:rPr>
          <w:rFonts w:ascii="Times New Roman" w:hAnsi="Times New Roman"/>
          <w:color w:val="000000"/>
          <w:sz w:val="24"/>
          <w:szCs w:val="24"/>
        </w:rPr>
        <w:t>». Объем инвестиций 177</w:t>
      </w:r>
      <w:r w:rsidR="00F2322F" w:rsidRPr="004E5922">
        <w:rPr>
          <w:rFonts w:ascii="Times New Roman" w:hAnsi="Times New Roman"/>
          <w:color w:val="000000"/>
          <w:sz w:val="24"/>
          <w:szCs w:val="24"/>
        </w:rPr>
        <w:t> </w:t>
      </w:r>
      <w:r w:rsidR="00781C66" w:rsidRPr="004E5922">
        <w:rPr>
          <w:rFonts w:ascii="Times New Roman" w:hAnsi="Times New Roman"/>
          <w:color w:val="000000"/>
          <w:sz w:val="24"/>
          <w:szCs w:val="24"/>
        </w:rPr>
        <w:t>млн</w:t>
      </w:r>
      <w:r w:rsidR="006D738C" w:rsidRPr="004E5922">
        <w:rPr>
          <w:rFonts w:ascii="Times New Roman" w:hAnsi="Times New Roman"/>
          <w:color w:val="000000"/>
          <w:sz w:val="24"/>
          <w:szCs w:val="24"/>
        </w:rPr>
        <w:t> </w:t>
      </w:r>
      <w:r w:rsidR="00971F67" w:rsidRPr="004E5922">
        <w:rPr>
          <w:rFonts w:ascii="Times New Roman" w:hAnsi="Times New Roman"/>
          <w:color w:val="000000"/>
          <w:sz w:val="24"/>
          <w:szCs w:val="24"/>
        </w:rPr>
        <w:t>руб. Создание 177 рабочих мест.</w:t>
      </w:r>
    </w:p>
    <w:p w:rsidR="009230A4" w:rsidRPr="004E5922" w:rsidRDefault="009230A4" w:rsidP="002F6DE3">
      <w:pPr>
        <w:numPr>
          <w:ilvl w:val="0"/>
          <w:numId w:val="33"/>
        </w:numPr>
        <w:tabs>
          <w:tab w:val="left" w:pos="1134"/>
        </w:tabs>
        <w:spacing w:after="0" w:line="360" w:lineRule="auto"/>
        <w:ind w:left="0" w:firstLine="709"/>
        <w:contextualSpacing/>
        <w:jc w:val="both"/>
        <w:rPr>
          <w:rFonts w:ascii="Times New Roman" w:hAnsi="Times New Roman"/>
          <w:color w:val="000000"/>
          <w:sz w:val="24"/>
          <w:szCs w:val="24"/>
        </w:rPr>
      </w:pPr>
      <w:r w:rsidRPr="004E5922">
        <w:rPr>
          <w:rFonts w:ascii="Times New Roman" w:hAnsi="Times New Roman"/>
          <w:color w:val="000000"/>
          <w:sz w:val="24"/>
          <w:szCs w:val="24"/>
        </w:rPr>
        <w:t xml:space="preserve">Техническое перевооружение и внедрение новых </w:t>
      </w:r>
      <w:r w:rsidR="00D40C13" w:rsidRPr="004E5922">
        <w:rPr>
          <w:rFonts w:ascii="Times New Roman" w:hAnsi="Times New Roman"/>
          <w:color w:val="000000"/>
          <w:sz w:val="24"/>
          <w:szCs w:val="24"/>
        </w:rPr>
        <w:t>технологий АО</w:t>
      </w:r>
      <w:r w:rsidR="00F2322F" w:rsidRPr="004E5922">
        <w:rPr>
          <w:rFonts w:ascii="Times New Roman" w:hAnsi="Times New Roman"/>
          <w:color w:val="000000"/>
          <w:sz w:val="24"/>
          <w:szCs w:val="24"/>
        </w:rPr>
        <w:t> </w:t>
      </w:r>
      <w:r w:rsidR="00D40C13" w:rsidRPr="004E5922">
        <w:rPr>
          <w:rFonts w:ascii="Times New Roman" w:hAnsi="Times New Roman"/>
          <w:color w:val="000000"/>
          <w:sz w:val="24"/>
          <w:szCs w:val="24"/>
        </w:rPr>
        <w:t>«Салават стекло»</w:t>
      </w:r>
      <w:r w:rsidRPr="004E5922">
        <w:rPr>
          <w:rFonts w:ascii="Times New Roman" w:hAnsi="Times New Roman"/>
          <w:color w:val="000000"/>
          <w:sz w:val="24"/>
          <w:szCs w:val="24"/>
        </w:rPr>
        <w:t xml:space="preserve">, установка конвекционной печи закалки плоского стекла (80,0 </w:t>
      </w:r>
      <w:r w:rsidR="00781C66" w:rsidRPr="004E5922">
        <w:rPr>
          <w:rFonts w:ascii="Times New Roman" w:hAnsi="Times New Roman"/>
          <w:color w:val="000000"/>
          <w:sz w:val="24"/>
          <w:szCs w:val="24"/>
        </w:rPr>
        <w:t>млн</w:t>
      </w:r>
      <w:r w:rsidRPr="004E5922">
        <w:rPr>
          <w:rFonts w:ascii="Times New Roman" w:hAnsi="Times New Roman"/>
          <w:color w:val="000000"/>
          <w:sz w:val="24"/>
          <w:szCs w:val="24"/>
        </w:rPr>
        <w:t xml:space="preserve"> рублей) и линии обработки стекла (23,0 </w:t>
      </w:r>
      <w:r w:rsidR="00781C66" w:rsidRPr="004E5922">
        <w:rPr>
          <w:rFonts w:ascii="Times New Roman" w:hAnsi="Times New Roman"/>
          <w:color w:val="000000"/>
          <w:sz w:val="24"/>
          <w:szCs w:val="24"/>
        </w:rPr>
        <w:t>млн</w:t>
      </w:r>
      <w:r w:rsidR="00971F67" w:rsidRPr="004E5922">
        <w:rPr>
          <w:rFonts w:ascii="Times New Roman" w:hAnsi="Times New Roman"/>
          <w:color w:val="000000"/>
          <w:sz w:val="24"/>
          <w:szCs w:val="24"/>
        </w:rPr>
        <w:t xml:space="preserve"> рублей).</w:t>
      </w:r>
    </w:p>
    <w:p w:rsidR="009230A4" w:rsidRPr="004E5922" w:rsidRDefault="005669B1" w:rsidP="002F6DE3">
      <w:pPr>
        <w:numPr>
          <w:ilvl w:val="0"/>
          <w:numId w:val="33"/>
        </w:numPr>
        <w:tabs>
          <w:tab w:val="left" w:pos="1134"/>
        </w:tabs>
        <w:spacing w:after="0" w:line="360" w:lineRule="auto"/>
        <w:ind w:left="0" w:firstLine="709"/>
        <w:contextualSpacing/>
        <w:jc w:val="both"/>
        <w:rPr>
          <w:rFonts w:ascii="Times New Roman" w:hAnsi="Times New Roman"/>
          <w:color w:val="000000"/>
          <w:sz w:val="24"/>
          <w:szCs w:val="24"/>
        </w:rPr>
      </w:pPr>
      <w:r w:rsidRPr="004E5922">
        <w:rPr>
          <w:rFonts w:ascii="Times New Roman" w:hAnsi="Times New Roman"/>
          <w:color w:val="000000"/>
          <w:sz w:val="24"/>
          <w:szCs w:val="24"/>
        </w:rPr>
        <w:t xml:space="preserve">Модернизация </w:t>
      </w:r>
      <w:r w:rsidR="009230A4" w:rsidRPr="004E5922">
        <w:rPr>
          <w:rFonts w:ascii="Times New Roman" w:hAnsi="Times New Roman"/>
          <w:color w:val="000000"/>
          <w:sz w:val="24"/>
          <w:szCs w:val="24"/>
        </w:rPr>
        <w:t>АО «Салаватский химический завод» и др.</w:t>
      </w:r>
    </w:p>
    <w:p w:rsidR="009230A4" w:rsidRPr="004E5922" w:rsidRDefault="006D738C" w:rsidP="007A08E8">
      <w:pPr>
        <w:tabs>
          <w:tab w:val="left" w:pos="1134"/>
        </w:tabs>
        <w:spacing w:after="0" w:line="360" w:lineRule="auto"/>
        <w:ind w:firstLine="709"/>
        <w:jc w:val="both"/>
        <w:rPr>
          <w:rFonts w:ascii="Times New Roman" w:hAnsi="Times New Roman"/>
          <w:i/>
          <w:color w:val="000000"/>
          <w:sz w:val="24"/>
          <w:szCs w:val="24"/>
        </w:rPr>
      </w:pPr>
      <w:r w:rsidRPr="004E5922">
        <w:rPr>
          <w:rFonts w:ascii="Times New Roman" w:hAnsi="Times New Roman"/>
          <w:b/>
          <w:color w:val="000000"/>
          <w:sz w:val="24"/>
          <w:szCs w:val="24"/>
        </w:rPr>
        <w:t xml:space="preserve">Проект 2 </w:t>
      </w:r>
      <w:r w:rsidR="009230A4" w:rsidRPr="004E5922">
        <w:rPr>
          <w:rFonts w:ascii="Times New Roman" w:hAnsi="Times New Roman"/>
          <w:i/>
          <w:color w:val="000000"/>
          <w:sz w:val="24"/>
          <w:szCs w:val="24"/>
        </w:rPr>
        <w:t>«Новые высокотехнологичные производства – новые высокопроизводительные рабочие места»:</w:t>
      </w:r>
    </w:p>
    <w:p w:rsidR="00705671" w:rsidRPr="007A08E8" w:rsidRDefault="009230A4" w:rsidP="002F6DE3">
      <w:pPr>
        <w:numPr>
          <w:ilvl w:val="0"/>
          <w:numId w:val="32"/>
        </w:numPr>
        <w:tabs>
          <w:tab w:val="left" w:pos="993"/>
        </w:tabs>
        <w:spacing w:after="0" w:line="360" w:lineRule="auto"/>
        <w:ind w:left="0" w:firstLine="709"/>
        <w:contextualSpacing/>
        <w:jc w:val="both"/>
        <w:rPr>
          <w:rFonts w:ascii="Times New Roman" w:hAnsi="Times New Roman"/>
          <w:i/>
          <w:color w:val="000000"/>
          <w:sz w:val="24"/>
          <w:szCs w:val="24"/>
        </w:rPr>
      </w:pPr>
      <w:r w:rsidRPr="007A08E8">
        <w:rPr>
          <w:rFonts w:ascii="Times New Roman" w:hAnsi="Times New Roman"/>
          <w:i/>
          <w:color w:val="000000"/>
          <w:sz w:val="24"/>
          <w:szCs w:val="24"/>
        </w:rPr>
        <w:t>Строительство на базе ООО «Газпром нефтехим Салават»</w:t>
      </w:r>
      <w:r w:rsidRPr="007A08E8">
        <w:rPr>
          <w:rFonts w:ascii="Times New Roman" w:hAnsi="Times New Roman"/>
          <w:color w:val="000000"/>
          <w:sz w:val="24"/>
          <w:szCs w:val="24"/>
        </w:rPr>
        <w:t xml:space="preserve"> совместно с китайской компанией </w:t>
      </w:r>
      <w:proofErr w:type="spellStart"/>
      <w:r w:rsidRPr="007A08E8">
        <w:rPr>
          <w:rFonts w:ascii="Times New Roman" w:hAnsi="Times New Roman"/>
          <w:color w:val="000000"/>
          <w:sz w:val="24"/>
          <w:szCs w:val="24"/>
        </w:rPr>
        <w:t>Wison</w:t>
      </w:r>
      <w:proofErr w:type="spellEnd"/>
      <w:r w:rsidRPr="007A08E8">
        <w:rPr>
          <w:rFonts w:ascii="Times New Roman" w:hAnsi="Times New Roman"/>
          <w:color w:val="000000"/>
          <w:sz w:val="24"/>
          <w:szCs w:val="24"/>
        </w:rPr>
        <w:t xml:space="preserve"> </w:t>
      </w:r>
      <w:proofErr w:type="spellStart"/>
      <w:r w:rsidRPr="007A08E8">
        <w:rPr>
          <w:rFonts w:ascii="Times New Roman" w:hAnsi="Times New Roman"/>
          <w:color w:val="000000"/>
          <w:sz w:val="24"/>
          <w:szCs w:val="24"/>
        </w:rPr>
        <w:t>Engineering</w:t>
      </w:r>
      <w:proofErr w:type="spellEnd"/>
      <w:r w:rsidRPr="007A08E8">
        <w:rPr>
          <w:rFonts w:ascii="Times New Roman" w:hAnsi="Times New Roman"/>
          <w:color w:val="000000"/>
          <w:sz w:val="24"/>
          <w:szCs w:val="24"/>
        </w:rPr>
        <w:t xml:space="preserve"> производственного комплекса по переработке природного газа в этилен, пропилен и полиэтилен, при условии поддержки проекта ПАО </w:t>
      </w:r>
      <w:r w:rsidRPr="007A08E8">
        <w:rPr>
          <w:rFonts w:ascii="Times New Roman" w:hAnsi="Times New Roman"/>
          <w:color w:val="000000"/>
          <w:sz w:val="24"/>
          <w:szCs w:val="24"/>
        </w:rPr>
        <w:lastRenderedPageBreak/>
        <w:t>«Газпром». Объем инвестиций более 2</w:t>
      </w:r>
      <w:r w:rsidR="004265EC" w:rsidRPr="007A08E8">
        <w:rPr>
          <w:rFonts w:ascii="Times New Roman" w:hAnsi="Times New Roman"/>
          <w:color w:val="000000"/>
          <w:sz w:val="24"/>
          <w:szCs w:val="24"/>
        </w:rPr>
        <w:t> </w:t>
      </w:r>
      <w:r w:rsidR="00781C66" w:rsidRPr="007A08E8">
        <w:rPr>
          <w:rFonts w:ascii="Times New Roman" w:hAnsi="Times New Roman"/>
          <w:color w:val="000000"/>
          <w:sz w:val="24"/>
          <w:szCs w:val="24"/>
        </w:rPr>
        <w:t>млрд</w:t>
      </w:r>
      <w:r w:rsidRPr="007A08E8">
        <w:rPr>
          <w:rFonts w:ascii="Times New Roman" w:hAnsi="Times New Roman"/>
          <w:color w:val="000000"/>
          <w:sz w:val="24"/>
          <w:szCs w:val="24"/>
        </w:rPr>
        <w:t xml:space="preserve"> долл. Создание не менее 700 новых рабочих мест.</w:t>
      </w:r>
    </w:p>
    <w:p w:rsidR="009230A4" w:rsidRPr="007A08E8" w:rsidRDefault="009230A4" w:rsidP="007A08E8">
      <w:pPr>
        <w:tabs>
          <w:tab w:val="left" w:pos="993"/>
        </w:tabs>
        <w:spacing w:after="0" w:line="360" w:lineRule="auto"/>
        <w:ind w:firstLine="709"/>
        <w:contextualSpacing/>
        <w:jc w:val="both"/>
        <w:rPr>
          <w:rFonts w:ascii="Times New Roman" w:hAnsi="Times New Roman"/>
          <w:i/>
          <w:color w:val="000000"/>
          <w:sz w:val="24"/>
          <w:szCs w:val="24"/>
        </w:rPr>
      </w:pPr>
      <w:r w:rsidRPr="007A08E8">
        <w:rPr>
          <w:rFonts w:ascii="Times New Roman" w:hAnsi="Times New Roman"/>
          <w:i/>
          <w:color w:val="000000"/>
          <w:sz w:val="24"/>
          <w:szCs w:val="24"/>
        </w:rPr>
        <w:t xml:space="preserve">Предпосылки создания комплекса по переработке природного газа: </w:t>
      </w:r>
      <w:r w:rsidRPr="007A08E8">
        <w:rPr>
          <w:rFonts w:ascii="Times New Roman" w:hAnsi="Times New Roman"/>
          <w:color w:val="000000"/>
          <w:sz w:val="24"/>
          <w:szCs w:val="24"/>
        </w:rPr>
        <w:t>растущий мировой рынок полиэтилена и пропилена</w:t>
      </w:r>
      <w:r w:rsidRPr="007A08E8">
        <w:rPr>
          <w:rFonts w:ascii="Times New Roman" w:hAnsi="Times New Roman"/>
          <w:i/>
          <w:color w:val="000000"/>
          <w:sz w:val="24"/>
          <w:szCs w:val="24"/>
        </w:rPr>
        <w:t xml:space="preserve"> (</w:t>
      </w:r>
      <w:r w:rsidRPr="007A08E8">
        <w:rPr>
          <w:rFonts w:ascii="Times New Roman" w:hAnsi="Times New Roman"/>
          <w:color w:val="000000"/>
          <w:sz w:val="24"/>
          <w:szCs w:val="24"/>
        </w:rPr>
        <w:t xml:space="preserve">прогнозируется, что </w:t>
      </w:r>
      <w:r w:rsidR="00781C66" w:rsidRPr="007A08E8">
        <w:rPr>
          <w:rFonts w:ascii="Times New Roman" w:hAnsi="Times New Roman"/>
          <w:color w:val="000000"/>
          <w:sz w:val="24"/>
          <w:szCs w:val="24"/>
        </w:rPr>
        <w:t>он будет прирастать темпами 4,5</w:t>
      </w:r>
      <w:r w:rsidRPr="007A08E8">
        <w:rPr>
          <w:rFonts w:ascii="Times New Roman" w:hAnsi="Times New Roman"/>
          <w:color w:val="000000"/>
          <w:sz w:val="24"/>
          <w:szCs w:val="24"/>
        </w:rPr>
        <w:t>% в год до 2023 г., с растущим спросом в</w:t>
      </w:r>
      <w:r w:rsidR="004265EC" w:rsidRPr="007A08E8">
        <w:rPr>
          <w:rFonts w:ascii="Times New Roman" w:hAnsi="Times New Roman"/>
          <w:color w:val="000000"/>
          <w:sz w:val="24"/>
          <w:szCs w:val="24"/>
        </w:rPr>
        <w:t> </w:t>
      </w:r>
      <w:r w:rsidRPr="007A08E8">
        <w:rPr>
          <w:rFonts w:ascii="Times New Roman" w:hAnsi="Times New Roman"/>
          <w:color w:val="000000"/>
          <w:sz w:val="24"/>
          <w:szCs w:val="24"/>
        </w:rPr>
        <w:t>Азиатско-Тихоокеанском регионе и России), компетенции г. Салавата в</w:t>
      </w:r>
      <w:r w:rsidR="004265EC" w:rsidRPr="007A08E8">
        <w:rPr>
          <w:rFonts w:ascii="Times New Roman" w:hAnsi="Times New Roman"/>
          <w:color w:val="000000"/>
          <w:sz w:val="24"/>
          <w:szCs w:val="24"/>
        </w:rPr>
        <w:t> </w:t>
      </w:r>
      <w:r w:rsidRPr="007A08E8">
        <w:rPr>
          <w:rFonts w:ascii="Times New Roman" w:hAnsi="Times New Roman"/>
          <w:color w:val="000000"/>
          <w:sz w:val="24"/>
          <w:szCs w:val="24"/>
        </w:rPr>
        <w:t xml:space="preserve">переработке природного газа, развитая инфраструктура, наличие сырья, поддержка руководства Республики Башкортостан, заинтересованность инвестора ПАО </w:t>
      </w:r>
      <w:r w:rsidR="00971F67" w:rsidRPr="007A08E8">
        <w:rPr>
          <w:rFonts w:ascii="Times New Roman" w:hAnsi="Times New Roman"/>
          <w:color w:val="000000"/>
          <w:sz w:val="24"/>
          <w:szCs w:val="24"/>
        </w:rPr>
        <w:t>«</w:t>
      </w:r>
      <w:r w:rsidRPr="007A08E8">
        <w:rPr>
          <w:rFonts w:ascii="Times New Roman" w:hAnsi="Times New Roman"/>
          <w:color w:val="000000"/>
          <w:sz w:val="24"/>
          <w:szCs w:val="24"/>
        </w:rPr>
        <w:t>Газпром</w:t>
      </w:r>
      <w:r w:rsidR="00971F67" w:rsidRPr="007A08E8">
        <w:rPr>
          <w:rFonts w:ascii="Times New Roman" w:hAnsi="Times New Roman"/>
          <w:color w:val="000000"/>
          <w:sz w:val="24"/>
          <w:szCs w:val="24"/>
        </w:rPr>
        <w:t>»</w:t>
      </w:r>
      <w:r w:rsidRPr="007A08E8">
        <w:rPr>
          <w:rFonts w:ascii="Times New Roman" w:hAnsi="Times New Roman"/>
          <w:color w:val="000000"/>
          <w:sz w:val="24"/>
          <w:szCs w:val="24"/>
        </w:rPr>
        <w:t xml:space="preserve"> в расширении рынка сбыта природного газа и др.</w:t>
      </w:r>
      <w:r w:rsidRPr="007A08E8">
        <w:rPr>
          <w:rFonts w:ascii="Times New Roman" w:hAnsi="Times New Roman"/>
          <w:i/>
          <w:color w:val="000000"/>
          <w:sz w:val="24"/>
          <w:szCs w:val="24"/>
        </w:rPr>
        <w:t xml:space="preserve"> </w:t>
      </w:r>
    </w:p>
    <w:p w:rsidR="009230A4" w:rsidRDefault="009230A4" w:rsidP="002F6DE3">
      <w:pPr>
        <w:numPr>
          <w:ilvl w:val="0"/>
          <w:numId w:val="32"/>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i/>
          <w:color w:val="000000"/>
          <w:sz w:val="24"/>
          <w:szCs w:val="24"/>
        </w:rPr>
        <w:t>Строительство ко</w:t>
      </w:r>
      <w:r w:rsidR="00F25DCD" w:rsidRPr="007A08E8">
        <w:rPr>
          <w:rFonts w:ascii="Times New Roman" w:hAnsi="Times New Roman"/>
          <w:i/>
          <w:color w:val="000000"/>
          <w:sz w:val="24"/>
          <w:szCs w:val="24"/>
        </w:rPr>
        <w:t>мплекса гидрокрекинга на базе ОО</w:t>
      </w:r>
      <w:r w:rsidRPr="007A08E8">
        <w:rPr>
          <w:rFonts w:ascii="Times New Roman" w:hAnsi="Times New Roman"/>
          <w:i/>
          <w:color w:val="000000"/>
          <w:sz w:val="24"/>
          <w:szCs w:val="24"/>
        </w:rPr>
        <w:t xml:space="preserve">О «Газпром нефтехим Салават». </w:t>
      </w:r>
      <w:r w:rsidRPr="007A08E8">
        <w:rPr>
          <w:rFonts w:ascii="Times New Roman" w:hAnsi="Times New Roman"/>
          <w:color w:val="000000"/>
          <w:sz w:val="24"/>
          <w:szCs w:val="24"/>
        </w:rPr>
        <w:t xml:space="preserve">Объем инвестиций 37 </w:t>
      </w:r>
      <w:r w:rsidR="00781C66" w:rsidRPr="007A08E8">
        <w:rPr>
          <w:rFonts w:ascii="Times New Roman" w:hAnsi="Times New Roman"/>
          <w:color w:val="000000"/>
          <w:sz w:val="24"/>
          <w:szCs w:val="24"/>
        </w:rPr>
        <w:t>млрд</w:t>
      </w:r>
      <w:r w:rsidRPr="007A08E8">
        <w:rPr>
          <w:rFonts w:ascii="Times New Roman" w:hAnsi="Times New Roman"/>
          <w:color w:val="000000"/>
          <w:sz w:val="24"/>
          <w:szCs w:val="24"/>
        </w:rPr>
        <w:t xml:space="preserve"> руб. Создание не менее 150</w:t>
      </w:r>
      <w:r w:rsidR="004265EC" w:rsidRPr="007A08E8">
        <w:rPr>
          <w:rFonts w:ascii="Times New Roman" w:hAnsi="Times New Roman"/>
          <w:color w:val="000000"/>
          <w:sz w:val="24"/>
          <w:szCs w:val="24"/>
        </w:rPr>
        <w:t> </w:t>
      </w:r>
      <w:r w:rsidRPr="007A08E8">
        <w:rPr>
          <w:rFonts w:ascii="Times New Roman" w:hAnsi="Times New Roman"/>
          <w:color w:val="000000"/>
          <w:sz w:val="24"/>
          <w:szCs w:val="24"/>
        </w:rPr>
        <w:t>рабочих мест.</w:t>
      </w:r>
    </w:p>
    <w:p w:rsidR="001F32E8" w:rsidRPr="001F32E8" w:rsidRDefault="001F32E8" w:rsidP="002F6DE3">
      <w:pPr>
        <w:numPr>
          <w:ilvl w:val="0"/>
          <w:numId w:val="32"/>
        </w:numPr>
        <w:tabs>
          <w:tab w:val="left" w:pos="993"/>
        </w:tabs>
        <w:spacing w:after="0" w:line="360" w:lineRule="auto"/>
        <w:ind w:left="0" w:firstLine="709"/>
        <w:contextualSpacing/>
        <w:jc w:val="both"/>
        <w:rPr>
          <w:rFonts w:ascii="Times New Roman" w:hAnsi="Times New Roman"/>
          <w:color w:val="000000"/>
          <w:sz w:val="24"/>
          <w:szCs w:val="24"/>
        </w:rPr>
      </w:pPr>
      <w:r w:rsidRPr="001F32E8">
        <w:rPr>
          <w:rFonts w:ascii="Times New Roman" w:eastAsia="Times New Roman" w:hAnsi="Times New Roman"/>
          <w:i/>
          <w:sz w:val="24"/>
          <w:szCs w:val="24"/>
          <w:lang w:eastAsia="ru-RU"/>
        </w:rPr>
        <w:t>Строительство производства технической серы мощностью 60 000 тонн в год</w:t>
      </w:r>
      <w:r>
        <w:rPr>
          <w:rFonts w:ascii="Times New Roman" w:eastAsia="Times New Roman" w:hAnsi="Times New Roman"/>
          <w:i/>
          <w:sz w:val="24"/>
          <w:szCs w:val="24"/>
          <w:lang w:eastAsia="ru-RU"/>
        </w:rPr>
        <w:t xml:space="preserve">. </w:t>
      </w:r>
      <w:r w:rsidRPr="001F32E8">
        <w:rPr>
          <w:rFonts w:ascii="Times New Roman" w:eastAsia="Times New Roman" w:hAnsi="Times New Roman"/>
          <w:sz w:val="24"/>
          <w:szCs w:val="24"/>
          <w:lang w:eastAsia="ru-RU"/>
        </w:rPr>
        <w:t xml:space="preserve">Объем инвестиций </w:t>
      </w:r>
      <w:r w:rsidRPr="00D53B35">
        <w:rPr>
          <w:rFonts w:ascii="Times New Roman" w:eastAsia="Times New Roman" w:hAnsi="Times New Roman"/>
          <w:sz w:val="24"/>
          <w:szCs w:val="24"/>
          <w:lang w:eastAsia="ru-RU"/>
        </w:rPr>
        <w:t>9,6 млрд. руб.</w:t>
      </w:r>
      <w:r w:rsidRPr="001F32E8">
        <w:rPr>
          <w:rFonts w:ascii="Times New Roman" w:eastAsia="Times New Roman" w:hAnsi="Times New Roman"/>
          <w:sz w:val="24"/>
          <w:szCs w:val="24"/>
          <w:lang w:eastAsia="ru-RU"/>
        </w:rPr>
        <w:t xml:space="preserve">. Создание </w:t>
      </w:r>
      <w:r>
        <w:rPr>
          <w:rFonts w:ascii="Times New Roman" w:eastAsia="Times New Roman" w:hAnsi="Times New Roman"/>
          <w:sz w:val="24"/>
          <w:szCs w:val="24"/>
          <w:lang w:eastAsia="ru-RU"/>
        </w:rPr>
        <w:t>55</w:t>
      </w:r>
      <w:r w:rsidRPr="001F32E8">
        <w:rPr>
          <w:rFonts w:ascii="Times New Roman" w:eastAsia="Times New Roman" w:hAnsi="Times New Roman"/>
          <w:sz w:val="24"/>
          <w:szCs w:val="24"/>
          <w:lang w:eastAsia="ru-RU"/>
        </w:rPr>
        <w:t> рабочих мест.</w:t>
      </w:r>
    </w:p>
    <w:p w:rsidR="009230A4" w:rsidRPr="007A08E8" w:rsidRDefault="009230A4" w:rsidP="002F6DE3">
      <w:pPr>
        <w:numPr>
          <w:ilvl w:val="0"/>
          <w:numId w:val="32"/>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 xml:space="preserve">Содействие </w:t>
      </w:r>
      <w:r w:rsidR="00763A18" w:rsidRPr="007A08E8">
        <w:rPr>
          <w:rFonts w:ascii="Times New Roman" w:hAnsi="Times New Roman"/>
          <w:color w:val="000000"/>
          <w:sz w:val="24"/>
          <w:szCs w:val="24"/>
        </w:rPr>
        <w:t xml:space="preserve">в рамках политики </w:t>
      </w:r>
      <w:proofErr w:type="spellStart"/>
      <w:r w:rsidR="00763A18" w:rsidRPr="007A08E8">
        <w:rPr>
          <w:rFonts w:ascii="Times New Roman" w:hAnsi="Times New Roman"/>
          <w:color w:val="000000"/>
          <w:sz w:val="24"/>
          <w:szCs w:val="24"/>
        </w:rPr>
        <w:t>импортозамещения</w:t>
      </w:r>
      <w:proofErr w:type="spellEnd"/>
      <w:r w:rsidR="00763A18" w:rsidRPr="007A08E8">
        <w:rPr>
          <w:rFonts w:ascii="Times New Roman" w:hAnsi="Times New Roman"/>
          <w:color w:val="000000"/>
          <w:sz w:val="24"/>
          <w:szCs w:val="24"/>
        </w:rPr>
        <w:t xml:space="preserve"> </w:t>
      </w:r>
      <w:r w:rsidRPr="007A08E8">
        <w:rPr>
          <w:rFonts w:ascii="Times New Roman" w:hAnsi="Times New Roman"/>
          <w:color w:val="000000"/>
          <w:sz w:val="24"/>
          <w:szCs w:val="24"/>
        </w:rPr>
        <w:t>в развитии инфраструктуры для строительства и новых промышленных предприятий по производству конечной продукции с высокой добавленной стоимостью из полуфабрикатов, выпускаемых нефтехимическими предприятиями г.</w:t>
      </w:r>
      <w:r w:rsidR="00763A18" w:rsidRPr="007A08E8">
        <w:rPr>
          <w:rFonts w:ascii="Times New Roman" w:hAnsi="Times New Roman"/>
          <w:color w:val="000000"/>
          <w:sz w:val="24"/>
          <w:szCs w:val="24"/>
        </w:rPr>
        <w:t> </w:t>
      </w:r>
      <w:r w:rsidRPr="007A08E8">
        <w:rPr>
          <w:rFonts w:ascii="Times New Roman" w:hAnsi="Times New Roman"/>
          <w:color w:val="000000"/>
          <w:sz w:val="24"/>
          <w:szCs w:val="24"/>
        </w:rPr>
        <w:t>Салавата, в том числе: пленки, упаковки для пищевых продуктов, теплоизоляционных плит, лакокрасочных материалов, акриловых красок, моющих средств, вспененного полиэтилена, труб, средств гигиены (памперсы). Для создания данных производств можно использовать имеющиеся свободные инвестиционные площадки, а также актуализ</w:t>
      </w:r>
      <w:r w:rsidR="00BD3831" w:rsidRPr="007A08E8">
        <w:rPr>
          <w:rFonts w:ascii="Times New Roman" w:hAnsi="Times New Roman"/>
          <w:color w:val="000000"/>
          <w:sz w:val="24"/>
          <w:szCs w:val="24"/>
        </w:rPr>
        <w:t>ировать</w:t>
      </w:r>
      <w:r w:rsidRPr="007A08E8">
        <w:rPr>
          <w:rFonts w:ascii="Times New Roman" w:hAnsi="Times New Roman"/>
          <w:color w:val="000000"/>
          <w:sz w:val="24"/>
          <w:szCs w:val="24"/>
        </w:rPr>
        <w:t xml:space="preserve"> формировани</w:t>
      </w:r>
      <w:r w:rsidR="00BD3831" w:rsidRPr="007A08E8">
        <w:rPr>
          <w:rFonts w:ascii="Times New Roman" w:hAnsi="Times New Roman"/>
          <w:color w:val="000000"/>
          <w:sz w:val="24"/>
          <w:szCs w:val="24"/>
        </w:rPr>
        <w:t>е</w:t>
      </w:r>
      <w:r w:rsidRPr="007A08E8">
        <w:rPr>
          <w:rFonts w:ascii="Times New Roman" w:hAnsi="Times New Roman"/>
          <w:color w:val="000000"/>
          <w:sz w:val="24"/>
          <w:szCs w:val="24"/>
        </w:rPr>
        <w:t xml:space="preserve"> технопарка «Салават».</w:t>
      </w:r>
    </w:p>
    <w:p w:rsidR="0073302E" w:rsidRPr="007A08E8" w:rsidRDefault="009230A4" w:rsidP="007A08E8">
      <w:pPr>
        <w:spacing w:after="0" w:line="360" w:lineRule="auto"/>
        <w:ind w:firstLine="709"/>
        <w:contextualSpacing/>
        <w:jc w:val="both"/>
        <w:rPr>
          <w:rFonts w:ascii="Times New Roman" w:hAnsi="Times New Roman"/>
          <w:i/>
          <w:color w:val="000000"/>
          <w:sz w:val="24"/>
          <w:szCs w:val="24"/>
        </w:rPr>
      </w:pPr>
      <w:r w:rsidRPr="007A08E8">
        <w:rPr>
          <w:rFonts w:ascii="Times New Roman" w:hAnsi="Times New Roman"/>
          <w:b/>
          <w:color w:val="000000"/>
          <w:sz w:val="24"/>
          <w:szCs w:val="24"/>
        </w:rPr>
        <w:t>Проект 3</w:t>
      </w:r>
      <w:r w:rsidR="00E4554B" w:rsidRPr="007A08E8">
        <w:rPr>
          <w:rFonts w:ascii="Times New Roman" w:hAnsi="Times New Roman"/>
          <w:b/>
          <w:color w:val="000000"/>
          <w:sz w:val="24"/>
          <w:szCs w:val="24"/>
        </w:rPr>
        <w:t xml:space="preserve"> </w:t>
      </w:r>
      <w:r w:rsidRPr="007A08E8">
        <w:rPr>
          <w:rFonts w:ascii="Times New Roman" w:hAnsi="Times New Roman"/>
          <w:i/>
          <w:color w:val="000000"/>
          <w:sz w:val="24"/>
          <w:szCs w:val="24"/>
        </w:rPr>
        <w:t>«Диверсифицированная</w:t>
      </w:r>
      <w:r w:rsidR="000F31E5" w:rsidRPr="007A08E8">
        <w:rPr>
          <w:rFonts w:ascii="Times New Roman" w:hAnsi="Times New Roman"/>
          <w:i/>
          <w:color w:val="000000"/>
          <w:sz w:val="24"/>
          <w:szCs w:val="24"/>
        </w:rPr>
        <w:t xml:space="preserve"> инновационная</w:t>
      </w:r>
      <w:r w:rsidRPr="007A08E8">
        <w:rPr>
          <w:rFonts w:ascii="Times New Roman" w:hAnsi="Times New Roman"/>
          <w:i/>
          <w:color w:val="000000"/>
          <w:sz w:val="24"/>
          <w:szCs w:val="24"/>
        </w:rPr>
        <w:t xml:space="preserve"> экономика </w:t>
      </w:r>
      <w:r w:rsidR="00763A18" w:rsidRPr="007A08E8">
        <w:rPr>
          <w:rFonts w:ascii="Times New Roman" w:hAnsi="Times New Roman"/>
          <w:i/>
          <w:color w:val="000000"/>
          <w:sz w:val="24"/>
          <w:szCs w:val="24"/>
        </w:rPr>
        <w:t>–</w:t>
      </w:r>
      <w:r w:rsidRPr="007A08E8">
        <w:rPr>
          <w:rFonts w:ascii="Times New Roman" w:hAnsi="Times New Roman"/>
          <w:i/>
          <w:color w:val="000000"/>
          <w:sz w:val="24"/>
          <w:szCs w:val="24"/>
        </w:rPr>
        <w:t xml:space="preserve"> устойчивый рост»:</w:t>
      </w:r>
    </w:p>
    <w:p w:rsidR="009230A4" w:rsidRPr="007A08E8" w:rsidRDefault="0073302E" w:rsidP="007A08E8">
      <w:pPr>
        <w:shd w:val="clear" w:color="auto" w:fill="FFFFFF"/>
        <w:tabs>
          <w:tab w:val="left" w:pos="1080"/>
          <w:tab w:val="left" w:pos="1800"/>
        </w:tabs>
        <w:spacing w:after="0" w:line="360" w:lineRule="auto"/>
        <w:ind w:firstLine="720"/>
        <w:jc w:val="both"/>
        <w:rPr>
          <w:rFonts w:ascii="Times New Roman" w:eastAsia="Times New Roman" w:hAnsi="Times New Roman"/>
          <w:color w:val="000000"/>
          <w:sz w:val="24"/>
          <w:szCs w:val="24"/>
        </w:rPr>
      </w:pPr>
      <w:r w:rsidRPr="007A08E8">
        <w:rPr>
          <w:rFonts w:ascii="Times New Roman" w:hAnsi="Times New Roman"/>
          <w:color w:val="000000"/>
          <w:sz w:val="24"/>
          <w:szCs w:val="24"/>
        </w:rPr>
        <w:t xml:space="preserve">1. </w:t>
      </w:r>
      <w:r w:rsidR="000F31E5" w:rsidRPr="007A08E8">
        <w:rPr>
          <w:rFonts w:ascii="Times New Roman" w:hAnsi="Times New Roman"/>
          <w:color w:val="000000"/>
          <w:sz w:val="24"/>
          <w:szCs w:val="24"/>
        </w:rPr>
        <w:t>Активизация инновационной деятельности в строительном комплексе г. Салавата,</w:t>
      </w:r>
      <w:r w:rsidR="001D3108" w:rsidRPr="007A08E8">
        <w:rPr>
          <w:rFonts w:ascii="Times New Roman" w:eastAsia="Times New Roman" w:hAnsi="Times New Roman"/>
          <w:color w:val="000000"/>
          <w:sz w:val="24"/>
          <w:szCs w:val="24"/>
        </w:rPr>
        <w:t xml:space="preserve"> в том числе </w:t>
      </w:r>
      <w:r w:rsidRPr="007A08E8">
        <w:rPr>
          <w:rFonts w:ascii="Times New Roman" w:eastAsia="Times New Roman" w:hAnsi="Times New Roman"/>
          <w:color w:val="000000"/>
          <w:sz w:val="24"/>
          <w:szCs w:val="24"/>
        </w:rPr>
        <w:t>за счет использования инновационной технологии</w:t>
      </w:r>
      <w:r w:rsidRPr="007A08E8">
        <w:rPr>
          <w:rFonts w:ascii="Times New Roman" w:eastAsia="Times New Roman" w:hAnsi="Times New Roman"/>
          <w:b/>
          <w:color w:val="000000"/>
          <w:sz w:val="24"/>
          <w:szCs w:val="24"/>
        </w:rPr>
        <w:t xml:space="preserve"> </w:t>
      </w:r>
      <w:r w:rsidR="001D3108" w:rsidRPr="007A08E8">
        <w:rPr>
          <w:rFonts w:ascii="Times New Roman" w:eastAsia="Times New Roman" w:hAnsi="Times New Roman"/>
          <w:color w:val="000000"/>
          <w:sz w:val="24"/>
          <w:szCs w:val="24"/>
        </w:rPr>
        <w:t>«</w:t>
      </w:r>
      <w:r w:rsidR="001D3108" w:rsidRPr="007A08E8">
        <w:rPr>
          <w:rFonts w:ascii="Times New Roman" w:eastAsia="Times New Roman" w:hAnsi="Times New Roman"/>
          <w:color w:val="000000"/>
          <w:sz w:val="24"/>
          <w:szCs w:val="24"/>
          <w:lang w:val="en-US"/>
        </w:rPr>
        <w:t>Smart</w:t>
      </w:r>
      <w:r w:rsidR="001D3108" w:rsidRPr="007A08E8">
        <w:rPr>
          <w:rFonts w:ascii="Times New Roman" w:eastAsia="Times New Roman" w:hAnsi="Times New Roman"/>
          <w:color w:val="000000"/>
          <w:sz w:val="24"/>
          <w:szCs w:val="24"/>
        </w:rPr>
        <w:t xml:space="preserve"> (умные) эко-дома» (внедрение инновационных </w:t>
      </w:r>
      <w:proofErr w:type="spellStart"/>
      <w:r w:rsidR="001D3108" w:rsidRPr="007A08E8">
        <w:rPr>
          <w:rFonts w:ascii="Times New Roman" w:eastAsia="Times New Roman" w:hAnsi="Times New Roman"/>
          <w:color w:val="000000"/>
          <w:sz w:val="24"/>
          <w:szCs w:val="24"/>
        </w:rPr>
        <w:t>экотехнологий</w:t>
      </w:r>
      <w:proofErr w:type="spellEnd"/>
      <w:r w:rsidR="001D3108" w:rsidRPr="007A08E8">
        <w:rPr>
          <w:rFonts w:ascii="Times New Roman" w:eastAsia="Times New Roman" w:hAnsi="Times New Roman"/>
          <w:color w:val="000000"/>
          <w:sz w:val="24"/>
          <w:szCs w:val="24"/>
        </w:rPr>
        <w:t xml:space="preserve"> и</w:t>
      </w:r>
      <w:r w:rsidR="004265EC" w:rsidRPr="007A08E8">
        <w:rPr>
          <w:rFonts w:ascii="Times New Roman" w:eastAsia="Times New Roman" w:hAnsi="Times New Roman"/>
          <w:color w:val="000000"/>
          <w:sz w:val="24"/>
          <w:szCs w:val="24"/>
        </w:rPr>
        <w:t> </w:t>
      </w:r>
      <w:r w:rsidR="001D3108" w:rsidRPr="007A08E8">
        <w:rPr>
          <w:rFonts w:ascii="Times New Roman" w:eastAsia="Times New Roman" w:hAnsi="Times New Roman"/>
          <w:color w:val="000000"/>
          <w:sz w:val="24"/>
          <w:szCs w:val="24"/>
        </w:rPr>
        <w:t>применение инновационных материалов в строительном комплексе г.</w:t>
      </w:r>
      <w:r w:rsidR="004265EC" w:rsidRPr="007A08E8">
        <w:rPr>
          <w:rFonts w:ascii="Times New Roman" w:eastAsia="Times New Roman" w:hAnsi="Times New Roman"/>
          <w:color w:val="000000"/>
          <w:sz w:val="24"/>
          <w:szCs w:val="24"/>
        </w:rPr>
        <w:t> </w:t>
      </w:r>
      <w:r w:rsidR="001D3108" w:rsidRPr="007A08E8">
        <w:rPr>
          <w:rFonts w:ascii="Times New Roman" w:eastAsia="Times New Roman" w:hAnsi="Times New Roman"/>
          <w:color w:val="000000"/>
          <w:sz w:val="24"/>
          <w:szCs w:val="24"/>
        </w:rPr>
        <w:t>Салавата)</w:t>
      </w:r>
      <w:r w:rsidRPr="007A08E8">
        <w:rPr>
          <w:rFonts w:ascii="Times New Roman" w:eastAsia="Times New Roman" w:hAnsi="Times New Roman"/>
          <w:color w:val="000000"/>
          <w:sz w:val="24"/>
          <w:szCs w:val="24"/>
        </w:rPr>
        <w:t>, а также</w:t>
      </w:r>
      <w:r w:rsidR="000F31E5" w:rsidRPr="007A08E8">
        <w:rPr>
          <w:rFonts w:ascii="Times New Roman" w:eastAsia="Times New Roman" w:hAnsi="Times New Roman"/>
          <w:color w:val="000000"/>
          <w:sz w:val="24"/>
          <w:szCs w:val="24"/>
        </w:rPr>
        <w:t xml:space="preserve"> реализации</w:t>
      </w:r>
      <w:r w:rsidRPr="007A08E8">
        <w:rPr>
          <w:rFonts w:ascii="Times New Roman" w:eastAsia="Times New Roman" w:hAnsi="Times New Roman"/>
          <w:color w:val="000000"/>
          <w:sz w:val="24"/>
          <w:szCs w:val="24"/>
        </w:rPr>
        <w:t xml:space="preserve"> направления </w:t>
      </w:r>
      <w:r w:rsidR="001D3108" w:rsidRPr="007A08E8">
        <w:rPr>
          <w:rFonts w:ascii="Times New Roman" w:eastAsia="Times New Roman" w:hAnsi="Times New Roman"/>
          <w:color w:val="000000"/>
          <w:sz w:val="24"/>
          <w:szCs w:val="24"/>
        </w:rPr>
        <w:t xml:space="preserve">«Свой дом» (малоэтажное строительство с применением </w:t>
      </w:r>
      <w:r w:rsidR="00AB6382" w:rsidRPr="007A08E8">
        <w:rPr>
          <w:rFonts w:ascii="Times New Roman" w:eastAsia="Times New Roman" w:hAnsi="Times New Roman"/>
          <w:color w:val="000000"/>
          <w:sz w:val="24"/>
          <w:szCs w:val="24"/>
        </w:rPr>
        <w:t xml:space="preserve">инновационных </w:t>
      </w:r>
      <w:r w:rsidR="001D3108" w:rsidRPr="007A08E8">
        <w:rPr>
          <w:rFonts w:ascii="Times New Roman" w:eastAsia="Times New Roman" w:hAnsi="Times New Roman"/>
          <w:color w:val="000000"/>
          <w:sz w:val="24"/>
          <w:szCs w:val="24"/>
        </w:rPr>
        <w:t>строймате</w:t>
      </w:r>
      <w:r w:rsidR="00AB6382" w:rsidRPr="007A08E8">
        <w:rPr>
          <w:rFonts w:ascii="Times New Roman" w:eastAsia="Times New Roman" w:hAnsi="Times New Roman"/>
          <w:color w:val="000000"/>
          <w:sz w:val="24"/>
          <w:szCs w:val="24"/>
        </w:rPr>
        <w:t>риалов</w:t>
      </w:r>
      <w:r w:rsidR="001D3108" w:rsidRPr="007A08E8">
        <w:rPr>
          <w:rFonts w:ascii="Times New Roman" w:eastAsia="Times New Roman" w:hAnsi="Times New Roman"/>
          <w:color w:val="000000"/>
          <w:sz w:val="24"/>
          <w:szCs w:val="24"/>
        </w:rPr>
        <w:t>).</w:t>
      </w:r>
    </w:p>
    <w:p w:rsidR="00BD3831" w:rsidRPr="007A08E8" w:rsidRDefault="0073302E" w:rsidP="007A08E8">
      <w:pPr>
        <w:shd w:val="clear" w:color="auto" w:fill="FFFFFF"/>
        <w:tabs>
          <w:tab w:val="left" w:pos="993"/>
          <w:tab w:val="left" w:pos="1800"/>
        </w:tabs>
        <w:spacing w:after="0" w:line="360" w:lineRule="auto"/>
        <w:ind w:firstLine="720"/>
        <w:jc w:val="both"/>
        <w:rPr>
          <w:rFonts w:ascii="Times New Roman" w:hAnsi="Times New Roman"/>
          <w:color w:val="000000"/>
          <w:sz w:val="24"/>
          <w:szCs w:val="24"/>
        </w:rPr>
      </w:pPr>
      <w:r w:rsidRPr="007A08E8">
        <w:rPr>
          <w:rFonts w:ascii="Times New Roman" w:eastAsia="Times New Roman" w:hAnsi="Times New Roman"/>
          <w:color w:val="000000"/>
          <w:sz w:val="24"/>
          <w:szCs w:val="24"/>
        </w:rPr>
        <w:t>2.</w:t>
      </w:r>
      <w:r w:rsidR="000F31E5" w:rsidRPr="007A08E8">
        <w:rPr>
          <w:rFonts w:ascii="Times New Roman" w:eastAsia="Times New Roman" w:hAnsi="Times New Roman"/>
          <w:color w:val="000000"/>
          <w:sz w:val="24"/>
          <w:szCs w:val="24"/>
        </w:rPr>
        <w:t xml:space="preserve"> </w:t>
      </w:r>
      <w:r w:rsidR="009E730C" w:rsidRPr="007A08E8">
        <w:rPr>
          <w:rFonts w:ascii="Times New Roman" w:eastAsia="Times New Roman" w:hAnsi="Times New Roman"/>
          <w:color w:val="000000"/>
          <w:sz w:val="24"/>
          <w:szCs w:val="24"/>
        </w:rPr>
        <w:t>Создание и р</w:t>
      </w:r>
      <w:r w:rsidR="000F31E5" w:rsidRPr="007A08E8">
        <w:rPr>
          <w:rFonts w:ascii="Times New Roman" w:eastAsia="Times New Roman" w:hAnsi="Times New Roman"/>
          <w:color w:val="000000"/>
          <w:sz w:val="24"/>
          <w:szCs w:val="24"/>
        </w:rPr>
        <w:t>азвитие предприятий пищевой промышленности, в том числе</w:t>
      </w:r>
      <w:r w:rsidRPr="007A08E8">
        <w:rPr>
          <w:rFonts w:ascii="Times New Roman" w:eastAsia="Times New Roman" w:hAnsi="Times New Roman"/>
          <w:i/>
          <w:color w:val="000000"/>
          <w:sz w:val="24"/>
          <w:szCs w:val="24"/>
        </w:rPr>
        <w:t xml:space="preserve"> </w:t>
      </w:r>
      <w:r w:rsidR="000F31E5" w:rsidRPr="007A08E8">
        <w:rPr>
          <w:rFonts w:ascii="Times New Roman" w:hAnsi="Times New Roman"/>
          <w:color w:val="000000"/>
          <w:sz w:val="24"/>
          <w:szCs w:val="24"/>
        </w:rPr>
        <w:t>с</w:t>
      </w:r>
      <w:r w:rsidR="009230A4" w:rsidRPr="007A08E8">
        <w:rPr>
          <w:rFonts w:ascii="Times New Roman" w:hAnsi="Times New Roman"/>
          <w:color w:val="000000"/>
          <w:sz w:val="24"/>
          <w:szCs w:val="24"/>
        </w:rPr>
        <w:t>троительство комплекса по хранению и переработке и производству продуктов питания, глубокой переработке овощной продукции. Объем инвестиций 375,8 млн руб.</w:t>
      </w:r>
      <w:r w:rsidR="00763A18" w:rsidRPr="007A08E8">
        <w:rPr>
          <w:rFonts w:ascii="Times New Roman" w:hAnsi="Times New Roman"/>
          <w:color w:val="000000"/>
          <w:sz w:val="24"/>
          <w:szCs w:val="24"/>
        </w:rPr>
        <w:t>,</w:t>
      </w:r>
      <w:r w:rsidR="009230A4" w:rsidRPr="007A08E8">
        <w:rPr>
          <w:rFonts w:ascii="Times New Roman" w:hAnsi="Times New Roman"/>
          <w:color w:val="000000"/>
          <w:sz w:val="24"/>
          <w:szCs w:val="24"/>
        </w:rPr>
        <w:t xml:space="preserve"> создание не мене</w:t>
      </w:r>
      <w:r w:rsidR="00BD3831" w:rsidRPr="007A08E8">
        <w:rPr>
          <w:rFonts w:ascii="Times New Roman" w:hAnsi="Times New Roman"/>
          <w:color w:val="000000"/>
          <w:sz w:val="24"/>
          <w:szCs w:val="24"/>
        </w:rPr>
        <w:t>е 40 рабочих мест (бизнес идея).</w:t>
      </w:r>
      <w:r w:rsidR="009230A4" w:rsidRPr="007A08E8">
        <w:rPr>
          <w:rFonts w:ascii="Times New Roman" w:hAnsi="Times New Roman"/>
          <w:color w:val="000000"/>
          <w:sz w:val="24"/>
          <w:szCs w:val="24"/>
        </w:rPr>
        <w:t xml:space="preserve"> Наличие перспективной инвестиционной площадки по ул. Молодогвардейцев, д. 12, 12-з.</w:t>
      </w:r>
    </w:p>
    <w:p w:rsidR="009230A4" w:rsidRPr="007A08E8" w:rsidRDefault="00C60472" w:rsidP="007A08E8">
      <w:pPr>
        <w:shd w:val="clear" w:color="auto" w:fill="FFFFFF"/>
        <w:tabs>
          <w:tab w:val="left" w:pos="993"/>
          <w:tab w:val="left" w:pos="1800"/>
        </w:tabs>
        <w:spacing w:after="0" w:line="360" w:lineRule="auto"/>
        <w:ind w:firstLine="720"/>
        <w:jc w:val="both"/>
        <w:rPr>
          <w:rFonts w:ascii="Times New Roman" w:hAnsi="Times New Roman"/>
          <w:color w:val="000000"/>
          <w:sz w:val="24"/>
          <w:szCs w:val="24"/>
        </w:rPr>
      </w:pPr>
      <w:r w:rsidRPr="007A08E8">
        <w:rPr>
          <w:rFonts w:ascii="Times New Roman" w:hAnsi="Times New Roman"/>
          <w:color w:val="000000"/>
          <w:sz w:val="24"/>
          <w:szCs w:val="24"/>
        </w:rPr>
        <w:lastRenderedPageBreak/>
        <w:t xml:space="preserve">3. </w:t>
      </w:r>
      <w:r w:rsidR="009230A4" w:rsidRPr="007A08E8">
        <w:rPr>
          <w:rFonts w:ascii="Times New Roman" w:hAnsi="Times New Roman"/>
          <w:color w:val="000000"/>
          <w:sz w:val="24"/>
          <w:szCs w:val="24"/>
        </w:rPr>
        <w:t>Внедрение программ обучения инновационному предпринимательству и технологическому менеджменту для формирования у</w:t>
      </w:r>
      <w:r w:rsidR="004265EC" w:rsidRPr="007A08E8">
        <w:rPr>
          <w:rFonts w:ascii="Times New Roman" w:hAnsi="Times New Roman"/>
          <w:color w:val="000000"/>
          <w:sz w:val="24"/>
          <w:szCs w:val="24"/>
        </w:rPr>
        <w:t> </w:t>
      </w:r>
      <w:r w:rsidR="009230A4" w:rsidRPr="007A08E8">
        <w:rPr>
          <w:rFonts w:ascii="Times New Roman" w:hAnsi="Times New Roman"/>
          <w:color w:val="000000"/>
          <w:sz w:val="24"/>
          <w:szCs w:val="24"/>
        </w:rPr>
        <w:t>населения предпринимательских навыков (на базе филиала УГНТУ г.</w:t>
      </w:r>
      <w:r w:rsidR="004265EC" w:rsidRPr="007A08E8">
        <w:rPr>
          <w:rFonts w:ascii="Times New Roman" w:hAnsi="Times New Roman"/>
          <w:color w:val="000000"/>
          <w:sz w:val="24"/>
          <w:szCs w:val="24"/>
        </w:rPr>
        <w:t> </w:t>
      </w:r>
      <w:r w:rsidR="009230A4" w:rsidRPr="007A08E8">
        <w:rPr>
          <w:rFonts w:ascii="Times New Roman" w:hAnsi="Times New Roman"/>
          <w:color w:val="000000"/>
          <w:sz w:val="24"/>
          <w:szCs w:val="24"/>
        </w:rPr>
        <w:t>Салават</w:t>
      </w:r>
      <w:r w:rsidR="0073302E" w:rsidRPr="007A08E8">
        <w:rPr>
          <w:rFonts w:ascii="Times New Roman" w:hAnsi="Times New Roman"/>
          <w:color w:val="000000"/>
          <w:sz w:val="24"/>
          <w:szCs w:val="24"/>
        </w:rPr>
        <w:t>а</w:t>
      </w:r>
      <w:r w:rsidR="009230A4" w:rsidRPr="007A08E8">
        <w:rPr>
          <w:rFonts w:ascii="Times New Roman" w:hAnsi="Times New Roman"/>
          <w:color w:val="000000"/>
          <w:sz w:val="24"/>
          <w:szCs w:val="24"/>
        </w:rPr>
        <w:t>).</w:t>
      </w:r>
    </w:p>
    <w:p w:rsidR="009230A4" w:rsidRPr="007A08E8" w:rsidRDefault="0073302E" w:rsidP="007A08E8">
      <w:pPr>
        <w:shd w:val="clear" w:color="auto" w:fill="FFFFFF"/>
        <w:tabs>
          <w:tab w:val="left" w:pos="1080"/>
          <w:tab w:val="left" w:pos="1800"/>
        </w:tabs>
        <w:spacing w:after="0" w:line="360" w:lineRule="auto"/>
        <w:ind w:firstLine="720"/>
        <w:jc w:val="both"/>
        <w:rPr>
          <w:rFonts w:ascii="Times New Roman" w:hAnsi="Times New Roman"/>
          <w:color w:val="000000"/>
          <w:sz w:val="24"/>
          <w:szCs w:val="24"/>
        </w:rPr>
      </w:pPr>
      <w:r w:rsidRPr="007A08E8">
        <w:rPr>
          <w:rFonts w:ascii="Times New Roman" w:hAnsi="Times New Roman"/>
          <w:color w:val="000000"/>
          <w:sz w:val="24"/>
          <w:szCs w:val="24"/>
        </w:rPr>
        <w:t>4.</w:t>
      </w:r>
      <w:r w:rsidRPr="007A08E8">
        <w:rPr>
          <w:rFonts w:ascii="Times New Roman" w:eastAsia="Times New Roman" w:hAnsi="Times New Roman"/>
          <w:i/>
          <w:color w:val="000000"/>
          <w:sz w:val="24"/>
          <w:szCs w:val="24"/>
        </w:rPr>
        <w:t xml:space="preserve"> </w:t>
      </w:r>
      <w:r w:rsidR="009E730C" w:rsidRPr="007A08E8">
        <w:rPr>
          <w:rFonts w:ascii="Times New Roman" w:eastAsia="Times New Roman" w:hAnsi="Times New Roman"/>
          <w:color w:val="000000"/>
          <w:sz w:val="24"/>
          <w:szCs w:val="24"/>
        </w:rPr>
        <w:t>Организация и</w:t>
      </w:r>
      <w:r w:rsidR="009E730C" w:rsidRPr="007A08E8">
        <w:rPr>
          <w:rFonts w:ascii="Times New Roman" w:eastAsia="Times New Roman" w:hAnsi="Times New Roman"/>
          <w:i/>
          <w:color w:val="000000"/>
          <w:sz w:val="24"/>
          <w:szCs w:val="24"/>
        </w:rPr>
        <w:t xml:space="preserve"> </w:t>
      </w:r>
      <w:r w:rsidR="009E730C" w:rsidRPr="007A08E8">
        <w:rPr>
          <w:rFonts w:ascii="Times New Roman" w:hAnsi="Times New Roman"/>
          <w:color w:val="000000"/>
          <w:sz w:val="24"/>
          <w:szCs w:val="24"/>
        </w:rPr>
        <w:t>п</w:t>
      </w:r>
      <w:r w:rsidR="009230A4" w:rsidRPr="007A08E8">
        <w:rPr>
          <w:rFonts w:ascii="Times New Roman" w:hAnsi="Times New Roman"/>
          <w:color w:val="000000"/>
          <w:sz w:val="24"/>
          <w:szCs w:val="24"/>
        </w:rPr>
        <w:t>роведение конкурса инновационных идей по экономическому развитию г. Салавата с выделением грантов на их реализацию.</w:t>
      </w:r>
    </w:p>
    <w:p w:rsidR="009230A4" w:rsidRPr="007A08E8" w:rsidRDefault="009230A4" w:rsidP="007A08E8">
      <w:pPr>
        <w:spacing w:after="0" w:line="360" w:lineRule="auto"/>
        <w:ind w:firstLine="709"/>
        <w:jc w:val="both"/>
        <w:rPr>
          <w:rFonts w:ascii="Times New Roman" w:hAnsi="Times New Roman"/>
          <w:b/>
          <w:i/>
          <w:color w:val="000000"/>
          <w:sz w:val="24"/>
          <w:szCs w:val="24"/>
        </w:rPr>
      </w:pPr>
      <w:r w:rsidRPr="007A08E8">
        <w:rPr>
          <w:rFonts w:ascii="Times New Roman" w:hAnsi="Times New Roman"/>
          <w:b/>
          <w:color w:val="000000"/>
          <w:sz w:val="24"/>
          <w:szCs w:val="24"/>
        </w:rPr>
        <w:t>Стратегическая инициатива: «Высокое качество инвестиционного климата – устойчивый инвестиционный рост»</w:t>
      </w:r>
      <w:r w:rsidR="00A82C35" w:rsidRPr="007A08E8">
        <w:rPr>
          <w:rFonts w:ascii="Times New Roman" w:hAnsi="Times New Roman"/>
          <w:b/>
          <w:color w:val="000000"/>
          <w:sz w:val="24"/>
          <w:szCs w:val="24"/>
        </w:rPr>
        <w:t>.</w:t>
      </w:r>
    </w:p>
    <w:p w:rsidR="00FC4781" w:rsidRPr="007A08E8" w:rsidRDefault="009230A4" w:rsidP="007A08E8">
      <w:pPr>
        <w:tabs>
          <w:tab w:val="left" w:pos="993"/>
        </w:tabs>
        <w:kinsoku w:val="0"/>
        <w:overflowPunct w:val="0"/>
        <w:spacing w:after="0" w:line="360" w:lineRule="auto"/>
        <w:ind w:firstLine="709"/>
        <w:jc w:val="both"/>
        <w:textAlignment w:val="baseline"/>
        <w:rPr>
          <w:rFonts w:ascii="Times New Roman" w:eastAsia="Times New Roman" w:hAnsi="Times New Roman"/>
          <w:color w:val="000000"/>
          <w:sz w:val="24"/>
          <w:szCs w:val="24"/>
          <w:lang w:eastAsia="ru-RU"/>
        </w:rPr>
      </w:pPr>
      <w:r w:rsidRPr="007A08E8">
        <w:rPr>
          <w:rFonts w:ascii="Times New Roman" w:eastAsia="Times New Roman" w:hAnsi="Times New Roman"/>
          <w:b/>
          <w:color w:val="000000"/>
          <w:sz w:val="24"/>
          <w:szCs w:val="24"/>
          <w:lang w:eastAsia="ru-RU"/>
        </w:rPr>
        <w:t>Цель стратегиче</w:t>
      </w:r>
      <w:r w:rsidR="00E4554B" w:rsidRPr="007A08E8">
        <w:rPr>
          <w:rFonts w:ascii="Times New Roman" w:eastAsia="Times New Roman" w:hAnsi="Times New Roman"/>
          <w:b/>
          <w:color w:val="000000"/>
          <w:sz w:val="24"/>
          <w:szCs w:val="24"/>
          <w:lang w:eastAsia="ru-RU"/>
        </w:rPr>
        <w:t xml:space="preserve">ской инициативы </w:t>
      </w:r>
      <w:r w:rsidR="00E4554B" w:rsidRPr="007A08E8">
        <w:rPr>
          <w:rFonts w:ascii="Times New Roman" w:eastAsia="Times New Roman" w:hAnsi="Times New Roman"/>
          <w:color w:val="000000"/>
          <w:sz w:val="24"/>
          <w:szCs w:val="24"/>
          <w:lang w:eastAsia="ru-RU"/>
        </w:rPr>
        <w:t>–</w:t>
      </w:r>
      <w:r w:rsidRPr="007A08E8">
        <w:rPr>
          <w:rFonts w:ascii="Times New Roman" w:eastAsia="Times New Roman" w:hAnsi="Times New Roman"/>
          <w:b/>
          <w:bCs/>
          <w:color w:val="000000"/>
          <w:kern w:val="24"/>
          <w:sz w:val="24"/>
          <w:szCs w:val="24"/>
          <w:lang w:eastAsia="ru-RU"/>
        </w:rPr>
        <w:t xml:space="preserve"> </w:t>
      </w:r>
      <w:r w:rsidR="00FC4781" w:rsidRPr="007A08E8">
        <w:rPr>
          <w:rFonts w:ascii="Times New Roman" w:eastAsia="Times New Roman" w:hAnsi="Times New Roman"/>
          <w:bCs/>
          <w:color w:val="000000"/>
          <w:kern w:val="24"/>
          <w:sz w:val="24"/>
          <w:szCs w:val="24"/>
          <w:lang w:eastAsia="ru-RU"/>
        </w:rPr>
        <w:t>ф</w:t>
      </w:r>
      <w:r w:rsidRPr="007A08E8">
        <w:rPr>
          <w:rFonts w:ascii="Times New Roman" w:eastAsia="Times New Roman" w:hAnsi="Times New Roman"/>
          <w:bCs/>
          <w:color w:val="000000"/>
          <w:kern w:val="24"/>
          <w:sz w:val="24"/>
          <w:szCs w:val="24"/>
          <w:lang w:eastAsia="ru-RU"/>
        </w:rPr>
        <w:t>ормирование благоприятных условий, способствующих устойчивому росту инвестирования в экономику г.</w:t>
      </w:r>
      <w:r w:rsidR="004265EC" w:rsidRPr="007A08E8">
        <w:rPr>
          <w:rFonts w:ascii="Times New Roman" w:eastAsia="Times New Roman" w:hAnsi="Times New Roman"/>
          <w:bCs/>
          <w:color w:val="000000"/>
          <w:kern w:val="24"/>
          <w:sz w:val="24"/>
          <w:szCs w:val="24"/>
          <w:lang w:eastAsia="ru-RU"/>
        </w:rPr>
        <w:t> </w:t>
      </w:r>
      <w:r w:rsidRPr="007A08E8">
        <w:rPr>
          <w:rFonts w:ascii="Times New Roman" w:eastAsia="Times New Roman" w:hAnsi="Times New Roman"/>
          <w:bCs/>
          <w:color w:val="000000"/>
          <w:kern w:val="24"/>
          <w:sz w:val="24"/>
          <w:szCs w:val="24"/>
          <w:lang w:eastAsia="ru-RU"/>
        </w:rPr>
        <w:t>Салавата.</w:t>
      </w:r>
    </w:p>
    <w:p w:rsidR="009230A4" w:rsidRPr="007A08E8" w:rsidRDefault="00FC4781" w:rsidP="007A08E8">
      <w:pPr>
        <w:tabs>
          <w:tab w:val="left" w:pos="993"/>
        </w:tabs>
        <w:kinsoku w:val="0"/>
        <w:overflowPunct w:val="0"/>
        <w:spacing w:after="0" w:line="360" w:lineRule="auto"/>
        <w:ind w:firstLine="709"/>
        <w:jc w:val="both"/>
        <w:textAlignment w:val="baseline"/>
        <w:rPr>
          <w:rFonts w:ascii="Times New Roman" w:eastAsia="Times New Roman" w:hAnsi="Times New Roman"/>
          <w:color w:val="000000"/>
          <w:sz w:val="24"/>
          <w:szCs w:val="24"/>
          <w:lang w:eastAsia="ru-RU"/>
        </w:rPr>
      </w:pPr>
      <w:r w:rsidRPr="007A08E8">
        <w:rPr>
          <w:rFonts w:ascii="Times New Roman" w:eastAsia="Times New Roman" w:hAnsi="Times New Roman"/>
          <w:b/>
          <w:color w:val="000000"/>
          <w:sz w:val="24"/>
          <w:szCs w:val="24"/>
          <w:lang w:eastAsia="ru-RU"/>
        </w:rPr>
        <w:t>Проект 1</w:t>
      </w:r>
      <w:r w:rsidR="00E4554B" w:rsidRPr="007A08E8">
        <w:rPr>
          <w:rFonts w:ascii="Times New Roman" w:eastAsia="Times New Roman" w:hAnsi="Times New Roman"/>
          <w:b/>
          <w:color w:val="000000"/>
          <w:sz w:val="24"/>
          <w:szCs w:val="24"/>
          <w:lang w:eastAsia="ru-RU"/>
        </w:rPr>
        <w:t xml:space="preserve"> </w:t>
      </w:r>
      <w:r w:rsidR="009230A4" w:rsidRPr="007A08E8">
        <w:rPr>
          <w:rFonts w:ascii="Times New Roman" w:eastAsia="Times New Roman" w:hAnsi="Times New Roman"/>
          <w:i/>
          <w:color w:val="000000"/>
          <w:sz w:val="24"/>
          <w:szCs w:val="24"/>
          <w:lang w:eastAsia="ru-RU"/>
        </w:rPr>
        <w:t>«Эффективная инвестиционная среда»</w:t>
      </w:r>
      <w:r w:rsidR="00A75663" w:rsidRPr="007A08E8">
        <w:rPr>
          <w:rFonts w:ascii="Times New Roman" w:eastAsia="Times New Roman" w:hAnsi="Times New Roman"/>
          <w:color w:val="000000"/>
          <w:sz w:val="24"/>
          <w:szCs w:val="24"/>
          <w:lang w:eastAsia="ru-RU"/>
        </w:rPr>
        <w:t>.</w:t>
      </w:r>
      <w:r w:rsidR="009230A4" w:rsidRPr="007A08E8">
        <w:rPr>
          <w:rFonts w:ascii="Times New Roman" w:eastAsia="Times New Roman" w:hAnsi="Times New Roman"/>
          <w:color w:val="000000"/>
          <w:sz w:val="24"/>
          <w:szCs w:val="24"/>
          <w:lang w:eastAsia="ru-RU"/>
        </w:rPr>
        <w:t xml:space="preserve"> </w:t>
      </w:r>
    </w:p>
    <w:p w:rsidR="009230A4" w:rsidRPr="007A08E8" w:rsidRDefault="009230A4" w:rsidP="007A08E8">
      <w:pPr>
        <w:tabs>
          <w:tab w:val="left" w:pos="993"/>
        </w:tabs>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t>Реализация проекта будет обеспечена за счет:</w:t>
      </w:r>
    </w:p>
    <w:p w:rsidR="009230A4" w:rsidRPr="007A08E8" w:rsidRDefault="009230A4" w:rsidP="002F6DE3">
      <w:pPr>
        <w:numPr>
          <w:ilvl w:val="0"/>
          <w:numId w:val="34"/>
        </w:numPr>
        <w:tabs>
          <w:tab w:val="left" w:pos="993"/>
          <w:tab w:val="left" w:pos="1134"/>
        </w:tabs>
        <w:spacing w:after="0" w:line="360" w:lineRule="auto"/>
        <w:ind w:left="0" w:firstLine="709"/>
        <w:contextualSpacing/>
        <w:jc w:val="both"/>
        <w:rPr>
          <w:rFonts w:ascii="Times New Roman" w:eastAsia="Times New Roman" w:hAnsi="Times New Roman"/>
          <w:color w:val="000000"/>
          <w:sz w:val="24"/>
          <w:szCs w:val="24"/>
          <w:lang w:eastAsia="ru-RU"/>
        </w:rPr>
      </w:pPr>
      <w:r w:rsidRPr="007A08E8">
        <w:rPr>
          <w:rFonts w:ascii="Times New Roman" w:eastAsia="Times New Roman" w:hAnsi="Times New Roman"/>
          <w:color w:val="000000"/>
          <w:sz w:val="24"/>
          <w:szCs w:val="24"/>
          <w:lang w:eastAsia="ru-RU"/>
        </w:rPr>
        <w:t xml:space="preserve">совершенствования </w:t>
      </w:r>
      <w:r w:rsidR="00BD3831" w:rsidRPr="007A08E8">
        <w:rPr>
          <w:rFonts w:ascii="Times New Roman" w:eastAsia="Times New Roman" w:hAnsi="Times New Roman"/>
          <w:b/>
          <w:color w:val="000000"/>
          <w:sz w:val="24"/>
          <w:szCs w:val="24"/>
          <w:lang w:eastAsia="ru-RU"/>
        </w:rPr>
        <w:t xml:space="preserve">нормативной </w:t>
      </w:r>
      <w:r w:rsidRPr="007A08E8">
        <w:rPr>
          <w:rFonts w:ascii="Times New Roman" w:eastAsia="Times New Roman" w:hAnsi="Times New Roman"/>
          <w:b/>
          <w:color w:val="000000"/>
          <w:sz w:val="24"/>
          <w:szCs w:val="24"/>
          <w:lang w:eastAsia="ru-RU"/>
        </w:rPr>
        <w:t>правовой базы</w:t>
      </w:r>
      <w:r w:rsidRPr="007A08E8">
        <w:rPr>
          <w:rFonts w:ascii="Times New Roman" w:eastAsia="Times New Roman" w:hAnsi="Times New Roman"/>
          <w:color w:val="000000"/>
          <w:sz w:val="24"/>
          <w:szCs w:val="24"/>
          <w:lang w:eastAsia="ru-RU"/>
        </w:rPr>
        <w:t xml:space="preserve"> регулирования инвестиционной деятельности в г. Салавате, в том числе</w:t>
      </w:r>
      <w:r w:rsidR="00763A18" w:rsidRPr="007A08E8">
        <w:rPr>
          <w:rFonts w:ascii="Times New Roman" w:eastAsia="Times New Roman" w:hAnsi="Times New Roman"/>
          <w:color w:val="000000"/>
          <w:sz w:val="24"/>
          <w:szCs w:val="24"/>
          <w:lang w:eastAsia="ru-RU"/>
        </w:rPr>
        <w:t xml:space="preserve"> путем</w:t>
      </w:r>
      <w:r w:rsidRPr="007A08E8">
        <w:rPr>
          <w:rFonts w:ascii="Times New Roman" w:eastAsia="Times New Roman" w:hAnsi="Times New Roman"/>
          <w:color w:val="000000"/>
          <w:sz w:val="24"/>
          <w:szCs w:val="24"/>
          <w:lang w:eastAsia="ru-RU"/>
        </w:rPr>
        <w:t>:</w:t>
      </w:r>
    </w:p>
    <w:p w:rsidR="004265EC" w:rsidRPr="007A08E8" w:rsidRDefault="009230A4" w:rsidP="002F6DE3">
      <w:pPr>
        <w:pStyle w:val="a5"/>
        <w:numPr>
          <w:ilvl w:val="0"/>
          <w:numId w:val="55"/>
        </w:numPr>
        <w:tabs>
          <w:tab w:val="left" w:pos="993"/>
        </w:tabs>
        <w:spacing w:after="0" w:line="360" w:lineRule="auto"/>
        <w:ind w:left="0" w:firstLine="709"/>
        <w:jc w:val="both"/>
        <w:rPr>
          <w:rFonts w:ascii="Times New Roman" w:hAnsi="Times New Roman"/>
          <w:color w:val="000000"/>
          <w:sz w:val="24"/>
          <w:szCs w:val="24"/>
        </w:rPr>
      </w:pPr>
      <w:r w:rsidRPr="007A08E8">
        <w:rPr>
          <w:rFonts w:ascii="Times New Roman" w:hAnsi="Times New Roman"/>
          <w:color w:val="000000"/>
          <w:sz w:val="24"/>
          <w:szCs w:val="24"/>
        </w:rPr>
        <w:t xml:space="preserve">разработки и принятия инвестиционной стратегии города; </w:t>
      </w:r>
    </w:p>
    <w:p w:rsidR="009230A4" w:rsidRPr="007A08E8" w:rsidRDefault="009230A4" w:rsidP="002F6DE3">
      <w:pPr>
        <w:pStyle w:val="a5"/>
        <w:numPr>
          <w:ilvl w:val="0"/>
          <w:numId w:val="55"/>
        </w:numPr>
        <w:tabs>
          <w:tab w:val="left" w:pos="993"/>
        </w:tabs>
        <w:spacing w:after="0" w:line="360" w:lineRule="auto"/>
        <w:ind w:left="0" w:firstLine="709"/>
        <w:jc w:val="both"/>
        <w:rPr>
          <w:rFonts w:ascii="Times New Roman" w:hAnsi="Times New Roman"/>
          <w:color w:val="000000"/>
          <w:sz w:val="24"/>
          <w:szCs w:val="24"/>
        </w:rPr>
      </w:pPr>
      <w:r w:rsidRPr="007A08E8">
        <w:rPr>
          <w:rFonts w:ascii="Times New Roman" w:hAnsi="Times New Roman"/>
          <w:color w:val="000000"/>
          <w:sz w:val="24"/>
          <w:szCs w:val="24"/>
        </w:rPr>
        <w:t>при</w:t>
      </w:r>
      <w:r w:rsidR="00BD3831" w:rsidRPr="007A08E8">
        <w:rPr>
          <w:rFonts w:ascii="Times New Roman" w:hAnsi="Times New Roman"/>
          <w:color w:val="000000"/>
          <w:sz w:val="24"/>
          <w:szCs w:val="24"/>
        </w:rPr>
        <w:t>нятия нормативн</w:t>
      </w:r>
      <w:r w:rsidR="00763A18" w:rsidRPr="007A08E8">
        <w:rPr>
          <w:rFonts w:ascii="Times New Roman" w:hAnsi="Times New Roman"/>
          <w:color w:val="000000"/>
          <w:sz w:val="24"/>
          <w:szCs w:val="24"/>
        </w:rPr>
        <w:t>ых</w:t>
      </w:r>
      <w:r w:rsidR="00BD3831" w:rsidRPr="007A08E8">
        <w:rPr>
          <w:rFonts w:ascii="Times New Roman" w:hAnsi="Times New Roman"/>
          <w:color w:val="000000"/>
          <w:sz w:val="24"/>
          <w:szCs w:val="24"/>
        </w:rPr>
        <w:t xml:space="preserve"> </w:t>
      </w:r>
      <w:r w:rsidRPr="007A08E8">
        <w:rPr>
          <w:rFonts w:ascii="Times New Roman" w:hAnsi="Times New Roman"/>
          <w:color w:val="000000"/>
          <w:sz w:val="24"/>
          <w:szCs w:val="24"/>
        </w:rPr>
        <w:t>правовых актов в области развития института муниципально-частного партнерства и др.</w:t>
      </w:r>
    </w:p>
    <w:p w:rsidR="009230A4" w:rsidRPr="007A08E8" w:rsidRDefault="009230A4" w:rsidP="007A08E8">
      <w:pPr>
        <w:tabs>
          <w:tab w:val="left" w:pos="993"/>
        </w:tabs>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t xml:space="preserve">2) </w:t>
      </w:r>
      <w:r w:rsidR="00A82C35" w:rsidRPr="007A08E8">
        <w:rPr>
          <w:rFonts w:ascii="Times New Roman" w:hAnsi="Times New Roman"/>
          <w:color w:val="000000"/>
          <w:sz w:val="24"/>
          <w:szCs w:val="24"/>
        </w:rPr>
        <w:t>формирования</w:t>
      </w:r>
      <w:r w:rsidRPr="007A08E8">
        <w:rPr>
          <w:rFonts w:ascii="Times New Roman" w:hAnsi="Times New Roman"/>
          <w:color w:val="000000"/>
          <w:sz w:val="24"/>
          <w:szCs w:val="24"/>
        </w:rPr>
        <w:t xml:space="preserve"> и развития </w:t>
      </w:r>
      <w:r w:rsidRPr="007A08E8">
        <w:rPr>
          <w:rFonts w:ascii="Times New Roman" w:hAnsi="Times New Roman"/>
          <w:b/>
          <w:color w:val="000000"/>
          <w:sz w:val="24"/>
          <w:szCs w:val="24"/>
        </w:rPr>
        <w:t>инвестиционных институтов</w:t>
      </w:r>
      <w:r w:rsidR="00763A18" w:rsidRPr="007A08E8">
        <w:rPr>
          <w:rFonts w:ascii="Times New Roman" w:hAnsi="Times New Roman"/>
          <w:b/>
          <w:color w:val="000000"/>
          <w:sz w:val="24"/>
          <w:szCs w:val="24"/>
        </w:rPr>
        <w:t xml:space="preserve"> </w:t>
      </w:r>
      <w:r w:rsidR="00763A18" w:rsidRPr="007A08E8">
        <w:rPr>
          <w:rFonts w:ascii="Times New Roman" w:hAnsi="Times New Roman"/>
          <w:color w:val="000000"/>
          <w:sz w:val="24"/>
          <w:szCs w:val="24"/>
        </w:rPr>
        <w:t>на основе</w:t>
      </w:r>
      <w:r w:rsidRPr="007A08E8">
        <w:rPr>
          <w:rFonts w:ascii="Times New Roman" w:hAnsi="Times New Roman"/>
          <w:color w:val="000000"/>
          <w:sz w:val="24"/>
          <w:szCs w:val="24"/>
        </w:rPr>
        <w:t>:</w:t>
      </w:r>
    </w:p>
    <w:p w:rsidR="004265EC" w:rsidRPr="007A08E8" w:rsidRDefault="009230A4" w:rsidP="002F6DE3">
      <w:pPr>
        <w:pStyle w:val="a5"/>
        <w:numPr>
          <w:ilvl w:val="0"/>
          <w:numId w:val="55"/>
        </w:numPr>
        <w:tabs>
          <w:tab w:val="left" w:pos="993"/>
        </w:tabs>
        <w:spacing w:after="0" w:line="360" w:lineRule="auto"/>
        <w:ind w:left="0" w:firstLine="709"/>
        <w:jc w:val="both"/>
        <w:rPr>
          <w:rFonts w:ascii="Times New Roman" w:hAnsi="Times New Roman"/>
          <w:color w:val="000000"/>
          <w:sz w:val="24"/>
          <w:szCs w:val="24"/>
        </w:rPr>
      </w:pPr>
      <w:r w:rsidRPr="007A08E8">
        <w:rPr>
          <w:rFonts w:ascii="Times New Roman" w:hAnsi="Times New Roman"/>
          <w:color w:val="000000"/>
          <w:sz w:val="24"/>
          <w:szCs w:val="24"/>
        </w:rPr>
        <w:t xml:space="preserve">создания специализированной организации (или отдела в структуре Администрации </w:t>
      </w:r>
      <w:r w:rsidR="00871A85" w:rsidRPr="007A08E8">
        <w:rPr>
          <w:rFonts w:ascii="Times New Roman" w:hAnsi="Times New Roman"/>
          <w:color w:val="000000"/>
          <w:sz w:val="24"/>
          <w:szCs w:val="24"/>
        </w:rPr>
        <w:t>г. Салавата</w:t>
      </w:r>
      <w:r w:rsidRPr="007A08E8">
        <w:rPr>
          <w:rFonts w:ascii="Times New Roman" w:hAnsi="Times New Roman"/>
          <w:sz w:val="24"/>
          <w:szCs w:val="24"/>
          <w:vertAlign w:val="superscript"/>
        </w:rPr>
        <w:footnoteReference w:id="3"/>
      </w:r>
      <w:r w:rsidRPr="007A08E8">
        <w:rPr>
          <w:rFonts w:ascii="Times New Roman" w:hAnsi="Times New Roman"/>
          <w:color w:val="000000"/>
          <w:sz w:val="24"/>
          <w:szCs w:val="24"/>
        </w:rPr>
        <w:t>) по привлечению инвестиций в рамках целевой модели Агентства стратегических инициатив (</w:t>
      </w:r>
      <w:r w:rsidR="004265EC" w:rsidRPr="007A08E8">
        <w:rPr>
          <w:rFonts w:ascii="Times New Roman" w:hAnsi="Times New Roman"/>
          <w:color w:val="000000"/>
          <w:sz w:val="24"/>
          <w:szCs w:val="24"/>
        </w:rPr>
        <w:t xml:space="preserve">далее – </w:t>
      </w:r>
      <w:r w:rsidRPr="007A08E8">
        <w:rPr>
          <w:rFonts w:ascii="Times New Roman" w:hAnsi="Times New Roman"/>
          <w:color w:val="000000"/>
          <w:sz w:val="24"/>
          <w:szCs w:val="24"/>
        </w:rPr>
        <w:t>АСИ) «Эффективность деятельности специализированной организации по привлечению инвестиций и работе с инвесторами»;</w:t>
      </w:r>
    </w:p>
    <w:p w:rsidR="009230A4" w:rsidRPr="007A08E8" w:rsidRDefault="009230A4" w:rsidP="002F6DE3">
      <w:pPr>
        <w:pStyle w:val="a5"/>
        <w:numPr>
          <w:ilvl w:val="0"/>
          <w:numId w:val="55"/>
        </w:numPr>
        <w:tabs>
          <w:tab w:val="left" w:pos="993"/>
        </w:tabs>
        <w:spacing w:after="0" w:line="360" w:lineRule="auto"/>
        <w:ind w:left="0" w:firstLine="709"/>
        <w:jc w:val="both"/>
        <w:rPr>
          <w:rFonts w:ascii="Times New Roman" w:hAnsi="Times New Roman"/>
          <w:color w:val="000000"/>
          <w:sz w:val="24"/>
          <w:szCs w:val="24"/>
        </w:rPr>
      </w:pPr>
      <w:r w:rsidRPr="007A08E8">
        <w:rPr>
          <w:rFonts w:ascii="Times New Roman" w:hAnsi="Times New Roman"/>
          <w:color w:val="000000"/>
          <w:sz w:val="24"/>
          <w:szCs w:val="24"/>
        </w:rPr>
        <w:t xml:space="preserve">активизации деятельности Общественного совета по улучшению инвестиционного климата при Администрации </w:t>
      </w:r>
      <w:r w:rsidR="004265EC" w:rsidRPr="007A08E8">
        <w:rPr>
          <w:rFonts w:ascii="Times New Roman" w:hAnsi="Times New Roman"/>
          <w:color w:val="000000"/>
          <w:sz w:val="24"/>
          <w:szCs w:val="24"/>
        </w:rPr>
        <w:t xml:space="preserve">г. Салавата </w:t>
      </w:r>
      <w:r w:rsidRPr="007A08E8">
        <w:rPr>
          <w:rFonts w:ascii="Times New Roman" w:hAnsi="Times New Roman"/>
          <w:color w:val="000000"/>
          <w:sz w:val="24"/>
          <w:szCs w:val="24"/>
        </w:rPr>
        <w:t>в части повышения информационной доступности и прозрачности его деятельности, в том числе в рамках реализации целевых моделей АСИ.</w:t>
      </w:r>
    </w:p>
    <w:p w:rsidR="009230A4" w:rsidRPr="007A08E8" w:rsidRDefault="009230A4" w:rsidP="007A08E8">
      <w:pPr>
        <w:tabs>
          <w:tab w:val="left" w:pos="993"/>
        </w:tabs>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t xml:space="preserve">3) улучшения </w:t>
      </w:r>
      <w:r w:rsidRPr="007A08E8">
        <w:rPr>
          <w:rFonts w:ascii="Times New Roman" w:hAnsi="Times New Roman"/>
          <w:b/>
          <w:color w:val="000000"/>
          <w:sz w:val="24"/>
          <w:szCs w:val="24"/>
        </w:rPr>
        <w:t>инвестиционного имиджа</w:t>
      </w:r>
      <w:r w:rsidRPr="007A08E8">
        <w:rPr>
          <w:rFonts w:ascii="Times New Roman" w:hAnsi="Times New Roman"/>
          <w:color w:val="000000"/>
          <w:sz w:val="24"/>
          <w:szCs w:val="24"/>
        </w:rPr>
        <w:t xml:space="preserve"> города</w:t>
      </w:r>
      <w:r w:rsidR="00763A18" w:rsidRPr="007A08E8">
        <w:rPr>
          <w:rFonts w:ascii="Times New Roman" w:hAnsi="Times New Roman"/>
          <w:color w:val="000000"/>
          <w:sz w:val="24"/>
          <w:szCs w:val="24"/>
        </w:rPr>
        <w:t xml:space="preserve"> через</w:t>
      </w:r>
      <w:r w:rsidRPr="007A08E8">
        <w:rPr>
          <w:rFonts w:ascii="Times New Roman" w:hAnsi="Times New Roman"/>
          <w:color w:val="000000"/>
          <w:sz w:val="24"/>
          <w:szCs w:val="24"/>
        </w:rPr>
        <w:t>:</w:t>
      </w:r>
    </w:p>
    <w:p w:rsidR="004265EC" w:rsidRPr="007A08E8" w:rsidRDefault="009230A4" w:rsidP="002F6DE3">
      <w:pPr>
        <w:pStyle w:val="a5"/>
        <w:numPr>
          <w:ilvl w:val="0"/>
          <w:numId w:val="55"/>
        </w:numPr>
        <w:tabs>
          <w:tab w:val="left" w:pos="993"/>
        </w:tabs>
        <w:spacing w:after="0" w:line="360" w:lineRule="auto"/>
        <w:ind w:left="0" w:firstLine="709"/>
        <w:jc w:val="both"/>
        <w:rPr>
          <w:rFonts w:ascii="Times New Roman" w:hAnsi="Times New Roman"/>
          <w:color w:val="000000"/>
          <w:sz w:val="24"/>
          <w:szCs w:val="24"/>
        </w:rPr>
      </w:pPr>
      <w:r w:rsidRPr="007A08E8">
        <w:rPr>
          <w:rFonts w:ascii="Times New Roman" w:hAnsi="Times New Roman"/>
          <w:color w:val="000000"/>
          <w:sz w:val="24"/>
          <w:szCs w:val="24"/>
        </w:rPr>
        <w:t>создани</w:t>
      </w:r>
      <w:r w:rsidR="00763A18" w:rsidRPr="007A08E8">
        <w:rPr>
          <w:rFonts w:ascii="Times New Roman" w:hAnsi="Times New Roman"/>
          <w:color w:val="000000"/>
          <w:sz w:val="24"/>
          <w:szCs w:val="24"/>
        </w:rPr>
        <w:t>е</w:t>
      </w:r>
      <w:r w:rsidRPr="007A08E8">
        <w:rPr>
          <w:rFonts w:ascii="Times New Roman" w:hAnsi="Times New Roman"/>
          <w:color w:val="000000"/>
          <w:sz w:val="24"/>
          <w:szCs w:val="24"/>
        </w:rPr>
        <w:t xml:space="preserve"> инвестиционного портала г. Салавата, отвечающего требованиям целевой модели «Качество инвестиционного портала субъекта Р</w:t>
      </w:r>
      <w:r w:rsidR="00C60472" w:rsidRPr="007A08E8">
        <w:rPr>
          <w:rFonts w:ascii="Times New Roman" w:hAnsi="Times New Roman"/>
          <w:color w:val="000000"/>
          <w:sz w:val="24"/>
          <w:szCs w:val="24"/>
        </w:rPr>
        <w:t xml:space="preserve">оссийской </w:t>
      </w:r>
      <w:proofErr w:type="spellStart"/>
      <w:r w:rsidRPr="007A08E8">
        <w:rPr>
          <w:rFonts w:ascii="Times New Roman" w:hAnsi="Times New Roman"/>
          <w:color w:val="000000"/>
          <w:sz w:val="24"/>
          <w:szCs w:val="24"/>
        </w:rPr>
        <w:t>Ф</w:t>
      </w:r>
      <w:r w:rsidR="00C60472" w:rsidRPr="007A08E8">
        <w:rPr>
          <w:rFonts w:ascii="Times New Roman" w:hAnsi="Times New Roman"/>
          <w:color w:val="000000"/>
          <w:sz w:val="24"/>
          <w:szCs w:val="24"/>
        </w:rPr>
        <w:t>еедрации</w:t>
      </w:r>
      <w:proofErr w:type="spellEnd"/>
      <w:r w:rsidRPr="007A08E8">
        <w:rPr>
          <w:rFonts w:ascii="Times New Roman" w:hAnsi="Times New Roman"/>
          <w:color w:val="000000"/>
          <w:sz w:val="24"/>
          <w:szCs w:val="24"/>
        </w:rPr>
        <w:t>»;</w:t>
      </w:r>
    </w:p>
    <w:p w:rsidR="004265EC" w:rsidRPr="007A08E8" w:rsidRDefault="009230A4" w:rsidP="002F6DE3">
      <w:pPr>
        <w:pStyle w:val="a5"/>
        <w:numPr>
          <w:ilvl w:val="0"/>
          <w:numId w:val="55"/>
        </w:numPr>
        <w:tabs>
          <w:tab w:val="left" w:pos="993"/>
        </w:tabs>
        <w:spacing w:after="0" w:line="360" w:lineRule="auto"/>
        <w:ind w:left="0" w:firstLine="709"/>
        <w:jc w:val="both"/>
        <w:rPr>
          <w:rFonts w:ascii="Times New Roman" w:hAnsi="Times New Roman"/>
          <w:color w:val="000000"/>
          <w:sz w:val="24"/>
          <w:szCs w:val="24"/>
        </w:rPr>
      </w:pPr>
      <w:r w:rsidRPr="007A08E8">
        <w:rPr>
          <w:rFonts w:ascii="Times New Roman" w:hAnsi="Times New Roman"/>
          <w:color w:val="000000"/>
          <w:sz w:val="24"/>
          <w:szCs w:val="24"/>
        </w:rPr>
        <w:t>регулярно</w:t>
      </w:r>
      <w:r w:rsidR="00763A18" w:rsidRPr="007A08E8">
        <w:rPr>
          <w:rFonts w:ascii="Times New Roman" w:hAnsi="Times New Roman"/>
          <w:color w:val="000000"/>
          <w:sz w:val="24"/>
          <w:szCs w:val="24"/>
        </w:rPr>
        <w:t>е</w:t>
      </w:r>
      <w:r w:rsidRPr="007A08E8">
        <w:rPr>
          <w:rFonts w:ascii="Times New Roman" w:hAnsi="Times New Roman"/>
          <w:color w:val="000000"/>
          <w:sz w:val="24"/>
          <w:szCs w:val="24"/>
        </w:rPr>
        <w:t xml:space="preserve"> обновлени</w:t>
      </w:r>
      <w:r w:rsidR="00763A18" w:rsidRPr="007A08E8">
        <w:rPr>
          <w:rFonts w:ascii="Times New Roman" w:hAnsi="Times New Roman"/>
          <w:color w:val="000000"/>
          <w:sz w:val="24"/>
          <w:szCs w:val="24"/>
        </w:rPr>
        <w:t>е</w:t>
      </w:r>
      <w:r w:rsidRPr="007A08E8">
        <w:rPr>
          <w:rFonts w:ascii="Times New Roman" w:hAnsi="Times New Roman"/>
          <w:color w:val="000000"/>
          <w:sz w:val="24"/>
          <w:szCs w:val="24"/>
        </w:rPr>
        <w:t xml:space="preserve"> инвестиционного паспорта г. Салавата;</w:t>
      </w:r>
    </w:p>
    <w:p w:rsidR="004265EC" w:rsidRPr="007A08E8" w:rsidRDefault="009230A4" w:rsidP="002F6DE3">
      <w:pPr>
        <w:pStyle w:val="a5"/>
        <w:numPr>
          <w:ilvl w:val="0"/>
          <w:numId w:val="55"/>
        </w:numPr>
        <w:tabs>
          <w:tab w:val="left" w:pos="993"/>
        </w:tabs>
        <w:spacing w:after="0" w:line="360" w:lineRule="auto"/>
        <w:ind w:left="0" w:firstLine="709"/>
        <w:jc w:val="both"/>
        <w:rPr>
          <w:rFonts w:ascii="Times New Roman" w:hAnsi="Times New Roman"/>
          <w:color w:val="000000"/>
          <w:sz w:val="24"/>
          <w:szCs w:val="24"/>
        </w:rPr>
      </w:pPr>
      <w:r w:rsidRPr="007A08E8">
        <w:rPr>
          <w:rFonts w:ascii="Times New Roman" w:hAnsi="Times New Roman"/>
          <w:color w:val="000000"/>
          <w:sz w:val="24"/>
          <w:szCs w:val="24"/>
        </w:rPr>
        <w:t>проведени</w:t>
      </w:r>
      <w:r w:rsidR="00763A18" w:rsidRPr="007A08E8">
        <w:rPr>
          <w:rFonts w:ascii="Times New Roman" w:hAnsi="Times New Roman"/>
          <w:color w:val="000000"/>
          <w:sz w:val="24"/>
          <w:szCs w:val="24"/>
        </w:rPr>
        <w:t>е</w:t>
      </w:r>
      <w:r w:rsidRPr="007A08E8">
        <w:rPr>
          <w:rFonts w:ascii="Times New Roman" w:hAnsi="Times New Roman"/>
          <w:color w:val="000000"/>
          <w:sz w:val="24"/>
          <w:szCs w:val="24"/>
        </w:rPr>
        <w:t xml:space="preserve"> инвестиционных форумов, ярмарок инвестиционных товаров и услуг, инвестиционной секции в </w:t>
      </w:r>
      <w:r w:rsidR="00763A18" w:rsidRPr="007A08E8">
        <w:rPr>
          <w:rFonts w:ascii="Times New Roman" w:hAnsi="Times New Roman"/>
          <w:color w:val="000000"/>
          <w:sz w:val="24"/>
          <w:szCs w:val="24"/>
        </w:rPr>
        <w:t>д</w:t>
      </w:r>
      <w:r w:rsidRPr="007A08E8">
        <w:rPr>
          <w:rFonts w:ascii="Times New Roman" w:hAnsi="Times New Roman"/>
          <w:color w:val="000000"/>
          <w:sz w:val="24"/>
          <w:szCs w:val="24"/>
        </w:rPr>
        <w:t>нях предпринимательства;</w:t>
      </w:r>
    </w:p>
    <w:p w:rsidR="004265EC" w:rsidRPr="007A08E8" w:rsidRDefault="009230A4" w:rsidP="002F6DE3">
      <w:pPr>
        <w:pStyle w:val="a5"/>
        <w:numPr>
          <w:ilvl w:val="0"/>
          <w:numId w:val="55"/>
        </w:numPr>
        <w:tabs>
          <w:tab w:val="left" w:pos="993"/>
        </w:tabs>
        <w:spacing w:after="0" w:line="360" w:lineRule="auto"/>
        <w:ind w:left="0" w:firstLine="709"/>
        <w:jc w:val="both"/>
        <w:rPr>
          <w:rFonts w:ascii="Times New Roman" w:hAnsi="Times New Roman"/>
          <w:color w:val="000000"/>
          <w:sz w:val="24"/>
          <w:szCs w:val="24"/>
        </w:rPr>
      </w:pPr>
      <w:r w:rsidRPr="007A08E8">
        <w:rPr>
          <w:rFonts w:ascii="Times New Roman" w:hAnsi="Times New Roman"/>
          <w:color w:val="000000"/>
          <w:sz w:val="24"/>
          <w:szCs w:val="24"/>
        </w:rPr>
        <w:lastRenderedPageBreak/>
        <w:t>представительств</w:t>
      </w:r>
      <w:r w:rsidR="00763A18" w:rsidRPr="007A08E8">
        <w:rPr>
          <w:rFonts w:ascii="Times New Roman" w:hAnsi="Times New Roman"/>
          <w:color w:val="000000"/>
          <w:sz w:val="24"/>
          <w:szCs w:val="24"/>
        </w:rPr>
        <w:t>о</w:t>
      </w:r>
      <w:r w:rsidRPr="007A08E8">
        <w:rPr>
          <w:rFonts w:ascii="Times New Roman" w:hAnsi="Times New Roman"/>
          <w:color w:val="000000"/>
          <w:sz w:val="24"/>
          <w:szCs w:val="24"/>
        </w:rPr>
        <w:t xml:space="preserve"> предприятий и организаций города на республиканских, общероссийских и мировых инвестиционных форумах;</w:t>
      </w:r>
    </w:p>
    <w:p w:rsidR="009230A4" w:rsidRPr="007A08E8" w:rsidRDefault="009230A4" w:rsidP="002F6DE3">
      <w:pPr>
        <w:pStyle w:val="a5"/>
        <w:numPr>
          <w:ilvl w:val="0"/>
          <w:numId w:val="55"/>
        </w:numPr>
        <w:tabs>
          <w:tab w:val="left" w:pos="993"/>
        </w:tabs>
        <w:spacing w:after="0" w:line="360" w:lineRule="auto"/>
        <w:ind w:left="0" w:firstLine="709"/>
        <w:jc w:val="both"/>
        <w:rPr>
          <w:rFonts w:ascii="Times New Roman" w:hAnsi="Times New Roman"/>
          <w:color w:val="000000"/>
          <w:sz w:val="24"/>
          <w:szCs w:val="24"/>
        </w:rPr>
      </w:pPr>
      <w:r w:rsidRPr="007A08E8">
        <w:rPr>
          <w:rFonts w:ascii="Times New Roman" w:hAnsi="Times New Roman"/>
          <w:color w:val="000000"/>
          <w:sz w:val="24"/>
          <w:szCs w:val="24"/>
        </w:rPr>
        <w:t>освещени</w:t>
      </w:r>
      <w:r w:rsidR="00763A18" w:rsidRPr="007A08E8">
        <w:rPr>
          <w:rFonts w:ascii="Times New Roman" w:hAnsi="Times New Roman"/>
          <w:color w:val="000000"/>
          <w:sz w:val="24"/>
          <w:szCs w:val="24"/>
        </w:rPr>
        <w:t>е</w:t>
      </w:r>
      <w:r w:rsidRPr="007A08E8">
        <w:rPr>
          <w:rFonts w:ascii="Times New Roman" w:hAnsi="Times New Roman"/>
          <w:color w:val="000000"/>
          <w:sz w:val="24"/>
          <w:szCs w:val="24"/>
        </w:rPr>
        <w:t xml:space="preserve"> инвестиционной деятельности и деятельности инвестиционного уполномоченного в СМИ и т.д.</w:t>
      </w:r>
    </w:p>
    <w:p w:rsidR="009230A4" w:rsidRPr="007A08E8" w:rsidRDefault="00FC4781" w:rsidP="007A08E8">
      <w:pPr>
        <w:spacing w:after="0" w:line="360" w:lineRule="auto"/>
        <w:ind w:firstLine="709"/>
        <w:contextualSpacing/>
        <w:jc w:val="both"/>
        <w:rPr>
          <w:rFonts w:ascii="Times New Roman" w:eastAsia="Times New Roman" w:hAnsi="Times New Roman"/>
          <w:color w:val="000000"/>
          <w:sz w:val="24"/>
          <w:szCs w:val="24"/>
          <w:lang w:eastAsia="ru-RU"/>
        </w:rPr>
      </w:pPr>
      <w:r w:rsidRPr="007A08E8">
        <w:rPr>
          <w:rFonts w:ascii="Times New Roman" w:eastAsia="Times New Roman" w:hAnsi="Times New Roman"/>
          <w:b/>
          <w:color w:val="000000"/>
          <w:sz w:val="24"/>
          <w:szCs w:val="24"/>
          <w:lang w:eastAsia="ru-RU"/>
        </w:rPr>
        <w:t>Проект 2</w:t>
      </w:r>
      <w:r w:rsidR="009230A4" w:rsidRPr="007A08E8">
        <w:rPr>
          <w:rFonts w:ascii="Times New Roman" w:eastAsia="Times New Roman" w:hAnsi="Times New Roman"/>
          <w:color w:val="000000"/>
          <w:sz w:val="24"/>
          <w:szCs w:val="24"/>
          <w:lang w:eastAsia="ru-RU"/>
        </w:rPr>
        <w:t xml:space="preserve"> </w:t>
      </w:r>
      <w:r w:rsidR="009230A4" w:rsidRPr="007A08E8">
        <w:rPr>
          <w:rFonts w:ascii="Times New Roman" w:eastAsia="Times New Roman" w:hAnsi="Times New Roman"/>
          <w:i/>
          <w:color w:val="000000"/>
          <w:sz w:val="24"/>
          <w:szCs w:val="24"/>
          <w:lang w:eastAsia="ru-RU"/>
        </w:rPr>
        <w:t>«Муниципально-частное партнерство»</w:t>
      </w:r>
      <w:r w:rsidR="009230A4" w:rsidRPr="007A08E8">
        <w:rPr>
          <w:rFonts w:ascii="Times New Roman" w:eastAsia="Times New Roman" w:hAnsi="Times New Roman"/>
          <w:color w:val="000000"/>
          <w:sz w:val="24"/>
          <w:szCs w:val="24"/>
          <w:lang w:eastAsia="ru-RU"/>
        </w:rPr>
        <w:t xml:space="preserve">. Цель проекта </w:t>
      </w:r>
      <w:r w:rsidRPr="007A08E8">
        <w:rPr>
          <w:rFonts w:ascii="Times New Roman" w:eastAsia="Times New Roman" w:hAnsi="Times New Roman"/>
          <w:color w:val="000000"/>
          <w:sz w:val="24"/>
          <w:szCs w:val="24"/>
          <w:lang w:eastAsia="ru-RU"/>
        </w:rPr>
        <w:t>– диверсификация</w:t>
      </w:r>
      <w:r w:rsidR="009230A4" w:rsidRPr="007A08E8">
        <w:rPr>
          <w:rFonts w:ascii="Times New Roman" w:eastAsia="Times New Roman" w:hAnsi="Times New Roman"/>
          <w:color w:val="000000"/>
          <w:sz w:val="24"/>
          <w:szCs w:val="24"/>
          <w:lang w:eastAsia="ru-RU"/>
        </w:rPr>
        <w:t xml:space="preserve"> структуры источников инвестирования и привлечение инвестиционных ресурсов основных </w:t>
      </w:r>
      <w:proofErr w:type="spellStart"/>
      <w:r w:rsidR="009230A4" w:rsidRPr="007A08E8">
        <w:rPr>
          <w:rFonts w:ascii="Times New Roman" w:eastAsia="Times New Roman" w:hAnsi="Times New Roman"/>
          <w:color w:val="000000"/>
          <w:sz w:val="24"/>
          <w:szCs w:val="24"/>
          <w:lang w:eastAsia="ru-RU"/>
        </w:rPr>
        <w:t>стейкхолдеров</w:t>
      </w:r>
      <w:proofErr w:type="spellEnd"/>
      <w:r w:rsidR="009230A4" w:rsidRPr="007A08E8">
        <w:rPr>
          <w:rFonts w:ascii="Times New Roman" w:eastAsia="Times New Roman" w:hAnsi="Times New Roman"/>
          <w:color w:val="000000"/>
          <w:sz w:val="24"/>
          <w:szCs w:val="24"/>
          <w:lang w:eastAsia="ru-RU"/>
        </w:rPr>
        <w:t>.</w:t>
      </w:r>
    </w:p>
    <w:p w:rsidR="009230A4" w:rsidRPr="007A08E8" w:rsidRDefault="009230A4" w:rsidP="007A08E8">
      <w:pPr>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t>Реализация проекта будет обеспечена за счет:</w:t>
      </w:r>
    </w:p>
    <w:p w:rsidR="009230A4" w:rsidRPr="007A08E8" w:rsidRDefault="009230A4" w:rsidP="007A08E8">
      <w:pPr>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t>– повышения роли института муниципально-частного партнерства в</w:t>
      </w:r>
      <w:r w:rsidR="004265EC" w:rsidRPr="007A08E8">
        <w:rPr>
          <w:rFonts w:ascii="Times New Roman" w:hAnsi="Times New Roman"/>
          <w:color w:val="000000"/>
          <w:sz w:val="24"/>
          <w:szCs w:val="24"/>
        </w:rPr>
        <w:t> </w:t>
      </w:r>
      <w:r w:rsidRPr="007A08E8">
        <w:rPr>
          <w:rFonts w:ascii="Times New Roman" w:hAnsi="Times New Roman"/>
          <w:color w:val="000000"/>
          <w:sz w:val="24"/>
          <w:szCs w:val="24"/>
        </w:rPr>
        <w:t>процессе привлечения частных инвестиций в экономику города через заключение концессионных соглашений, развитие механизма специальных инвестиционных контрактов;</w:t>
      </w:r>
    </w:p>
    <w:p w:rsidR="009230A4" w:rsidRPr="007A08E8" w:rsidRDefault="009230A4" w:rsidP="007A08E8">
      <w:pPr>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t xml:space="preserve">– </w:t>
      </w:r>
      <w:r w:rsidR="00763A18" w:rsidRPr="007A08E8">
        <w:rPr>
          <w:rFonts w:ascii="Times New Roman" w:hAnsi="Times New Roman"/>
          <w:color w:val="000000"/>
          <w:sz w:val="24"/>
          <w:szCs w:val="24"/>
        </w:rPr>
        <w:t>усиления</w:t>
      </w:r>
      <w:r w:rsidRPr="007A08E8">
        <w:rPr>
          <w:rFonts w:ascii="Times New Roman" w:hAnsi="Times New Roman"/>
          <w:color w:val="000000"/>
          <w:sz w:val="24"/>
          <w:szCs w:val="24"/>
        </w:rPr>
        <w:t xml:space="preserve"> взаимодейст</w:t>
      </w:r>
      <w:r w:rsidR="00CB7CFC" w:rsidRPr="007A08E8">
        <w:rPr>
          <w:rFonts w:ascii="Times New Roman" w:hAnsi="Times New Roman"/>
          <w:color w:val="000000"/>
          <w:sz w:val="24"/>
          <w:szCs w:val="24"/>
        </w:rPr>
        <w:t xml:space="preserve">вия между Администрацией г. Салавата </w:t>
      </w:r>
      <w:r w:rsidRPr="007A08E8">
        <w:rPr>
          <w:rFonts w:ascii="Times New Roman" w:hAnsi="Times New Roman"/>
          <w:color w:val="000000"/>
          <w:sz w:val="24"/>
          <w:szCs w:val="24"/>
        </w:rPr>
        <w:t>и</w:t>
      </w:r>
      <w:r w:rsidR="004265EC" w:rsidRPr="007A08E8">
        <w:rPr>
          <w:rFonts w:ascii="Times New Roman" w:hAnsi="Times New Roman"/>
          <w:color w:val="000000"/>
          <w:sz w:val="24"/>
          <w:szCs w:val="24"/>
        </w:rPr>
        <w:t> </w:t>
      </w:r>
      <w:r w:rsidRPr="007A08E8">
        <w:rPr>
          <w:rFonts w:ascii="Times New Roman" w:hAnsi="Times New Roman"/>
          <w:color w:val="000000"/>
          <w:sz w:val="24"/>
          <w:szCs w:val="24"/>
        </w:rPr>
        <w:t>градообразующим предприятием ООО «Газпром нефтехим Салават»</w:t>
      </w:r>
      <w:r w:rsidR="00CB7CFC" w:rsidRPr="007A08E8">
        <w:rPr>
          <w:rFonts w:ascii="Times New Roman" w:hAnsi="Times New Roman"/>
          <w:color w:val="000000"/>
          <w:sz w:val="24"/>
          <w:szCs w:val="24"/>
        </w:rPr>
        <w:t>,</w:t>
      </w:r>
      <w:r w:rsidR="00E4554B" w:rsidRPr="007A08E8">
        <w:rPr>
          <w:rFonts w:ascii="Times New Roman" w:hAnsi="Times New Roman"/>
          <w:color w:val="000000"/>
          <w:sz w:val="24"/>
          <w:szCs w:val="24"/>
        </w:rPr>
        <w:t xml:space="preserve"> в </w:t>
      </w:r>
      <w:r w:rsidRPr="007A08E8">
        <w:rPr>
          <w:rFonts w:ascii="Times New Roman" w:hAnsi="Times New Roman"/>
          <w:color w:val="000000"/>
          <w:sz w:val="24"/>
          <w:szCs w:val="24"/>
        </w:rPr>
        <w:t>целях активизации его участия в инвест</w:t>
      </w:r>
      <w:r w:rsidR="00E4554B" w:rsidRPr="007A08E8">
        <w:rPr>
          <w:rFonts w:ascii="Times New Roman" w:hAnsi="Times New Roman"/>
          <w:color w:val="000000"/>
          <w:sz w:val="24"/>
          <w:szCs w:val="24"/>
        </w:rPr>
        <w:t>иционном развитии территории, в </w:t>
      </w:r>
      <w:r w:rsidRPr="007A08E8">
        <w:rPr>
          <w:rFonts w:ascii="Times New Roman" w:hAnsi="Times New Roman"/>
          <w:color w:val="000000"/>
          <w:sz w:val="24"/>
          <w:szCs w:val="24"/>
        </w:rPr>
        <w:t>том числе в форме проектов в рамках корпоративной социальной ответственности.</w:t>
      </w:r>
    </w:p>
    <w:p w:rsidR="009230A4" w:rsidRPr="007A08E8" w:rsidRDefault="00BD3831" w:rsidP="007A08E8">
      <w:pPr>
        <w:tabs>
          <w:tab w:val="left" w:pos="993"/>
        </w:tabs>
        <w:spacing w:after="0" w:line="360" w:lineRule="auto"/>
        <w:ind w:firstLine="709"/>
        <w:jc w:val="both"/>
        <w:rPr>
          <w:rFonts w:ascii="Times New Roman" w:hAnsi="Times New Roman"/>
          <w:b/>
          <w:color w:val="000000"/>
          <w:sz w:val="24"/>
          <w:szCs w:val="24"/>
        </w:rPr>
      </w:pPr>
      <w:r w:rsidRPr="007A08E8">
        <w:rPr>
          <w:rFonts w:ascii="Times New Roman" w:hAnsi="Times New Roman"/>
          <w:b/>
          <w:color w:val="000000"/>
          <w:sz w:val="24"/>
          <w:szCs w:val="24"/>
        </w:rPr>
        <w:t xml:space="preserve">Стратегическая инициатива: «Город </w:t>
      </w:r>
      <w:r w:rsidR="009230A4" w:rsidRPr="007A08E8">
        <w:rPr>
          <w:rFonts w:ascii="Times New Roman" w:hAnsi="Times New Roman"/>
          <w:b/>
          <w:color w:val="000000"/>
          <w:sz w:val="24"/>
          <w:szCs w:val="24"/>
        </w:rPr>
        <w:t>Салават – территория высокоразвитого малого и среднего бизнеса»</w:t>
      </w:r>
      <w:r w:rsidR="00AB6382" w:rsidRPr="007A08E8">
        <w:rPr>
          <w:rFonts w:ascii="Times New Roman" w:hAnsi="Times New Roman"/>
          <w:b/>
          <w:color w:val="000000"/>
          <w:sz w:val="24"/>
          <w:szCs w:val="24"/>
        </w:rPr>
        <w:t>.</w:t>
      </w:r>
    </w:p>
    <w:p w:rsidR="009230A4" w:rsidRPr="007A08E8" w:rsidRDefault="007039AD" w:rsidP="007A08E8">
      <w:pPr>
        <w:tabs>
          <w:tab w:val="left" w:pos="993"/>
        </w:tabs>
        <w:spacing w:after="0" w:line="360" w:lineRule="auto"/>
        <w:ind w:firstLine="709"/>
        <w:jc w:val="both"/>
        <w:rPr>
          <w:rFonts w:ascii="Times New Roman" w:hAnsi="Times New Roman"/>
          <w:color w:val="000000"/>
          <w:sz w:val="24"/>
          <w:szCs w:val="24"/>
        </w:rPr>
      </w:pPr>
      <w:r w:rsidRPr="007A08E8">
        <w:rPr>
          <w:rFonts w:ascii="Times New Roman" w:hAnsi="Times New Roman"/>
          <w:b/>
          <w:color w:val="000000"/>
          <w:sz w:val="24"/>
          <w:szCs w:val="24"/>
        </w:rPr>
        <w:t>Цель</w:t>
      </w:r>
      <w:r w:rsidR="009230A4" w:rsidRPr="007A08E8">
        <w:rPr>
          <w:rFonts w:ascii="Times New Roman" w:hAnsi="Times New Roman"/>
          <w:b/>
          <w:color w:val="000000"/>
          <w:sz w:val="24"/>
          <w:szCs w:val="24"/>
        </w:rPr>
        <w:t xml:space="preserve"> стратегической инициативы </w:t>
      </w:r>
      <w:r w:rsidRPr="007A08E8">
        <w:rPr>
          <w:rFonts w:ascii="Times New Roman" w:hAnsi="Times New Roman"/>
          <w:color w:val="000000"/>
          <w:sz w:val="24"/>
          <w:szCs w:val="24"/>
        </w:rPr>
        <w:t>–</w:t>
      </w:r>
      <w:r w:rsidR="009230A4" w:rsidRPr="007A08E8">
        <w:rPr>
          <w:rFonts w:ascii="Times New Roman" w:hAnsi="Times New Roman"/>
          <w:color w:val="000000"/>
          <w:sz w:val="24"/>
          <w:szCs w:val="24"/>
        </w:rPr>
        <w:t xml:space="preserve"> увеличение численно</w:t>
      </w:r>
      <w:r w:rsidR="00A82C35" w:rsidRPr="007A08E8">
        <w:rPr>
          <w:rFonts w:ascii="Times New Roman" w:hAnsi="Times New Roman"/>
          <w:color w:val="000000"/>
          <w:sz w:val="24"/>
          <w:szCs w:val="24"/>
        </w:rPr>
        <w:t>сти населения города, занятого</w:t>
      </w:r>
      <w:r w:rsidR="009230A4" w:rsidRPr="007A08E8">
        <w:rPr>
          <w:rFonts w:ascii="Times New Roman" w:hAnsi="Times New Roman"/>
          <w:color w:val="000000"/>
          <w:sz w:val="24"/>
          <w:szCs w:val="24"/>
        </w:rPr>
        <w:t xml:space="preserve"> </w:t>
      </w:r>
      <w:r w:rsidR="00A82C35" w:rsidRPr="007A08E8">
        <w:rPr>
          <w:rFonts w:ascii="Times New Roman" w:hAnsi="Times New Roman"/>
          <w:color w:val="000000"/>
          <w:sz w:val="24"/>
          <w:szCs w:val="24"/>
        </w:rPr>
        <w:t>предпринимательской деятельност</w:t>
      </w:r>
      <w:r w:rsidR="00CB7CFC" w:rsidRPr="007A08E8">
        <w:rPr>
          <w:rFonts w:ascii="Times New Roman" w:hAnsi="Times New Roman"/>
          <w:color w:val="000000"/>
          <w:sz w:val="24"/>
          <w:szCs w:val="24"/>
        </w:rPr>
        <w:t>ью к 2030 г.</w:t>
      </w:r>
      <w:r w:rsidR="00763A18" w:rsidRPr="007A08E8">
        <w:rPr>
          <w:rFonts w:ascii="Times New Roman" w:hAnsi="Times New Roman"/>
          <w:color w:val="000000"/>
          <w:sz w:val="24"/>
          <w:szCs w:val="24"/>
        </w:rPr>
        <w:t>,</w:t>
      </w:r>
      <w:r w:rsidR="00CB7CFC" w:rsidRPr="007A08E8">
        <w:rPr>
          <w:rFonts w:ascii="Times New Roman" w:hAnsi="Times New Roman"/>
          <w:color w:val="000000"/>
          <w:sz w:val="24"/>
          <w:szCs w:val="24"/>
        </w:rPr>
        <w:t xml:space="preserve"> не менее, чем в 1,</w:t>
      </w:r>
      <w:r w:rsidR="009230A4" w:rsidRPr="007A08E8">
        <w:rPr>
          <w:rFonts w:ascii="Times New Roman" w:hAnsi="Times New Roman"/>
          <w:color w:val="000000"/>
          <w:sz w:val="24"/>
          <w:szCs w:val="24"/>
        </w:rPr>
        <w:t xml:space="preserve">4 раза. </w:t>
      </w:r>
    </w:p>
    <w:p w:rsidR="009230A4" w:rsidRPr="007A08E8" w:rsidRDefault="009230A4" w:rsidP="007A08E8">
      <w:pPr>
        <w:tabs>
          <w:tab w:val="left" w:pos="993"/>
        </w:tabs>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t>Высок</w:t>
      </w:r>
      <w:r w:rsidR="00971F67" w:rsidRPr="007A08E8">
        <w:rPr>
          <w:rFonts w:ascii="Times New Roman" w:hAnsi="Times New Roman"/>
          <w:color w:val="000000"/>
          <w:sz w:val="24"/>
          <w:szCs w:val="24"/>
        </w:rPr>
        <w:t>ий</w:t>
      </w:r>
      <w:r w:rsidRPr="007A08E8">
        <w:rPr>
          <w:rFonts w:ascii="Times New Roman" w:hAnsi="Times New Roman"/>
          <w:color w:val="000000"/>
          <w:sz w:val="24"/>
          <w:szCs w:val="24"/>
        </w:rPr>
        <w:t xml:space="preserve"> </w:t>
      </w:r>
      <w:r w:rsidR="00971F67" w:rsidRPr="007A08E8">
        <w:rPr>
          <w:rFonts w:ascii="Times New Roman" w:hAnsi="Times New Roman"/>
          <w:color w:val="000000"/>
          <w:sz w:val="24"/>
          <w:szCs w:val="24"/>
        </w:rPr>
        <w:t>уровень</w:t>
      </w:r>
      <w:r w:rsidRPr="007A08E8">
        <w:rPr>
          <w:rFonts w:ascii="Times New Roman" w:hAnsi="Times New Roman"/>
          <w:color w:val="000000"/>
          <w:sz w:val="24"/>
          <w:szCs w:val="24"/>
        </w:rPr>
        <w:t xml:space="preserve"> развития бизнеса заключается в максимальном вовлечении вс</w:t>
      </w:r>
      <w:r w:rsidR="00AB6382" w:rsidRPr="007A08E8">
        <w:rPr>
          <w:rFonts w:ascii="Times New Roman" w:hAnsi="Times New Roman"/>
          <w:color w:val="000000"/>
          <w:sz w:val="24"/>
          <w:szCs w:val="24"/>
        </w:rPr>
        <w:t>ех слоев населения, в том числе</w:t>
      </w:r>
      <w:r w:rsidRPr="007A08E8">
        <w:rPr>
          <w:rFonts w:ascii="Times New Roman" w:hAnsi="Times New Roman"/>
          <w:color w:val="000000"/>
          <w:sz w:val="24"/>
          <w:szCs w:val="24"/>
        </w:rPr>
        <w:t xml:space="preserve"> социально незащищенных, в</w:t>
      </w:r>
      <w:r w:rsidR="004265EC" w:rsidRPr="007A08E8">
        <w:rPr>
          <w:rFonts w:ascii="Times New Roman" w:hAnsi="Times New Roman"/>
          <w:color w:val="000000"/>
          <w:sz w:val="24"/>
          <w:szCs w:val="24"/>
        </w:rPr>
        <w:t> </w:t>
      </w:r>
      <w:r w:rsidRPr="007A08E8">
        <w:rPr>
          <w:rFonts w:ascii="Times New Roman" w:hAnsi="Times New Roman"/>
          <w:color w:val="000000"/>
          <w:sz w:val="24"/>
          <w:szCs w:val="24"/>
        </w:rPr>
        <w:t>п</w:t>
      </w:r>
      <w:r w:rsidR="00BD3831" w:rsidRPr="007A08E8">
        <w:rPr>
          <w:rFonts w:ascii="Times New Roman" w:hAnsi="Times New Roman"/>
          <w:color w:val="000000"/>
          <w:sz w:val="24"/>
          <w:szCs w:val="24"/>
        </w:rPr>
        <w:t>редпринимательскую деятельность,</w:t>
      </w:r>
      <w:r w:rsidRPr="007A08E8">
        <w:rPr>
          <w:rFonts w:ascii="Times New Roman" w:hAnsi="Times New Roman"/>
          <w:color w:val="000000"/>
          <w:sz w:val="24"/>
          <w:szCs w:val="24"/>
        </w:rPr>
        <w:t xml:space="preserve"> задействования всех экономических ниш, деятельность в которых имеет высокий спрос</w:t>
      </w:r>
      <w:r w:rsidR="00982F2A" w:rsidRPr="007A08E8">
        <w:rPr>
          <w:rFonts w:ascii="Times New Roman" w:hAnsi="Times New Roman"/>
          <w:color w:val="000000"/>
          <w:sz w:val="24"/>
          <w:szCs w:val="24"/>
        </w:rPr>
        <w:t xml:space="preserve"> (приложение 2)</w:t>
      </w:r>
      <w:r w:rsidR="00BD3831" w:rsidRPr="007A08E8">
        <w:rPr>
          <w:rFonts w:ascii="Times New Roman" w:hAnsi="Times New Roman"/>
          <w:color w:val="000000"/>
          <w:sz w:val="24"/>
          <w:szCs w:val="24"/>
        </w:rPr>
        <w:t xml:space="preserve">, </w:t>
      </w:r>
      <w:r w:rsidRPr="007A08E8">
        <w:rPr>
          <w:rFonts w:ascii="Times New Roman" w:hAnsi="Times New Roman"/>
          <w:color w:val="000000"/>
          <w:sz w:val="24"/>
          <w:szCs w:val="24"/>
        </w:rPr>
        <w:t>повышении доступности и прозрачности административных процедур при регистрации бизнеса.</w:t>
      </w:r>
    </w:p>
    <w:p w:rsidR="009230A4" w:rsidRPr="007A08E8" w:rsidRDefault="009230A4" w:rsidP="007A08E8">
      <w:pPr>
        <w:tabs>
          <w:tab w:val="left" w:pos="993"/>
        </w:tabs>
        <w:spacing w:after="0" w:line="360" w:lineRule="auto"/>
        <w:ind w:firstLine="709"/>
        <w:jc w:val="both"/>
        <w:rPr>
          <w:rFonts w:ascii="Times New Roman" w:hAnsi="Times New Roman"/>
          <w:color w:val="000000"/>
          <w:sz w:val="24"/>
          <w:szCs w:val="24"/>
        </w:rPr>
      </w:pPr>
      <w:r w:rsidRPr="007A08E8">
        <w:rPr>
          <w:rFonts w:ascii="Times New Roman" w:hAnsi="Times New Roman"/>
          <w:b/>
          <w:color w:val="000000"/>
          <w:sz w:val="24"/>
          <w:szCs w:val="24"/>
        </w:rPr>
        <w:t xml:space="preserve">Проект </w:t>
      </w:r>
      <w:r w:rsidR="004265EC" w:rsidRPr="007A08E8">
        <w:rPr>
          <w:rFonts w:ascii="Times New Roman" w:hAnsi="Times New Roman"/>
          <w:b/>
          <w:color w:val="000000"/>
          <w:sz w:val="24"/>
          <w:szCs w:val="24"/>
        </w:rPr>
        <w:t>1</w:t>
      </w:r>
      <w:r w:rsidR="00E4554B" w:rsidRPr="007A08E8">
        <w:rPr>
          <w:rFonts w:ascii="Times New Roman" w:hAnsi="Times New Roman"/>
          <w:b/>
          <w:color w:val="000000"/>
          <w:sz w:val="24"/>
          <w:szCs w:val="24"/>
        </w:rPr>
        <w:t xml:space="preserve"> </w:t>
      </w:r>
      <w:r w:rsidR="00BD3831" w:rsidRPr="007A08E8">
        <w:rPr>
          <w:rFonts w:ascii="Times New Roman" w:hAnsi="Times New Roman"/>
          <w:color w:val="000000"/>
          <w:sz w:val="24"/>
          <w:szCs w:val="24"/>
        </w:rPr>
        <w:t>«</w:t>
      </w:r>
      <w:r w:rsidRPr="007A08E8">
        <w:rPr>
          <w:rFonts w:ascii="Times New Roman" w:hAnsi="Times New Roman"/>
          <w:i/>
          <w:color w:val="000000"/>
          <w:sz w:val="24"/>
          <w:szCs w:val="24"/>
        </w:rPr>
        <w:t>Создание электронной площадки «Бизнес без границ»</w:t>
      </w:r>
      <w:r w:rsidR="00763A18" w:rsidRPr="007A08E8">
        <w:rPr>
          <w:rFonts w:ascii="Times New Roman" w:hAnsi="Times New Roman"/>
          <w:color w:val="000000"/>
          <w:sz w:val="24"/>
          <w:szCs w:val="24"/>
        </w:rPr>
        <w:t>,</w:t>
      </w:r>
      <w:r w:rsidRPr="007A08E8">
        <w:rPr>
          <w:rFonts w:ascii="Times New Roman" w:hAnsi="Times New Roman"/>
          <w:b/>
          <w:color w:val="000000"/>
          <w:sz w:val="24"/>
          <w:szCs w:val="24"/>
        </w:rPr>
        <w:t xml:space="preserve"> </w:t>
      </w:r>
      <w:r w:rsidRPr="007A08E8">
        <w:rPr>
          <w:rFonts w:ascii="Times New Roman" w:hAnsi="Times New Roman"/>
          <w:color w:val="000000"/>
          <w:sz w:val="24"/>
          <w:szCs w:val="24"/>
        </w:rPr>
        <w:t>целью которого является содействие популяризации предпринимательской</w:t>
      </w:r>
      <w:r w:rsidR="004265EC" w:rsidRPr="007A08E8">
        <w:rPr>
          <w:rFonts w:ascii="Times New Roman" w:hAnsi="Times New Roman"/>
          <w:color w:val="000000"/>
          <w:sz w:val="24"/>
          <w:szCs w:val="24"/>
        </w:rPr>
        <w:t xml:space="preserve"> </w:t>
      </w:r>
      <w:r w:rsidRPr="007A08E8">
        <w:rPr>
          <w:rFonts w:ascii="Times New Roman" w:hAnsi="Times New Roman"/>
          <w:color w:val="000000"/>
          <w:sz w:val="24"/>
          <w:szCs w:val="24"/>
        </w:rPr>
        <w:t>деятельности, вовлечение населения в создание собственного бизнеса</w:t>
      </w:r>
      <w:r w:rsidR="00BD3831" w:rsidRPr="007A08E8">
        <w:rPr>
          <w:rFonts w:ascii="Times New Roman" w:hAnsi="Times New Roman"/>
          <w:color w:val="000000"/>
          <w:sz w:val="24"/>
          <w:szCs w:val="24"/>
        </w:rPr>
        <w:t xml:space="preserve"> и</w:t>
      </w:r>
      <w:r w:rsidRPr="007A08E8">
        <w:rPr>
          <w:rFonts w:ascii="Times New Roman" w:hAnsi="Times New Roman"/>
          <w:color w:val="000000"/>
          <w:sz w:val="24"/>
          <w:szCs w:val="24"/>
        </w:rPr>
        <w:t xml:space="preserve"> повышение прозрачности административных процедур. Электронная площадка включает: </w:t>
      </w:r>
    </w:p>
    <w:p w:rsidR="009230A4" w:rsidRPr="007A08E8" w:rsidRDefault="00A82C35" w:rsidP="007A08E8">
      <w:pPr>
        <w:tabs>
          <w:tab w:val="left" w:pos="993"/>
        </w:tabs>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t>1. П</w:t>
      </w:r>
      <w:r w:rsidR="009230A4" w:rsidRPr="007A08E8">
        <w:rPr>
          <w:rFonts w:ascii="Times New Roman" w:hAnsi="Times New Roman"/>
          <w:color w:val="000000"/>
          <w:sz w:val="24"/>
          <w:szCs w:val="24"/>
        </w:rPr>
        <w:t>одробный навигатор по регистрации предпринимателей всех форм собственности без личного присутствия представителя субъекта хозяйствования (</w:t>
      </w:r>
      <w:r w:rsidRPr="007A08E8">
        <w:rPr>
          <w:rFonts w:ascii="Times New Roman" w:hAnsi="Times New Roman"/>
          <w:color w:val="000000"/>
          <w:sz w:val="24"/>
          <w:szCs w:val="24"/>
        </w:rPr>
        <w:t>электронная подача документов).</w:t>
      </w:r>
    </w:p>
    <w:p w:rsidR="009230A4" w:rsidRPr="007A08E8" w:rsidRDefault="00A82C35" w:rsidP="007A08E8">
      <w:pPr>
        <w:tabs>
          <w:tab w:val="left" w:pos="993"/>
        </w:tabs>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t>2. И</w:t>
      </w:r>
      <w:r w:rsidR="009230A4" w:rsidRPr="007A08E8">
        <w:rPr>
          <w:rFonts w:ascii="Times New Roman" w:hAnsi="Times New Roman"/>
          <w:color w:val="000000"/>
          <w:sz w:val="24"/>
          <w:szCs w:val="24"/>
        </w:rPr>
        <w:t>нформационный ресурс на базе электронной площадки с</w:t>
      </w:r>
      <w:r w:rsidR="00176744" w:rsidRPr="007A08E8">
        <w:rPr>
          <w:rFonts w:ascii="Times New Roman" w:hAnsi="Times New Roman"/>
          <w:color w:val="000000"/>
          <w:sz w:val="24"/>
          <w:szCs w:val="24"/>
        </w:rPr>
        <w:t> </w:t>
      </w:r>
      <w:r w:rsidR="009230A4" w:rsidRPr="007A08E8">
        <w:rPr>
          <w:rFonts w:ascii="Times New Roman" w:hAnsi="Times New Roman"/>
          <w:color w:val="000000"/>
          <w:sz w:val="24"/>
          <w:szCs w:val="24"/>
        </w:rPr>
        <w:t>поэтапным рассмотрением заявле</w:t>
      </w:r>
      <w:r w:rsidRPr="007A08E8">
        <w:rPr>
          <w:rFonts w:ascii="Times New Roman" w:hAnsi="Times New Roman"/>
          <w:color w:val="000000"/>
          <w:sz w:val="24"/>
          <w:szCs w:val="24"/>
        </w:rPr>
        <w:t>ний и результатами рассмотрения.</w:t>
      </w:r>
    </w:p>
    <w:p w:rsidR="009230A4" w:rsidRPr="007A08E8" w:rsidRDefault="00A82C35" w:rsidP="007A08E8">
      <w:pPr>
        <w:tabs>
          <w:tab w:val="left" w:pos="993"/>
        </w:tabs>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lastRenderedPageBreak/>
        <w:t>3. Э</w:t>
      </w:r>
      <w:r w:rsidR="009230A4" w:rsidRPr="007A08E8">
        <w:rPr>
          <w:rFonts w:ascii="Times New Roman" w:hAnsi="Times New Roman"/>
          <w:color w:val="000000"/>
          <w:sz w:val="24"/>
          <w:szCs w:val="24"/>
        </w:rPr>
        <w:t xml:space="preserve">лектронный реестр административных процедур, сформированный исходя из содержания конкретных деловых ситуаций. </w:t>
      </w:r>
    </w:p>
    <w:p w:rsidR="009230A4" w:rsidRPr="007A08E8" w:rsidRDefault="009230A4" w:rsidP="007A08E8">
      <w:pPr>
        <w:tabs>
          <w:tab w:val="left" w:pos="993"/>
        </w:tabs>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t>Участники реализации: Администрация г. Салават, Ассоциация предпринимателей г. Салавата.</w:t>
      </w:r>
    </w:p>
    <w:p w:rsidR="004265EC" w:rsidRPr="007A08E8" w:rsidRDefault="00E4554B" w:rsidP="007A08E8">
      <w:pPr>
        <w:tabs>
          <w:tab w:val="left" w:pos="993"/>
        </w:tabs>
        <w:spacing w:after="0" w:line="360" w:lineRule="auto"/>
        <w:ind w:firstLine="709"/>
        <w:jc w:val="both"/>
        <w:rPr>
          <w:rFonts w:ascii="Times New Roman" w:hAnsi="Times New Roman"/>
          <w:b/>
          <w:color w:val="000000"/>
          <w:sz w:val="24"/>
          <w:szCs w:val="24"/>
        </w:rPr>
      </w:pPr>
      <w:r w:rsidRPr="007A08E8">
        <w:rPr>
          <w:rFonts w:ascii="Times New Roman" w:hAnsi="Times New Roman"/>
          <w:b/>
          <w:color w:val="000000"/>
          <w:sz w:val="24"/>
          <w:szCs w:val="24"/>
        </w:rPr>
        <w:t xml:space="preserve">Проект </w:t>
      </w:r>
      <w:r w:rsidR="00BB7C8A">
        <w:rPr>
          <w:rFonts w:ascii="Times New Roman" w:hAnsi="Times New Roman"/>
          <w:b/>
          <w:color w:val="000000"/>
          <w:sz w:val="24"/>
          <w:szCs w:val="24"/>
        </w:rPr>
        <w:t>2</w:t>
      </w:r>
      <w:r w:rsidRPr="007A08E8">
        <w:rPr>
          <w:rFonts w:ascii="Times New Roman" w:hAnsi="Times New Roman"/>
          <w:b/>
          <w:color w:val="000000"/>
          <w:sz w:val="24"/>
          <w:szCs w:val="24"/>
        </w:rPr>
        <w:t xml:space="preserve"> </w:t>
      </w:r>
      <w:r w:rsidR="004265EC" w:rsidRPr="007A08E8">
        <w:rPr>
          <w:rFonts w:ascii="Times New Roman" w:hAnsi="Times New Roman"/>
          <w:i/>
          <w:color w:val="000000"/>
          <w:sz w:val="24"/>
          <w:szCs w:val="24"/>
        </w:rPr>
        <w:t xml:space="preserve">«Создание виртуального бизнес-инкубатора для социально незащищенных слоев населения на базе сайта Администрации г. Салавата» </w:t>
      </w:r>
      <w:r w:rsidR="004265EC" w:rsidRPr="007A08E8">
        <w:rPr>
          <w:rFonts w:ascii="Times New Roman" w:hAnsi="Times New Roman"/>
          <w:color w:val="000000"/>
          <w:sz w:val="24"/>
          <w:szCs w:val="24"/>
        </w:rPr>
        <w:t>предполагает внедрение инновационных социальных проектов для решения проблем уязвимых групп населения, улучшения качества их жизни.</w:t>
      </w:r>
    </w:p>
    <w:p w:rsidR="004265EC" w:rsidRPr="007A08E8" w:rsidRDefault="004265EC" w:rsidP="007A08E8">
      <w:pPr>
        <w:tabs>
          <w:tab w:val="left" w:pos="993"/>
        </w:tabs>
        <w:spacing w:after="0" w:line="360" w:lineRule="auto"/>
        <w:ind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Главная задача виртуального бизнес-инкубатора – помощь в создании и продвижении креативных электронных продуктов и услуг. Примеры: продукты изобразительного творчества и культуры, информационные продукты, игры, системы принятия решения, математические модели, бизнес-идеи, просветительская деятельность, обучение, творческое решение проблем, консультации, экспертные услуги, маркетинг, изобретательство.</w:t>
      </w:r>
    </w:p>
    <w:p w:rsidR="004265EC" w:rsidRPr="007A08E8" w:rsidRDefault="004265EC" w:rsidP="007A08E8">
      <w:pPr>
        <w:tabs>
          <w:tab w:val="left" w:pos="993"/>
        </w:tabs>
        <w:spacing w:after="0" w:line="360" w:lineRule="auto"/>
        <w:ind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 xml:space="preserve">Основные группы населения, вовлеченные в проект: </w:t>
      </w:r>
    </w:p>
    <w:p w:rsidR="004265EC" w:rsidRPr="007A08E8" w:rsidRDefault="00BD3831" w:rsidP="002F6DE3">
      <w:pPr>
        <w:numPr>
          <w:ilvl w:val="0"/>
          <w:numId w:val="36"/>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м</w:t>
      </w:r>
      <w:r w:rsidR="004265EC" w:rsidRPr="007A08E8">
        <w:rPr>
          <w:rFonts w:ascii="Times New Roman" w:hAnsi="Times New Roman"/>
          <w:color w:val="000000"/>
          <w:sz w:val="24"/>
          <w:szCs w:val="24"/>
        </w:rPr>
        <w:t>олодежь – система для обучения начинающих молодых предпринимателе</w:t>
      </w:r>
      <w:r w:rsidRPr="007A08E8">
        <w:rPr>
          <w:rFonts w:ascii="Times New Roman" w:hAnsi="Times New Roman"/>
          <w:color w:val="000000"/>
          <w:sz w:val="24"/>
          <w:szCs w:val="24"/>
        </w:rPr>
        <w:t>й основам эффективного бизнеса;</w:t>
      </w:r>
    </w:p>
    <w:p w:rsidR="004265EC" w:rsidRPr="007A08E8" w:rsidRDefault="00BD3831" w:rsidP="002F6DE3">
      <w:pPr>
        <w:numPr>
          <w:ilvl w:val="0"/>
          <w:numId w:val="36"/>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и</w:t>
      </w:r>
      <w:r w:rsidR="004265EC" w:rsidRPr="007A08E8">
        <w:rPr>
          <w:rFonts w:ascii="Times New Roman" w:hAnsi="Times New Roman"/>
          <w:color w:val="000000"/>
          <w:sz w:val="24"/>
          <w:szCs w:val="24"/>
        </w:rPr>
        <w:t xml:space="preserve">нвалиды – система повышения качества жизни инвалидов путем реализации совместных или индивидуально созданных креативных </w:t>
      </w:r>
      <w:r w:rsidR="00176744" w:rsidRPr="007A08E8">
        <w:rPr>
          <w:rFonts w:ascii="Times New Roman" w:hAnsi="Times New Roman"/>
          <w:color w:val="000000"/>
          <w:sz w:val="24"/>
          <w:szCs w:val="24"/>
        </w:rPr>
        <w:br/>
      </w:r>
      <w:r w:rsidR="004265EC" w:rsidRPr="007A08E8">
        <w:rPr>
          <w:rFonts w:ascii="Times New Roman" w:hAnsi="Times New Roman"/>
          <w:i/>
          <w:color w:val="000000"/>
          <w:sz w:val="24"/>
          <w:szCs w:val="24"/>
        </w:rPr>
        <w:t>е</w:t>
      </w:r>
      <w:r w:rsidR="004265EC" w:rsidRPr="007A08E8">
        <w:rPr>
          <w:rFonts w:ascii="Times New Roman" w:hAnsi="Times New Roman"/>
          <w:color w:val="000000"/>
          <w:sz w:val="24"/>
          <w:szCs w:val="24"/>
        </w:rPr>
        <w:t xml:space="preserve">- продуктов и </w:t>
      </w:r>
      <w:r w:rsidR="004265EC" w:rsidRPr="007A08E8">
        <w:rPr>
          <w:rFonts w:ascii="Times New Roman" w:hAnsi="Times New Roman"/>
          <w:i/>
          <w:color w:val="000000"/>
          <w:sz w:val="24"/>
          <w:szCs w:val="24"/>
        </w:rPr>
        <w:t>е</w:t>
      </w:r>
      <w:r w:rsidR="004265EC" w:rsidRPr="007A08E8">
        <w:rPr>
          <w:rFonts w:ascii="Times New Roman" w:hAnsi="Times New Roman"/>
          <w:color w:val="000000"/>
          <w:sz w:val="24"/>
          <w:szCs w:val="24"/>
        </w:rPr>
        <w:t>-услуг, и успешный выход с ними на региональный и</w:t>
      </w:r>
      <w:r w:rsidR="00176744" w:rsidRPr="007A08E8">
        <w:rPr>
          <w:rFonts w:ascii="Times New Roman" w:hAnsi="Times New Roman"/>
          <w:color w:val="000000"/>
          <w:sz w:val="24"/>
          <w:szCs w:val="24"/>
        </w:rPr>
        <w:t> </w:t>
      </w:r>
      <w:r w:rsidR="004265EC" w:rsidRPr="007A08E8">
        <w:rPr>
          <w:rFonts w:ascii="Times New Roman" w:hAnsi="Times New Roman"/>
          <w:color w:val="000000"/>
          <w:sz w:val="24"/>
          <w:szCs w:val="24"/>
        </w:rPr>
        <w:t>ми</w:t>
      </w:r>
      <w:r w:rsidRPr="007A08E8">
        <w:rPr>
          <w:rFonts w:ascii="Times New Roman" w:hAnsi="Times New Roman"/>
          <w:color w:val="000000"/>
          <w:sz w:val="24"/>
          <w:szCs w:val="24"/>
        </w:rPr>
        <w:t>ровой рынок;</w:t>
      </w:r>
    </w:p>
    <w:p w:rsidR="004265EC" w:rsidRPr="007A08E8" w:rsidRDefault="00BD3831" w:rsidP="002F6DE3">
      <w:pPr>
        <w:numPr>
          <w:ilvl w:val="0"/>
          <w:numId w:val="36"/>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п</w:t>
      </w:r>
      <w:r w:rsidR="004265EC" w:rsidRPr="007A08E8">
        <w:rPr>
          <w:rFonts w:ascii="Times New Roman" w:hAnsi="Times New Roman"/>
          <w:color w:val="000000"/>
          <w:sz w:val="24"/>
          <w:szCs w:val="24"/>
        </w:rPr>
        <w:t>енсионеры – сист</w:t>
      </w:r>
      <w:r w:rsidRPr="007A08E8">
        <w:rPr>
          <w:rFonts w:ascii="Times New Roman" w:hAnsi="Times New Roman"/>
          <w:color w:val="000000"/>
          <w:sz w:val="24"/>
          <w:szCs w:val="24"/>
        </w:rPr>
        <w:t xml:space="preserve">ема для обучения новым навыкам </w:t>
      </w:r>
      <w:r w:rsidR="004265EC" w:rsidRPr="007A08E8">
        <w:rPr>
          <w:rFonts w:ascii="Times New Roman" w:hAnsi="Times New Roman"/>
          <w:color w:val="000000"/>
          <w:sz w:val="24"/>
          <w:szCs w:val="24"/>
        </w:rPr>
        <w:t>и вовлечение пенсионеров в бизнес-проекты через Интернет в качестве консультантов, советников и добровольных помощников. Многие пенсионеры обладают ценнейшими знаниями и опытом, которые могут помочь как начинающим предпринимателям, так и зрелым бизнесменам как в бизнесе, так и в жизни.</w:t>
      </w:r>
    </w:p>
    <w:p w:rsidR="004265EC" w:rsidRPr="007A08E8" w:rsidRDefault="00763A18" w:rsidP="007A08E8">
      <w:pPr>
        <w:tabs>
          <w:tab w:val="left" w:pos="993"/>
        </w:tabs>
        <w:spacing w:after="0" w:line="360" w:lineRule="auto"/>
        <w:ind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Планируется в</w:t>
      </w:r>
      <w:r w:rsidR="004265EC" w:rsidRPr="007A08E8">
        <w:rPr>
          <w:rFonts w:ascii="Times New Roman" w:hAnsi="Times New Roman"/>
          <w:color w:val="000000"/>
          <w:sz w:val="24"/>
          <w:szCs w:val="24"/>
        </w:rPr>
        <w:t>овлечение в проект около 30% населения г. Салават</w:t>
      </w:r>
      <w:r w:rsidR="00CB7CFC" w:rsidRPr="007A08E8">
        <w:rPr>
          <w:rFonts w:ascii="Times New Roman" w:hAnsi="Times New Roman"/>
          <w:color w:val="000000"/>
          <w:sz w:val="24"/>
          <w:szCs w:val="24"/>
        </w:rPr>
        <w:t>а</w:t>
      </w:r>
      <w:r w:rsidR="004265EC" w:rsidRPr="007A08E8">
        <w:rPr>
          <w:rFonts w:ascii="Times New Roman" w:hAnsi="Times New Roman"/>
          <w:color w:val="000000"/>
          <w:sz w:val="24"/>
          <w:szCs w:val="24"/>
        </w:rPr>
        <w:t>.</w:t>
      </w:r>
    </w:p>
    <w:p w:rsidR="004265EC" w:rsidRPr="007A08E8" w:rsidRDefault="004265EC" w:rsidP="007A08E8">
      <w:pPr>
        <w:tabs>
          <w:tab w:val="left" w:pos="993"/>
        </w:tabs>
        <w:spacing w:after="0" w:line="360" w:lineRule="auto"/>
        <w:ind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Этапы разработки:</w:t>
      </w:r>
    </w:p>
    <w:p w:rsidR="004265EC" w:rsidRPr="007A08E8" w:rsidRDefault="004265EC" w:rsidP="002F6DE3">
      <w:pPr>
        <w:numPr>
          <w:ilvl w:val="0"/>
          <w:numId w:val="35"/>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Создание стартовой электронной площадки для проекта: формирование разделов для соответствующей группы населения с обучающими курсами.</w:t>
      </w:r>
    </w:p>
    <w:p w:rsidR="004265EC" w:rsidRPr="007A08E8" w:rsidRDefault="004265EC" w:rsidP="002F6DE3">
      <w:pPr>
        <w:numPr>
          <w:ilvl w:val="0"/>
          <w:numId w:val="35"/>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Вовлечение предприятий г. Салавата для постановки задач, необходимых для решения их проблем.</w:t>
      </w:r>
    </w:p>
    <w:p w:rsidR="004265EC" w:rsidRPr="007A08E8" w:rsidRDefault="004265EC" w:rsidP="002F6DE3">
      <w:pPr>
        <w:numPr>
          <w:ilvl w:val="0"/>
          <w:numId w:val="35"/>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Активное вовлечение населения через распространени</w:t>
      </w:r>
      <w:r w:rsidR="00763A18" w:rsidRPr="007A08E8">
        <w:rPr>
          <w:rFonts w:ascii="Times New Roman" w:hAnsi="Times New Roman"/>
          <w:color w:val="000000"/>
          <w:sz w:val="24"/>
          <w:szCs w:val="24"/>
        </w:rPr>
        <w:t>е</w:t>
      </w:r>
      <w:r w:rsidRPr="007A08E8">
        <w:rPr>
          <w:rFonts w:ascii="Times New Roman" w:hAnsi="Times New Roman"/>
          <w:color w:val="000000"/>
          <w:sz w:val="24"/>
          <w:szCs w:val="24"/>
        </w:rPr>
        <w:t xml:space="preserve"> информации о создании бизнес-инкубатора через СМИ.</w:t>
      </w:r>
    </w:p>
    <w:p w:rsidR="004265EC" w:rsidRPr="007A08E8" w:rsidRDefault="004265EC" w:rsidP="002F6DE3">
      <w:pPr>
        <w:numPr>
          <w:ilvl w:val="0"/>
          <w:numId w:val="35"/>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lastRenderedPageBreak/>
        <w:t>Поиск и создание обучающих программ для участников бизнес-инкубатора через электронные ресурсы.</w:t>
      </w:r>
    </w:p>
    <w:p w:rsidR="004265EC" w:rsidRPr="007A08E8" w:rsidRDefault="004265EC" w:rsidP="002F6DE3">
      <w:pPr>
        <w:numPr>
          <w:ilvl w:val="0"/>
          <w:numId w:val="35"/>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Развитие сети на основе интенсивн</w:t>
      </w:r>
      <w:r w:rsidR="00763A18" w:rsidRPr="007A08E8">
        <w:rPr>
          <w:rFonts w:ascii="Times New Roman" w:hAnsi="Times New Roman"/>
          <w:color w:val="000000"/>
          <w:sz w:val="24"/>
          <w:szCs w:val="24"/>
        </w:rPr>
        <w:t>ого</w:t>
      </w:r>
      <w:r w:rsidRPr="007A08E8">
        <w:rPr>
          <w:rFonts w:ascii="Times New Roman" w:hAnsi="Times New Roman"/>
          <w:color w:val="000000"/>
          <w:sz w:val="24"/>
          <w:szCs w:val="24"/>
        </w:rPr>
        <w:t xml:space="preserve"> обмен</w:t>
      </w:r>
      <w:r w:rsidR="00763A18" w:rsidRPr="007A08E8">
        <w:rPr>
          <w:rFonts w:ascii="Times New Roman" w:hAnsi="Times New Roman"/>
          <w:color w:val="000000"/>
          <w:sz w:val="24"/>
          <w:szCs w:val="24"/>
        </w:rPr>
        <w:t>а</w:t>
      </w:r>
      <w:r w:rsidRPr="007A08E8">
        <w:rPr>
          <w:rFonts w:ascii="Times New Roman" w:hAnsi="Times New Roman"/>
          <w:color w:val="000000"/>
          <w:sz w:val="24"/>
          <w:szCs w:val="24"/>
        </w:rPr>
        <w:t xml:space="preserve"> идеями, отработки обратной связи от членов инкубатора, создание новых технологий работы.</w:t>
      </w:r>
    </w:p>
    <w:p w:rsidR="004265EC" w:rsidRPr="007A08E8" w:rsidRDefault="004265EC" w:rsidP="002F6DE3">
      <w:pPr>
        <w:numPr>
          <w:ilvl w:val="0"/>
          <w:numId w:val="35"/>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Формирование</w:t>
      </w:r>
      <w:r w:rsidR="00763A18" w:rsidRPr="007A08E8">
        <w:rPr>
          <w:rFonts w:ascii="Times New Roman" w:hAnsi="Times New Roman"/>
          <w:color w:val="000000"/>
          <w:sz w:val="24"/>
          <w:szCs w:val="24"/>
        </w:rPr>
        <w:t xml:space="preserve"> групп, института </w:t>
      </w:r>
      <w:r w:rsidRPr="007A08E8">
        <w:rPr>
          <w:rFonts w:ascii="Times New Roman" w:hAnsi="Times New Roman"/>
          <w:color w:val="000000"/>
          <w:sz w:val="24"/>
          <w:szCs w:val="24"/>
        </w:rPr>
        <w:t>наставников среди работников предприятий и организаций г. Салавата для сопровождения проектов.</w:t>
      </w:r>
    </w:p>
    <w:p w:rsidR="004265EC" w:rsidRPr="007A08E8" w:rsidRDefault="004265EC" w:rsidP="002F6DE3">
      <w:pPr>
        <w:numPr>
          <w:ilvl w:val="0"/>
          <w:numId w:val="35"/>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7A08E8">
        <w:rPr>
          <w:rFonts w:ascii="Times New Roman" w:hAnsi="Times New Roman"/>
          <w:color w:val="000000"/>
          <w:sz w:val="24"/>
          <w:szCs w:val="24"/>
        </w:rPr>
        <w:t>Формирование рейтингов кре</w:t>
      </w:r>
      <w:r w:rsidR="00BD3831" w:rsidRPr="007A08E8">
        <w:rPr>
          <w:rFonts w:ascii="Times New Roman" w:hAnsi="Times New Roman"/>
          <w:color w:val="000000"/>
          <w:sz w:val="24"/>
          <w:szCs w:val="24"/>
        </w:rPr>
        <w:t xml:space="preserve">ативных идей участников </w:t>
      </w:r>
      <w:r w:rsidR="00BD3831" w:rsidRPr="007A08E8">
        <w:rPr>
          <w:rFonts w:ascii="Times New Roman" w:hAnsi="Times New Roman"/>
          <w:color w:val="000000"/>
          <w:sz w:val="24"/>
          <w:szCs w:val="24"/>
        </w:rPr>
        <w:br/>
        <w:t>бизнес-</w:t>
      </w:r>
      <w:r w:rsidRPr="007A08E8">
        <w:rPr>
          <w:rFonts w:ascii="Times New Roman" w:hAnsi="Times New Roman"/>
          <w:color w:val="000000"/>
          <w:sz w:val="24"/>
          <w:szCs w:val="24"/>
        </w:rPr>
        <w:t>инкубатора, формирование поощрений лидирующим местам.</w:t>
      </w:r>
    </w:p>
    <w:p w:rsidR="004265EC" w:rsidRPr="007A08E8" w:rsidRDefault="004265EC" w:rsidP="002F6DE3">
      <w:pPr>
        <w:numPr>
          <w:ilvl w:val="0"/>
          <w:numId w:val="35"/>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7A08E8">
        <w:rPr>
          <w:rFonts w:ascii="Times New Roman" w:hAnsi="Times New Roman"/>
          <w:color w:val="000000"/>
          <w:sz w:val="24"/>
          <w:szCs w:val="24"/>
        </w:rPr>
        <w:t>Организация</w:t>
      </w:r>
      <w:r w:rsidRPr="007A08E8">
        <w:rPr>
          <w:rFonts w:ascii="Times New Roman" w:eastAsia="Times New Roman" w:hAnsi="Times New Roman"/>
          <w:color w:val="000000"/>
          <w:sz w:val="24"/>
          <w:szCs w:val="24"/>
          <w:lang w:eastAsia="ru-RU"/>
        </w:rPr>
        <w:t xml:space="preserve"> интернет-выставок и конференций лучших продуктов и услуг, созданных участниками бизнес-инкубатора.</w:t>
      </w:r>
    </w:p>
    <w:p w:rsidR="004265EC" w:rsidRPr="007A08E8" w:rsidRDefault="004265EC" w:rsidP="002F6DE3">
      <w:pPr>
        <w:numPr>
          <w:ilvl w:val="0"/>
          <w:numId w:val="35"/>
        </w:numPr>
        <w:tabs>
          <w:tab w:val="left" w:pos="993"/>
        </w:tabs>
        <w:spacing w:after="0" w:line="360" w:lineRule="auto"/>
        <w:ind w:left="0" w:firstLine="709"/>
        <w:contextualSpacing/>
        <w:jc w:val="both"/>
        <w:rPr>
          <w:rFonts w:ascii="Times New Roman" w:hAnsi="Times New Roman"/>
          <w:color w:val="000000"/>
          <w:sz w:val="24"/>
          <w:szCs w:val="24"/>
        </w:rPr>
      </w:pPr>
      <w:r w:rsidRPr="007A08E8">
        <w:rPr>
          <w:rFonts w:ascii="Times New Roman" w:hAnsi="Times New Roman"/>
          <w:color w:val="000000"/>
          <w:sz w:val="24"/>
          <w:szCs w:val="24"/>
        </w:rPr>
        <w:t>Участники бизнес-инкубатора вовлекаются предприятиями в</w:t>
      </w:r>
      <w:r w:rsidR="00176744" w:rsidRPr="007A08E8">
        <w:rPr>
          <w:rFonts w:ascii="Times New Roman" w:hAnsi="Times New Roman"/>
          <w:color w:val="000000"/>
          <w:sz w:val="24"/>
          <w:szCs w:val="24"/>
        </w:rPr>
        <w:t> </w:t>
      </w:r>
      <w:r w:rsidRPr="007A08E8">
        <w:rPr>
          <w:rFonts w:ascii="Times New Roman" w:hAnsi="Times New Roman"/>
          <w:color w:val="000000"/>
          <w:sz w:val="24"/>
          <w:szCs w:val="24"/>
        </w:rPr>
        <w:t>решение существующих проблем и задач.</w:t>
      </w:r>
    </w:p>
    <w:p w:rsidR="004265EC" w:rsidRPr="007A08E8" w:rsidRDefault="004265EC" w:rsidP="007A08E8">
      <w:pPr>
        <w:spacing w:after="0" w:line="360" w:lineRule="auto"/>
        <w:ind w:firstLine="709"/>
        <w:jc w:val="both"/>
        <w:rPr>
          <w:rFonts w:ascii="Times New Roman" w:hAnsi="Times New Roman"/>
          <w:color w:val="000000"/>
          <w:sz w:val="24"/>
          <w:szCs w:val="24"/>
        </w:rPr>
      </w:pPr>
      <w:r w:rsidRPr="007A08E8">
        <w:rPr>
          <w:rFonts w:ascii="Times New Roman" w:hAnsi="Times New Roman"/>
          <w:color w:val="000000"/>
          <w:sz w:val="24"/>
          <w:szCs w:val="24"/>
        </w:rPr>
        <w:t>Участники реализации: Администрация и хозяйствующие субъекты г. Салавата.</w:t>
      </w:r>
    </w:p>
    <w:p w:rsidR="006D204C" w:rsidRPr="007A08E8" w:rsidRDefault="006D204C" w:rsidP="007A08E8">
      <w:pPr>
        <w:spacing w:after="0" w:line="360" w:lineRule="auto"/>
        <w:ind w:firstLine="709"/>
        <w:jc w:val="both"/>
        <w:rPr>
          <w:rFonts w:ascii="Times New Roman" w:hAnsi="Times New Roman"/>
          <w:color w:val="000000"/>
          <w:sz w:val="24"/>
          <w:szCs w:val="24"/>
        </w:rPr>
      </w:pPr>
      <w:r w:rsidRPr="007A08E8">
        <w:rPr>
          <w:rFonts w:ascii="Times New Roman" w:hAnsi="Times New Roman"/>
          <w:b/>
          <w:color w:val="000000"/>
          <w:sz w:val="24"/>
          <w:szCs w:val="24"/>
        </w:rPr>
        <w:t>Стратегическая инициатива:</w:t>
      </w:r>
      <w:r w:rsidR="009230A4" w:rsidRPr="007A08E8">
        <w:rPr>
          <w:rFonts w:ascii="Times New Roman" w:hAnsi="Times New Roman"/>
          <w:b/>
          <w:color w:val="000000"/>
          <w:sz w:val="24"/>
          <w:szCs w:val="24"/>
        </w:rPr>
        <w:t xml:space="preserve"> «</w:t>
      </w:r>
      <w:r w:rsidR="00E76E71" w:rsidRPr="007A08E8">
        <w:rPr>
          <w:rFonts w:ascii="Times New Roman" w:hAnsi="Times New Roman"/>
          <w:b/>
          <w:color w:val="000000"/>
          <w:sz w:val="24"/>
          <w:szCs w:val="24"/>
        </w:rPr>
        <w:t>Современный потребительский рынок – населению города</w:t>
      </w:r>
      <w:r w:rsidR="009230A4" w:rsidRPr="007A08E8">
        <w:rPr>
          <w:rFonts w:ascii="Times New Roman" w:hAnsi="Times New Roman"/>
          <w:b/>
          <w:color w:val="000000"/>
          <w:sz w:val="24"/>
          <w:szCs w:val="24"/>
        </w:rPr>
        <w:t>»</w:t>
      </w:r>
      <w:r w:rsidRPr="007A08E8">
        <w:rPr>
          <w:rFonts w:ascii="Times New Roman" w:hAnsi="Times New Roman"/>
          <w:b/>
          <w:color w:val="000000"/>
          <w:sz w:val="24"/>
          <w:szCs w:val="24"/>
        </w:rPr>
        <w:t>.</w:t>
      </w:r>
    </w:p>
    <w:p w:rsidR="009230A4" w:rsidRPr="007A08E8" w:rsidRDefault="006D204C" w:rsidP="007A08E8">
      <w:pPr>
        <w:spacing w:after="0" w:line="360" w:lineRule="auto"/>
        <w:ind w:firstLine="709"/>
        <w:jc w:val="both"/>
        <w:rPr>
          <w:rFonts w:ascii="Times New Roman" w:hAnsi="Times New Roman"/>
          <w:color w:val="000000"/>
          <w:sz w:val="24"/>
          <w:szCs w:val="24"/>
        </w:rPr>
      </w:pPr>
      <w:r w:rsidRPr="007A08E8">
        <w:rPr>
          <w:rFonts w:ascii="Times New Roman" w:hAnsi="Times New Roman"/>
          <w:b/>
          <w:color w:val="000000"/>
          <w:sz w:val="24"/>
          <w:szCs w:val="24"/>
        </w:rPr>
        <w:t>Цель стратегической инициативы</w:t>
      </w:r>
      <w:r w:rsidRPr="007A08E8">
        <w:rPr>
          <w:rFonts w:ascii="Times New Roman" w:hAnsi="Times New Roman"/>
          <w:color w:val="000000"/>
          <w:sz w:val="24"/>
          <w:szCs w:val="24"/>
        </w:rPr>
        <w:t xml:space="preserve"> – активизаци</w:t>
      </w:r>
      <w:r w:rsidR="00E76E71" w:rsidRPr="007A08E8">
        <w:rPr>
          <w:rFonts w:ascii="Times New Roman" w:hAnsi="Times New Roman"/>
          <w:color w:val="000000"/>
          <w:sz w:val="24"/>
          <w:szCs w:val="24"/>
        </w:rPr>
        <w:t>я</w:t>
      </w:r>
      <w:r w:rsidRPr="007A08E8">
        <w:rPr>
          <w:rFonts w:ascii="Times New Roman" w:hAnsi="Times New Roman"/>
          <w:color w:val="000000"/>
          <w:sz w:val="24"/>
          <w:szCs w:val="24"/>
        </w:rPr>
        <w:t xml:space="preserve"> сферы торговли, общественного питания и бытовых услуг в г. Салавате.</w:t>
      </w:r>
    </w:p>
    <w:p w:rsidR="009230A4" w:rsidRPr="007A08E8" w:rsidRDefault="00E4554B" w:rsidP="007A08E8">
      <w:pPr>
        <w:spacing w:after="0" w:line="360" w:lineRule="auto"/>
        <w:ind w:firstLine="709"/>
        <w:jc w:val="both"/>
        <w:rPr>
          <w:rFonts w:ascii="Times New Roman" w:hAnsi="Times New Roman"/>
          <w:color w:val="000000"/>
          <w:sz w:val="24"/>
          <w:szCs w:val="24"/>
        </w:rPr>
      </w:pPr>
      <w:r w:rsidRPr="007A08E8">
        <w:rPr>
          <w:rFonts w:ascii="Times New Roman" w:hAnsi="Times New Roman"/>
          <w:b/>
          <w:color w:val="000000"/>
          <w:sz w:val="24"/>
          <w:szCs w:val="24"/>
        </w:rPr>
        <w:t>Проект 1</w:t>
      </w:r>
      <w:r w:rsidR="009230A4" w:rsidRPr="007A08E8">
        <w:rPr>
          <w:rFonts w:ascii="Times New Roman" w:hAnsi="Times New Roman"/>
          <w:color w:val="000000"/>
          <w:sz w:val="24"/>
          <w:szCs w:val="24"/>
        </w:rPr>
        <w:t xml:space="preserve"> </w:t>
      </w:r>
      <w:r w:rsidR="006D204C" w:rsidRPr="007A08E8">
        <w:rPr>
          <w:rFonts w:ascii="Times New Roman" w:hAnsi="Times New Roman"/>
          <w:i/>
          <w:color w:val="000000"/>
          <w:sz w:val="24"/>
          <w:szCs w:val="24"/>
        </w:rPr>
        <w:t>«</w:t>
      </w:r>
      <w:r w:rsidR="009230A4" w:rsidRPr="007A08E8">
        <w:rPr>
          <w:rFonts w:ascii="Times New Roman" w:hAnsi="Times New Roman"/>
          <w:i/>
          <w:color w:val="000000"/>
          <w:sz w:val="24"/>
          <w:szCs w:val="24"/>
        </w:rPr>
        <w:t>Строительство мультифункционального торгово-развлекательного комплекса в г. Салавате</w:t>
      </w:r>
      <w:r w:rsidR="006D204C" w:rsidRPr="007A08E8">
        <w:rPr>
          <w:rFonts w:ascii="Times New Roman" w:hAnsi="Times New Roman"/>
          <w:i/>
          <w:color w:val="000000"/>
          <w:sz w:val="24"/>
          <w:szCs w:val="24"/>
        </w:rPr>
        <w:t>»</w:t>
      </w:r>
      <w:r w:rsidR="009230A4" w:rsidRPr="007A08E8">
        <w:rPr>
          <w:rFonts w:ascii="Times New Roman" w:hAnsi="Times New Roman"/>
          <w:color w:val="000000"/>
          <w:sz w:val="24"/>
          <w:szCs w:val="24"/>
        </w:rPr>
        <w:t xml:space="preserve">. Планируемый торгово-развлекательный </w:t>
      </w:r>
      <w:r w:rsidR="00CB7CFC" w:rsidRPr="007A08E8">
        <w:rPr>
          <w:rFonts w:ascii="Times New Roman" w:hAnsi="Times New Roman"/>
          <w:color w:val="000000"/>
          <w:sz w:val="24"/>
          <w:szCs w:val="24"/>
        </w:rPr>
        <w:t>комплекс</w:t>
      </w:r>
      <w:r w:rsidR="009230A4" w:rsidRPr="007A08E8">
        <w:rPr>
          <w:rFonts w:ascii="Times New Roman" w:hAnsi="Times New Roman"/>
          <w:color w:val="000000"/>
          <w:sz w:val="24"/>
          <w:szCs w:val="24"/>
        </w:rPr>
        <w:t xml:space="preserve"> будет предоставлять широкий ассортимент услуг (продажа потребительских товаров, общественное питание, бытовые услуги, фитнес и др.). Реализация данного проекта направлена на обеспечение населения города и близлежащих территорий широким спектром потребительских услуг, способствует росту оборота общественного питания, розн</w:t>
      </w:r>
      <w:r w:rsidR="00845FE8" w:rsidRPr="007A08E8">
        <w:rPr>
          <w:rFonts w:ascii="Times New Roman" w:hAnsi="Times New Roman"/>
          <w:color w:val="000000"/>
          <w:sz w:val="24"/>
          <w:szCs w:val="24"/>
        </w:rPr>
        <w:t>ичной торговли и бытовых услуг.</w:t>
      </w:r>
    </w:p>
    <w:p w:rsidR="009230A4" w:rsidRPr="007A08E8" w:rsidRDefault="00E4554B" w:rsidP="007A08E8">
      <w:pPr>
        <w:spacing w:after="0" w:line="360" w:lineRule="auto"/>
        <w:ind w:firstLine="709"/>
        <w:jc w:val="both"/>
        <w:rPr>
          <w:rFonts w:ascii="Times New Roman" w:hAnsi="Times New Roman"/>
          <w:color w:val="000000"/>
          <w:sz w:val="24"/>
          <w:szCs w:val="24"/>
        </w:rPr>
      </w:pPr>
      <w:r w:rsidRPr="007A08E8">
        <w:rPr>
          <w:rFonts w:ascii="Times New Roman" w:hAnsi="Times New Roman"/>
          <w:b/>
          <w:color w:val="000000"/>
          <w:sz w:val="24"/>
          <w:szCs w:val="24"/>
        </w:rPr>
        <w:t>Проект 2</w:t>
      </w:r>
      <w:r w:rsidR="006D204C" w:rsidRPr="007A08E8">
        <w:rPr>
          <w:rFonts w:ascii="Times New Roman" w:hAnsi="Times New Roman"/>
          <w:color w:val="000000"/>
          <w:sz w:val="24"/>
          <w:szCs w:val="24"/>
        </w:rPr>
        <w:t xml:space="preserve"> </w:t>
      </w:r>
      <w:r w:rsidR="009230A4" w:rsidRPr="007A08E8">
        <w:rPr>
          <w:rFonts w:ascii="Times New Roman" w:hAnsi="Times New Roman"/>
          <w:i/>
          <w:color w:val="000000"/>
          <w:sz w:val="24"/>
          <w:szCs w:val="24"/>
        </w:rPr>
        <w:t>«Салават – региональный центр оптовой торговли»</w:t>
      </w:r>
      <w:r w:rsidR="009230A4" w:rsidRPr="007A08E8">
        <w:rPr>
          <w:rFonts w:ascii="Times New Roman" w:hAnsi="Times New Roman"/>
          <w:color w:val="000000"/>
          <w:sz w:val="24"/>
          <w:szCs w:val="24"/>
        </w:rPr>
        <w:t xml:space="preserve">. Предполагает обеспечение потребностей рынка муниципальных образований </w:t>
      </w:r>
      <w:r w:rsidR="00CB7CFC" w:rsidRPr="007A08E8">
        <w:rPr>
          <w:rFonts w:ascii="Times New Roman" w:hAnsi="Times New Roman"/>
          <w:color w:val="000000"/>
          <w:sz w:val="24"/>
          <w:szCs w:val="24"/>
        </w:rPr>
        <w:t>Южно-</w:t>
      </w:r>
      <w:proofErr w:type="spellStart"/>
      <w:r w:rsidR="00CB7CFC" w:rsidRPr="007A08E8">
        <w:rPr>
          <w:rFonts w:ascii="Times New Roman" w:hAnsi="Times New Roman"/>
          <w:color w:val="000000"/>
          <w:sz w:val="24"/>
          <w:szCs w:val="24"/>
        </w:rPr>
        <w:t>Башкортостанской</w:t>
      </w:r>
      <w:proofErr w:type="spellEnd"/>
      <w:r w:rsidR="00CB7CFC" w:rsidRPr="007A08E8">
        <w:rPr>
          <w:rFonts w:ascii="Times New Roman" w:hAnsi="Times New Roman"/>
          <w:color w:val="000000"/>
          <w:sz w:val="24"/>
          <w:szCs w:val="24"/>
        </w:rPr>
        <w:t xml:space="preserve"> </w:t>
      </w:r>
      <w:r w:rsidR="009230A4" w:rsidRPr="007A08E8">
        <w:rPr>
          <w:rFonts w:ascii="Times New Roman" w:hAnsi="Times New Roman"/>
          <w:color w:val="000000"/>
          <w:sz w:val="24"/>
          <w:szCs w:val="24"/>
        </w:rPr>
        <w:t>агломерации на основе комплексного развития услуг оптовой торговли. В основе проекта – организация распределительных центров на основе привлечения инвестиционных ресурсов для создания новых площадей (складских) и реконструкции существующих в соответствии с</w:t>
      </w:r>
      <w:r w:rsidR="004265EC" w:rsidRPr="007A08E8">
        <w:rPr>
          <w:rFonts w:ascii="Times New Roman" w:hAnsi="Times New Roman"/>
          <w:color w:val="000000"/>
          <w:sz w:val="24"/>
          <w:szCs w:val="24"/>
        </w:rPr>
        <w:t> </w:t>
      </w:r>
      <w:r w:rsidR="009230A4" w:rsidRPr="007A08E8">
        <w:rPr>
          <w:rFonts w:ascii="Times New Roman" w:hAnsi="Times New Roman"/>
          <w:color w:val="000000"/>
          <w:sz w:val="24"/>
          <w:szCs w:val="24"/>
        </w:rPr>
        <w:t xml:space="preserve">современными стандартами. Реализация проекта окажет влияние на рост </w:t>
      </w:r>
      <w:r w:rsidR="00763A18" w:rsidRPr="007A08E8">
        <w:rPr>
          <w:rFonts w:ascii="Times New Roman" w:hAnsi="Times New Roman"/>
          <w:color w:val="000000"/>
          <w:sz w:val="24"/>
          <w:szCs w:val="24"/>
        </w:rPr>
        <w:t xml:space="preserve">объема </w:t>
      </w:r>
      <w:r w:rsidR="009230A4" w:rsidRPr="007A08E8">
        <w:rPr>
          <w:rFonts w:ascii="Times New Roman" w:hAnsi="Times New Roman"/>
          <w:color w:val="000000"/>
          <w:sz w:val="24"/>
          <w:szCs w:val="24"/>
        </w:rPr>
        <w:t>оптовой и розничной торговли.</w:t>
      </w:r>
    </w:p>
    <w:p w:rsidR="004265EC" w:rsidRDefault="00E4554B" w:rsidP="007A08E8">
      <w:pPr>
        <w:spacing w:after="0" w:line="360" w:lineRule="auto"/>
        <w:ind w:firstLine="709"/>
        <w:jc w:val="both"/>
        <w:rPr>
          <w:rFonts w:ascii="Times New Roman" w:hAnsi="Times New Roman"/>
          <w:color w:val="000000"/>
          <w:sz w:val="24"/>
          <w:szCs w:val="24"/>
          <w:lang w:eastAsia="ru-RU"/>
        </w:rPr>
      </w:pPr>
      <w:r w:rsidRPr="007A08E8">
        <w:rPr>
          <w:rFonts w:ascii="Times New Roman" w:hAnsi="Times New Roman"/>
          <w:b/>
          <w:color w:val="000000"/>
          <w:sz w:val="24"/>
          <w:szCs w:val="24"/>
        </w:rPr>
        <w:t>Проект 3</w:t>
      </w:r>
      <w:r w:rsidR="006D204C" w:rsidRPr="007A08E8">
        <w:rPr>
          <w:rFonts w:ascii="Times New Roman" w:hAnsi="Times New Roman"/>
          <w:color w:val="000000"/>
          <w:sz w:val="24"/>
          <w:szCs w:val="24"/>
        </w:rPr>
        <w:t xml:space="preserve"> </w:t>
      </w:r>
      <w:r w:rsidR="009230A4" w:rsidRPr="007A08E8">
        <w:rPr>
          <w:rFonts w:ascii="Times New Roman" w:hAnsi="Times New Roman"/>
          <w:i/>
          <w:color w:val="000000"/>
          <w:sz w:val="24"/>
          <w:szCs w:val="24"/>
        </w:rPr>
        <w:t>«Покупай в Салавате»</w:t>
      </w:r>
      <w:r w:rsidR="006D204C" w:rsidRPr="007A08E8">
        <w:rPr>
          <w:rFonts w:ascii="Times New Roman" w:hAnsi="Times New Roman"/>
          <w:color w:val="000000"/>
          <w:sz w:val="24"/>
          <w:szCs w:val="24"/>
        </w:rPr>
        <w:t xml:space="preserve"> </w:t>
      </w:r>
      <w:r w:rsidR="009230A4" w:rsidRPr="007A08E8">
        <w:rPr>
          <w:rFonts w:ascii="Times New Roman" w:hAnsi="Times New Roman"/>
          <w:color w:val="000000"/>
          <w:sz w:val="24"/>
          <w:szCs w:val="24"/>
        </w:rPr>
        <w:t xml:space="preserve">предполагает реализацию комплекса мероприятий, направленных на переориентацию покупателей на внутренний потребительский рынок и повышение привлекательности предприятий торговли, </w:t>
      </w:r>
      <w:r w:rsidR="009230A4" w:rsidRPr="007A08E8">
        <w:rPr>
          <w:rFonts w:ascii="Times New Roman" w:hAnsi="Times New Roman"/>
          <w:color w:val="000000"/>
          <w:sz w:val="24"/>
          <w:szCs w:val="24"/>
        </w:rPr>
        <w:lastRenderedPageBreak/>
        <w:t>общественного питания и бытовых услуг города. Итогом реализации проекта станет у</w:t>
      </w:r>
      <w:r w:rsidR="009230A4" w:rsidRPr="007A08E8">
        <w:rPr>
          <w:rFonts w:ascii="Times New Roman" w:hAnsi="Times New Roman"/>
          <w:color w:val="000000"/>
          <w:sz w:val="24"/>
          <w:szCs w:val="24"/>
          <w:lang w:eastAsia="ru-RU"/>
        </w:rPr>
        <w:t>величение доли потребительского рынка в</w:t>
      </w:r>
      <w:r w:rsidR="004265EC" w:rsidRPr="007A08E8">
        <w:rPr>
          <w:rFonts w:ascii="Times New Roman" w:hAnsi="Times New Roman"/>
          <w:color w:val="000000"/>
          <w:sz w:val="24"/>
          <w:szCs w:val="24"/>
          <w:lang w:eastAsia="ru-RU"/>
        </w:rPr>
        <w:t> </w:t>
      </w:r>
      <w:r w:rsidR="009230A4" w:rsidRPr="007A08E8">
        <w:rPr>
          <w:rFonts w:ascii="Times New Roman" w:hAnsi="Times New Roman"/>
          <w:color w:val="000000"/>
          <w:sz w:val="24"/>
          <w:szCs w:val="24"/>
          <w:lang w:eastAsia="ru-RU"/>
        </w:rPr>
        <w:t>городском бюджете.</w:t>
      </w:r>
    </w:p>
    <w:p w:rsidR="00C92BBC" w:rsidRDefault="00C92BBC" w:rsidP="00C92BBC">
      <w:pPr>
        <w:spacing w:after="0"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 рамках </w:t>
      </w:r>
      <w:r w:rsidRPr="00C92BBC">
        <w:rPr>
          <w:rFonts w:ascii="Times New Roman" w:hAnsi="Times New Roman"/>
          <w:b/>
          <w:color w:val="000000"/>
          <w:sz w:val="24"/>
          <w:szCs w:val="24"/>
          <w:lang w:eastAsia="ru-RU"/>
        </w:rPr>
        <w:t>межмуниципального сотрудничества</w:t>
      </w:r>
      <w:r>
        <w:rPr>
          <w:rFonts w:ascii="Times New Roman" w:hAnsi="Times New Roman"/>
          <w:color w:val="000000"/>
          <w:sz w:val="24"/>
          <w:szCs w:val="24"/>
          <w:lang w:eastAsia="ru-RU"/>
        </w:rPr>
        <w:t xml:space="preserve"> необходимо </w:t>
      </w:r>
      <w:r w:rsidRPr="00C92BBC">
        <w:rPr>
          <w:rFonts w:ascii="Times New Roman" w:hAnsi="Times New Roman"/>
          <w:color w:val="000000"/>
          <w:sz w:val="24"/>
          <w:szCs w:val="24"/>
          <w:lang w:eastAsia="ru-RU"/>
        </w:rPr>
        <w:t>определить перспективную функциональную роль г. Салавата в Южно-</w:t>
      </w:r>
      <w:proofErr w:type="spellStart"/>
      <w:r w:rsidRPr="00C92BBC">
        <w:rPr>
          <w:rFonts w:ascii="Times New Roman" w:hAnsi="Times New Roman"/>
          <w:color w:val="000000"/>
          <w:sz w:val="24"/>
          <w:szCs w:val="24"/>
          <w:lang w:eastAsia="ru-RU"/>
        </w:rPr>
        <w:t>Башкортостанской</w:t>
      </w:r>
      <w:proofErr w:type="spellEnd"/>
      <w:r w:rsidRPr="00C92BBC">
        <w:rPr>
          <w:rFonts w:ascii="Times New Roman" w:hAnsi="Times New Roman"/>
          <w:color w:val="000000"/>
          <w:sz w:val="24"/>
          <w:szCs w:val="24"/>
          <w:lang w:eastAsia="ru-RU"/>
        </w:rPr>
        <w:t xml:space="preserve"> агломерации</w:t>
      </w:r>
      <w:r>
        <w:rPr>
          <w:rFonts w:ascii="Times New Roman" w:hAnsi="Times New Roman"/>
          <w:color w:val="000000"/>
          <w:sz w:val="24"/>
          <w:szCs w:val="24"/>
          <w:lang w:eastAsia="ru-RU"/>
        </w:rPr>
        <w:t xml:space="preserve">. </w:t>
      </w:r>
    </w:p>
    <w:p w:rsidR="00BB7C8A" w:rsidRPr="00BB7C8A" w:rsidRDefault="00BB7C8A" w:rsidP="00BB7C8A">
      <w:pPr>
        <w:spacing w:after="0" w:line="360" w:lineRule="auto"/>
        <w:ind w:firstLine="709"/>
        <w:jc w:val="both"/>
        <w:rPr>
          <w:rFonts w:ascii="Times New Roman" w:hAnsi="Times New Roman"/>
          <w:b/>
          <w:color w:val="000000"/>
          <w:sz w:val="24"/>
          <w:szCs w:val="24"/>
        </w:rPr>
      </w:pPr>
      <w:r w:rsidRPr="00BB7C8A">
        <w:rPr>
          <w:rFonts w:ascii="Times New Roman" w:hAnsi="Times New Roman"/>
          <w:b/>
          <w:color w:val="000000"/>
          <w:sz w:val="24"/>
          <w:szCs w:val="24"/>
        </w:rPr>
        <w:t>Стратегическая инициатива: «Салават – в Южно-</w:t>
      </w:r>
      <w:proofErr w:type="spellStart"/>
      <w:r w:rsidRPr="00BB7C8A">
        <w:rPr>
          <w:rFonts w:ascii="Times New Roman" w:hAnsi="Times New Roman"/>
          <w:b/>
          <w:color w:val="000000"/>
          <w:sz w:val="24"/>
          <w:szCs w:val="24"/>
        </w:rPr>
        <w:t>Башкортостанской</w:t>
      </w:r>
      <w:proofErr w:type="spellEnd"/>
      <w:r w:rsidRPr="00BB7C8A">
        <w:rPr>
          <w:rFonts w:ascii="Times New Roman" w:hAnsi="Times New Roman"/>
          <w:b/>
          <w:color w:val="000000"/>
          <w:sz w:val="24"/>
          <w:szCs w:val="24"/>
        </w:rPr>
        <w:t xml:space="preserve"> агломерации».</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b/>
          <w:color w:val="000000"/>
          <w:sz w:val="24"/>
          <w:szCs w:val="24"/>
        </w:rPr>
        <w:t>Цель стратегической инициативы</w:t>
      </w:r>
      <w:r w:rsidRPr="00BB7C8A">
        <w:rPr>
          <w:rFonts w:ascii="Times New Roman" w:hAnsi="Times New Roman"/>
          <w:color w:val="000000"/>
          <w:sz w:val="24"/>
          <w:szCs w:val="24"/>
        </w:rPr>
        <w:t xml:space="preserve"> – определить перспективную функциональную роль г. Салавата в Южно-</w:t>
      </w:r>
      <w:proofErr w:type="spellStart"/>
      <w:r w:rsidRPr="00BB7C8A">
        <w:rPr>
          <w:rFonts w:ascii="Times New Roman" w:hAnsi="Times New Roman"/>
          <w:color w:val="000000"/>
          <w:sz w:val="24"/>
          <w:szCs w:val="24"/>
        </w:rPr>
        <w:t>Башкортостанской</w:t>
      </w:r>
      <w:proofErr w:type="spellEnd"/>
      <w:r w:rsidRPr="00BB7C8A">
        <w:rPr>
          <w:rFonts w:ascii="Times New Roman" w:hAnsi="Times New Roman"/>
          <w:color w:val="000000"/>
          <w:sz w:val="24"/>
          <w:szCs w:val="24"/>
        </w:rPr>
        <w:t xml:space="preserve"> агломерации</w:t>
      </w:r>
      <w:r w:rsidRPr="00BB7C8A">
        <w:rPr>
          <w:rFonts w:ascii="Times New Roman" w:hAnsi="Times New Roman"/>
          <w:bCs/>
          <w:color w:val="000000"/>
          <w:sz w:val="24"/>
          <w:szCs w:val="24"/>
        </w:rPr>
        <w:t xml:space="preserve"> и инициировать ее институциональное оформление</w:t>
      </w:r>
      <w:r w:rsidRPr="00BB7C8A">
        <w:rPr>
          <w:rFonts w:ascii="Times New Roman" w:hAnsi="Times New Roman"/>
          <w:color w:val="000000"/>
          <w:sz w:val="24"/>
          <w:szCs w:val="24"/>
        </w:rPr>
        <w:t>.</w:t>
      </w:r>
    </w:p>
    <w:p w:rsidR="00BB7C8A" w:rsidRPr="00BB7C8A" w:rsidRDefault="00BB7C8A" w:rsidP="00BB7C8A">
      <w:pPr>
        <w:spacing w:after="0" w:line="360" w:lineRule="auto"/>
        <w:ind w:firstLine="709"/>
        <w:jc w:val="both"/>
        <w:rPr>
          <w:rFonts w:ascii="Times New Roman" w:hAnsi="Times New Roman"/>
          <w:b/>
          <w:bCs/>
          <w:color w:val="000000"/>
          <w:sz w:val="24"/>
          <w:szCs w:val="24"/>
        </w:rPr>
      </w:pPr>
      <w:r w:rsidRPr="00BB7C8A">
        <w:rPr>
          <w:rFonts w:ascii="Times New Roman" w:hAnsi="Times New Roman"/>
          <w:b/>
          <w:bCs/>
          <w:color w:val="000000"/>
          <w:sz w:val="24"/>
          <w:szCs w:val="24"/>
        </w:rPr>
        <w:t xml:space="preserve">Проект 1 </w:t>
      </w:r>
      <w:r w:rsidRPr="00BB7C8A">
        <w:rPr>
          <w:rFonts w:ascii="Times New Roman" w:hAnsi="Times New Roman"/>
          <w:bCs/>
          <w:i/>
          <w:color w:val="000000"/>
          <w:sz w:val="24"/>
          <w:szCs w:val="24"/>
        </w:rPr>
        <w:t>«Созвездие юга Башкортостана»</w:t>
      </w:r>
      <w:r w:rsidRPr="00BB7C8A">
        <w:rPr>
          <w:rFonts w:ascii="Times New Roman" w:hAnsi="Times New Roman"/>
          <w:bCs/>
          <w:color w:val="000000"/>
          <w:sz w:val="24"/>
          <w:szCs w:val="24"/>
        </w:rPr>
        <w:t xml:space="preserve"> включает:</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1. Инициирование на региональном уровне расширения структурного состава Южно-</w:t>
      </w:r>
      <w:proofErr w:type="spellStart"/>
      <w:r w:rsidRPr="00BB7C8A">
        <w:rPr>
          <w:rFonts w:ascii="Times New Roman" w:hAnsi="Times New Roman"/>
          <w:color w:val="000000"/>
          <w:sz w:val="24"/>
          <w:szCs w:val="24"/>
        </w:rPr>
        <w:t>Башкортостанской</w:t>
      </w:r>
      <w:proofErr w:type="spellEnd"/>
      <w:r w:rsidRPr="00BB7C8A">
        <w:rPr>
          <w:rFonts w:ascii="Times New Roman" w:hAnsi="Times New Roman"/>
          <w:color w:val="000000"/>
          <w:sz w:val="24"/>
          <w:szCs w:val="24"/>
        </w:rPr>
        <w:t xml:space="preserve"> агломерации и определение в ней места г. Салавата.</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xml:space="preserve">Начало проектирования состава </w:t>
      </w:r>
      <w:r w:rsidRPr="00BB7C8A">
        <w:rPr>
          <w:rFonts w:ascii="Times New Roman" w:hAnsi="Times New Roman"/>
          <w:bCs/>
          <w:iCs/>
          <w:color w:val="000000"/>
          <w:sz w:val="24"/>
          <w:szCs w:val="24"/>
        </w:rPr>
        <w:t>Южно-</w:t>
      </w:r>
      <w:proofErr w:type="spellStart"/>
      <w:r w:rsidRPr="00BB7C8A">
        <w:rPr>
          <w:rFonts w:ascii="Times New Roman" w:hAnsi="Times New Roman"/>
          <w:bCs/>
          <w:iCs/>
          <w:color w:val="000000"/>
          <w:sz w:val="24"/>
          <w:szCs w:val="24"/>
        </w:rPr>
        <w:t>Башкортостанской</w:t>
      </w:r>
      <w:proofErr w:type="spellEnd"/>
      <w:r w:rsidRPr="00BB7C8A">
        <w:rPr>
          <w:rFonts w:ascii="Times New Roman" w:hAnsi="Times New Roman"/>
          <w:bCs/>
          <w:iCs/>
          <w:color w:val="000000"/>
          <w:sz w:val="24"/>
          <w:szCs w:val="24"/>
        </w:rPr>
        <w:t xml:space="preserve"> агломерации положено в</w:t>
      </w:r>
      <w:r w:rsidRPr="00BB7C8A">
        <w:rPr>
          <w:rFonts w:ascii="Times New Roman" w:hAnsi="Times New Roman"/>
          <w:color w:val="000000"/>
          <w:sz w:val="24"/>
          <w:szCs w:val="24"/>
        </w:rPr>
        <w:t xml:space="preserve"> Приказе Министерства регионального развития РФ от 18.03.2014 г. №75 «О мерах по реализации отбора пилотных проектов по апробации и совершенствованию механизмов управления развитием городских агломераций в Российской Федерации». Рабочая группа, созданная распоряжением Правительства РБ от 14.10.2013 г. № 1261-р, предложила сформировать агломерацию на юге республики в составе: городов Салават, Стерлитамак, </w:t>
      </w:r>
      <w:proofErr w:type="spellStart"/>
      <w:r w:rsidRPr="00BB7C8A">
        <w:rPr>
          <w:rFonts w:ascii="Times New Roman" w:hAnsi="Times New Roman"/>
          <w:color w:val="000000"/>
          <w:sz w:val="24"/>
          <w:szCs w:val="24"/>
        </w:rPr>
        <w:t>Стерлитамакского</w:t>
      </w:r>
      <w:proofErr w:type="spellEnd"/>
      <w:r w:rsidRPr="00BB7C8A">
        <w:rPr>
          <w:rFonts w:ascii="Times New Roman" w:hAnsi="Times New Roman"/>
          <w:color w:val="000000"/>
          <w:sz w:val="24"/>
          <w:szCs w:val="24"/>
        </w:rPr>
        <w:t xml:space="preserve"> и </w:t>
      </w:r>
      <w:proofErr w:type="spellStart"/>
      <w:r w:rsidRPr="00BB7C8A">
        <w:rPr>
          <w:rFonts w:ascii="Times New Roman" w:hAnsi="Times New Roman"/>
          <w:color w:val="000000"/>
          <w:sz w:val="24"/>
          <w:szCs w:val="24"/>
        </w:rPr>
        <w:t>Ишимбайского</w:t>
      </w:r>
      <w:proofErr w:type="spellEnd"/>
      <w:r w:rsidRPr="00BB7C8A">
        <w:rPr>
          <w:rFonts w:ascii="Times New Roman" w:hAnsi="Times New Roman"/>
          <w:color w:val="000000"/>
          <w:sz w:val="24"/>
          <w:szCs w:val="24"/>
        </w:rPr>
        <w:t xml:space="preserve"> районов. Южно-</w:t>
      </w:r>
      <w:proofErr w:type="spellStart"/>
      <w:r w:rsidRPr="00BB7C8A">
        <w:rPr>
          <w:rFonts w:ascii="Times New Roman" w:hAnsi="Times New Roman"/>
          <w:color w:val="000000"/>
          <w:sz w:val="24"/>
          <w:szCs w:val="24"/>
        </w:rPr>
        <w:t>Башкортостанская</w:t>
      </w:r>
      <w:proofErr w:type="spellEnd"/>
      <w:r w:rsidRPr="00BB7C8A">
        <w:rPr>
          <w:rFonts w:ascii="Times New Roman" w:hAnsi="Times New Roman"/>
          <w:color w:val="000000"/>
          <w:sz w:val="24"/>
          <w:szCs w:val="24"/>
        </w:rPr>
        <w:t xml:space="preserve"> агломерация вошла в 3-ю группу, где проекты развития городских агломераций приостановлены и фактически не реализуются.</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Предлагается выделить в составе городской агломерации две зоны:</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xml:space="preserve">– сформировавшаяся территория городской агломерации в составе городских округов г. Салават и г. Стерлитамак, муниципальных районов </w:t>
      </w:r>
      <w:proofErr w:type="spellStart"/>
      <w:r w:rsidRPr="00BB7C8A">
        <w:rPr>
          <w:rFonts w:ascii="Times New Roman" w:hAnsi="Times New Roman"/>
          <w:color w:val="000000"/>
          <w:sz w:val="24"/>
          <w:szCs w:val="24"/>
        </w:rPr>
        <w:t>Стерлитамакский</w:t>
      </w:r>
      <w:proofErr w:type="spellEnd"/>
      <w:r w:rsidRPr="00BB7C8A">
        <w:rPr>
          <w:rFonts w:ascii="Times New Roman" w:hAnsi="Times New Roman"/>
          <w:color w:val="000000"/>
          <w:sz w:val="24"/>
          <w:szCs w:val="24"/>
        </w:rPr>
        <w:t xml:space="preserve"> и </w:t>
      </w:r>
      <w:proofErr w:type="spellStart"/>
      <w:r w:rsidRPr="00BB7C8A">
        <w:rPr>
          <w:rFonts w:ascii="Times New Roman" w:hAnsi="Times New Roman"/>
          <w:color w:val="000000"/>
          <w:sz w:val="24"/>
          <w:szCs w:val="24"/>
        </w:rPr>
        <w:t>Ишимбайский</w:t>
      </w:r>
      <w:proofErr w:type="spellEnd"/>
      <w:r w:rsidRPr="00BB7C8A">
        <w:rPr>
          <w:rFonts w:ascii="Times New Roman" w:hAnsi="Times New Roman"/>
          <w:color w:val="000000"/>
          <w:sz w:val="24"/>
          <w:szCs w:val="24"/>
        </w:rPr>
        <w:t xml:space="preserve"> районы;</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xml:space="preserve">– территория перспективного развития городской агломерации в составе городского округа г. Кумертау, </w:t>
      </w:r>
      <w:proofErr w:type="spellStart"/>
      <w:r w:rsidRPr="00BB7C8A">
        <w:rPr>
          <w:rFonts w:ascii="Times New Roman" w:hAnsi="Times New Roman"/>
          <w:color w:val="000000"/>
          <w:sz w:val="24"/>
          <w:szCs w:val="24"/>
        </w:rPr>
        <w:t>Мелеузовского</w:t>
      </w:r>
      <w:proofErr w:type="spellEnd"/>
      <w:r w:rsidRPr="00BB7C8A">
        <w:rPr>
          <w:rFonts w:ascii="Times New Roman" w:hAnsi="Times New Roman"/>
          <w:color w:val="000000"/>
          <w:sz w:val="24"/>
          <w:szCs w:val="24"/>
        </w:rPr>
        <w:t xml:space="preserve"> и </w:t>
      </w:r>
      <w:proofErr w:type="spellStart"/>
      <w:r w:rsidRPr="00BB7C8A">
        <w:rPr>
          <w:rFonts w:ascii="Times New Roman" w:hAnsi="Times New Roman"/>
          <w:color w:val="000000"/>
          <w:sz w:val="24"/>
          <w:szCs w:val="24"/>
        </w:rPr>
        <w:t>Куюргазинского</w:t>
      </w:r>
      <w:proofErr w:type="spellEnd"/>
      <w:r w:rsidRPr="00BB7C8A">
        <w:rPr>
          <w:rFonts w:ascii="Times New Roman" w:hAnsi="Times New Roman"/>
          <w:color w:val="000000"/>
          <w:sz w:val="24"/>
          <w:szCs w:val="24"/>
        </w:rPr>
        <w:t xml:space="preserve"> муниципальных районов. </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Предлагается установить функциональные роли г. Салавата как одного из ядер Южно-</w:t>
      </w:r>
      <w:proofErr w:type="spellStart"/>
      <w:r w:rsidRPr="00BB7C8A">
        <w:rPr>
          <w:rFonts w:ascii="Times New Roman" w:hAnsi="Times New Roman"/>
          <w:color w:val="000000"/>
          <w:sz w:val="24"/>
          <w:szCs w:val="24"/>
        </w:rPr>
        <w:t>Башкортостанской</w:t>
      </w:r>
      <w:proofErr w:type="spellEnd"/>
      <w:r w:rsidRPr="00BB7C8A">
        <w:rPr>
          <w:rFonts w:ascii="Times New Roman" w:hAnsi="Times New Roman"/>
          <w:color w:val="000000"/>
          <w:sz w:val="24"/>
          <w:szCs w:val="24"/>
        </w:rPr>
        <w:t xml:space="preserve"> полицентрической агломерации:</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ядро – городской округ г. Стерлитамак со следующими ролями:</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экономика: территория промышленного развития;</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социальная сфера: центр социальных услуг;</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lastRenderedPageBreak/>
        <w:t>– ядро – городской округ г. г. Салават со следующими ролями:</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экономика: центр инновационного развития;</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социальная сфера: центр передовых социальных технологий.</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2. Разработка комплекса мероприятий по институциональному оформлению и функционированию Южно-</w:t>
      </w:r>
      <w:proofErr w:type="spellStart"/>
      <w:r w:rsidRPr="00BB7C8A">
        <w:rPr>
          <w:rFonts w:ascii="Times New Roman" w:hAnsi="Times New Roman"/>
          <w:color w:val="000000"/>
          <w:sz w:val="24"/>
          <w:szCs w:val="24"/>
        </w:rPr>
        <w:t>Башкортостанской</w:t>
      </w:r>
      <w:proofErr w:type="spellEnd"/>
      <w:r w:rsidRPr="00BB7C8A">
        <w:rPr>
          <w:rFonts w:ascii="Times New Roman" w:hAnsi="Times New Roman"/>
          <w:color w:val="000000"/>
          <w:sz w:val="24"/>
          <w:szCs w:val="24"/>
        </w:rPr>
        <w:t xml:space="preserve"> агломерации:</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разработка Программы развития Южно-</w:t>
      </w:r>
      <w:proofErr w:type="spellStart"/>
      <w:r w:rsidRPr="00BB7C8A">
        <w:rPr>
          <w:rFonts w:ascii="Times New Roman" w:hAnsi="Times New Roman"/>
          <w:color w:val="000000"/>
          <w:sz w:val="24"/>
          <w:szCs w:val="24"/>
        </w:rPr>
        <w:t>Башкортостанской</w:t>
      </w:r>
      <w:proofErr w:type="spellEnd"/>
      <w:r w:rsidRPr="00BB7C8A">
        <w:rPr>
          <w:rFonts w:ascii="Times New Roman" w:hAnsi="Times New Roman"/>
          <w:color w:val="000000"/>
          <w:sz w:val="24"/>
          <w:szCs w:val="24"/>
        </w:rPr>
        <w:t xml:space="preserve"> агломерации;</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создание Координационного Совета по развитию Южно-</w:t>
      </w:r>
      <w:proofErr w:type="spellStart"/>
      <w:r w:rsidRPr="00BB7C8A">
        <w:rPr>
          <w:rFonts w:ascii="Times New Roman" w:hAnsi="Times New Roman"/>
          <w:color w:val="000000"/>
          <w:sz w:val="24"/>
          <w:szCs w:val="24"/>
        </w:rPr>
        <w:t>Башкортостанской</w:t>
      </w:r>
      <w:proofErr w:type="spellEnd"/>
      <w:r w:rsidRPr="00BB7C8A">
        <w:rPr>
          <w:rFonts w:ascii="Times New Roman" w:hAnsi="Times New Roman"/>
          <w:color w:val="000000"/>
          <w:sz w:val="24"/>
          <w:szCs w:val="24"/>
        </w:rPr>
        <w:t xml:space="preserve"> агломерации;</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разработка и реализация межмуниципальных инженерных и коммунально-бытовых проектов по освоению территории;</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разработка и реализация межмуниципальных социальных проектов.</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Формирование агломерации в более широком масштабе принесет для г. Салавата следующие выгоды:</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развитие города как одного из ядер полицентрической агломерации будет осуществляться в рамках проекта Стратегии социально-экономического развития Республики Башкортостан на период до 2030 года;</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официальное закрепление статуса г. Салавата как инновационного центра юга республики;</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возможность решения вопроса обеспеченности жильем для работающих в г. Салавате за счет соседних районов в рамках агломерации;</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перспективы пригородного жилищного строительства с развитием дорожной инфраструктуры;</w:t>
      </w:r>
    </w:p>
    <w:p w:rsidR="00BB7C8A" w:rsidRPr="00BB7C8A" w:rsidRDefault="00BB7C8A" w:rsidP="00BB7C8A">
      <w:pPr>
        <w:spacing w:after="0" w:line="360" w:lineRule="auto"/>
        <w:ind w:firstLine="709"/>
        <w:jc w:val="both"/>
        <w:rPr>
          <w:rFonts w:ascii="Times New Roman" w:hAnsi="Times New Roman"/>
          <w:color w:val="000000"/>
          <w:sz w:val="24"/>
          <w:szCs w:val="24"/>
        </w:rPr>
      </w:pPr>
      <w:r w:rsidRPr="00BB7C8A">
        <w:rPr>
          <w:rFonts w:ascii="Times New Roman" w:hAnsi="Times New Roman"/>
          <w:color w:val="000000"/>
          <w:sz w:val="24"/>
          <w:szCs w:val="24"/>
        </w:rPr>
        <w:t>– развитие высокотехнологичных видов медицинских в г. Салавате;</w:t>
      </w:r>
    </w:p>
    <w:p w:rsidR="00046A2C" w:rsidRDefault="00BB7C8A" w:rsidP="00046A2C">
      <w:pPr>
        <w:spacing w:after="0" w:line="360" w:lineRule="auto"/>
        <w:ind w:firstLine="709"/>
        <w:jc w:val="both"/>
        <w:rPr>
          <w:rFonts w:ascii="Times New Roman" w:hAnsi="Times New Roman"/>
          <w:b/>
          <w:bCs/>
          <w:color w:val="000000"/>
          <w:sz w:val="24"/>
          <w:szCs w:val="24"/>
        </w:rPr>
      </w:pPr>
      <w:r w:rsidRPr="00BB7C8A">
        <w:rPr>
          <w:rFonts w:ascii="Times New Roman" w:hAnsi="Times New Roman"/>
          <w:color w:val="000000"/>
          <w:sz w:val="24"/>
          <w:szCs w:val="24"/>
        </w:rPr>
        <w:t>– осуществление выхода в Международный логистический коридор «Москва – Пекин».</w:t>
      </w:r>
    </w:p>
    <w:p w:rsidR="007B6483" w:rsidRDefault="007B6483" w:rsidP="00046A2C">
      <w:pPr>
        <w:spacing w:after="0" w:line="360" w:lineRule="auto"/>
        <w:ind w:firstLine="709"/>
        <w:jc w:val="both"/>
        <w:rPr>
          <w:rFonts w:ascii="Times New Roman" w:hAnsi="Times New Roman"/>
          <w:b/>
          <w:bCs/>
          <w:color w:val="000000"/>
          <w:sz w:val="24"/>
          <w:szCs w:val="24"/>
        </w:rPr>
      </w:pPr>
    </w:p>
    <w:p w:rsidR="00046A2C" w:rsidRDefault="000852E1" w:rsidP="00895FC3">
      <w:pPr>
        <w:pStyle w:val="afff0"/>
        <w:rPr>
          <w:sz w:val="24"/>
          <w:szCs w:val="24"/>
        </w:rPr>
      </w:pPr>
      <w:bookmarkStart w:id="13" w:name="_Toc532827988"/>
      <w:r w:rsidRPr="00895FC3">
        <w:rPr>
          <w:sz w:val="24"/>
          <w:szCs w:val="24"/>
        </w:rPr>
        <w:t>2.3 ПРОСТРАНСТВЕННОЕ РАЗВИТИЕ</w:t>
      </w:r>
      <w:bookmarkEnd w:id="13"/>
    </w:p>
    <w:p w:rsidR="00335785" w:rsidRPr="00895FC3" w:rsidRDefault="00335785" w:rsidP="00895FC3">
      <w:pPr>
        <w:pStyle w:val="afff0"/>
        <w:rPr>
          <w:sz w:val="24"/>
          <w:szCs w:val="24"/>
        </w:rPr>
      </w:pPr>
    </w:p>
    <w:p w:rsidR="00410DD3" w:rsidRPr="00410DD3" w:rsidRDefault="00410DD3" w:rsidP="00410DD3">
      <w:pPr>
        <w:spacing w:after="0" w:line="360" w:lineRule="auto"/>
        <w:ind w:firstLine="708"/>
        <w:jc w:val="both"/>
        <w:rPr>
          <w:rFonts w:ascii="Times New Roman" w:hAnsi="Times New Roman"/>
          <w:color w:val="000000"/>
          <w:sz w:val="24"/>
          <w:szCs w:val="24"/>
        </w:rPr>
      </w:pPr>
      <w:r w:rsidRPr="00410DD3">
        <w:rPr>
          <w:rFonts w:ascii="Times New Roman" w:hAnsi="Times New Roman"/>
          <w:color w:val="000000"/>
          <w:sz w:val="24"/>
          <w:szCs w:val="24"/>
        </w:rPr>
        <w:t>Город Салават сохранится в качестве компактного города с высоким уровнем коммунального обустройства. В городе для удобства жителей реализуется эффективная схема размещения многоэтажных гаражей и автостоянок.</w:t>
      </w:r>
    </w:p>
    <w:p w:rsidR="00410DD3" w:rsidRPr="00410DD3" w:rsidRDefault="00410DD3" w:rsidP="00410DD3">
      <w:pPr>
        <w:spacing w:after="0" w:line="360" w:lineRule="auto"/>
        <w:ind w:firstLine="708"/>
        <w:jc w:val="both"/>
        <w:rPr>
          <w:rFonts w:ascii="Times New Roman" w:hAnsi="Times New Roman"/>
          <w:color w:val="000000"/>
          <w:sz w:val="24"/>
          <w:szCs w:val="24"/>
        </w:rPr>
      </w:pPr>
      <w:r w:rsidRPr="00410DD3">
        <w:rPr>
          <w:rFonts w:ascii="Times New Roman" w:hAnsi="Times New Roman"/>
          <w:color w:val="000000"/>
          <w:sz w:val="24"/>
          <w:szCs w:val="24"/>
        </w:rPr>
        <w:t>Салават станет одним из красивейших городов республики. Изменится и архитектурный облик города. В нем будут выполнены значительные объемы работ по озеленению. Проведенная реновация тусклых малоэтажных домов поможет городу приобрести индивидуальность. Будет обустроена набережная р. Белой.</w:t>
      </w:r>
    </w:p>
    <w:p w:rsidR="00410DD3" w:rsidRPr="00410DD3" w:rsidRDefault="00410DD3" w:rsidP="00410DD3">
      <w:pPr>
        <w:spacing w:after="0" w:line="360" w:lineRule="auto"/>
        <w:ind w:firstLine="708"/>
        <w:jc w:val="both"/>
        <w:rPr>
          <w:rFonts w:ascii="Times New Roman" w:hAnsi="Times New Roman"/>
          <w:color w:val="000000"/>
          <w:sz w:val="24"/>
          <w:szCs w:val="24"/>
        </w:rPr>
      </w:pPr>
      <w:r w:rsidRPr="00410DD3">
        <w:rPr>
          <w:rFonts w:ascii="Times New Roman" w:hAnsi="Times New Roman"/>
          <w:color w:val="000000"/>
          <w:sz w:val="24"/>
          <w:szCs w:val="24"/>
        </w:rPr>
        <w:lastRenderedPageBreak/>
        <w:t>Повысится надежность функционирования ЖКХ, в коммунальных сетях сократятся потери тепла и воды. Также обновятся трамвайные сети. По уровню применения цифровых технологий город будет занимать одну из передовых позиций в республике. Г. Салават сохранит лидирующее положение по использованию персональных компьютеров, интернета и электронной почты.</w:t>
      </w:r>
    </w:p>
    <w:p w:rsidR="00410DD3" w:rsidRPr="00410DD3" w:rsidRDefault="00410DD3" w:rsidP="00410DD3">
      <w:pPr>
        <w:spacing w:after="0" w:line="360" w:lineRule="auto"/>
        <w:ind w:firstLine="708"/>
        <w:jc w:val="both"/>
        <w:rPr>
          <w:rFonts w:ascii="Times New Roman" w:hAnsi="Times New Roman"/>
          <w:color w:val="000000"/>
          <w:sz w:val="24"/>
          <w:szCs w:val="24"/>
        </w:rPr>
      </w:pPr>
      <w:r w:rsidRPr="00410DD3">
        <w:rPr>
          <w:rFonts w:ascii="Times New Roman" w:hAnsi="Times New Roman"/>
          <w:color w:val="000000"/>
          <w:sz w:val="24"/>
          <w:szCs w:val="24"/>
        </w:rPr>
        <w:t>Развитие связей между муниципальными образованиями в рамках Южно-</w:t>
      </w:r>
      <w:proofErr w:type="spellStart"/>
      <w:r w:rsidRPr="00410DD3">
        <w:rPr>
          <w:rFonts w:ascii="Times New Roman" w:hAnsi="Times New Roman"/>
          <w:color w:val="000000"/>
          <w:sz w:val="24"/>
          <w:szCs w:val="24"/>
        </w:rPr>
        <w:t>Башкортостанской</w:t>
      </w:r>
      <w:proofErr w:type="spellEnd"/>
      <w:r w:rsidRPr="00410DD3">
        <w:rPr>
          <w:rFonts w:ascii="Times New Roman" w:hAnsi="Times New Roman"/>
          <w:color w:val="000000"/>
          <w:sz w:val="24"/>
          <w:szCs w:val="24"/>
        </w:rPr>
        <w:t xml:space="preserve"> агломерации будет способствовать использованию их потенциала для развития г. Салавата и повышения качества жизни его жителей.</w:t>
      </w:r>
    </w:p>
    <w:p w:rsidR="00410DD3" w:rsidRPr="00410DD3" w:rsidRDefault="00410DD3" w:rsidP="00410DD3">
      <w:pPr>
        <w:spacing w:after="0" w:line="360" w:lineRule="auto"/>
        <w:ind w:firstLine="708"/>
        <w:jc w:val="both"/>
        <w:rPr>
          <w:rFonts w:ascii="Times New Roman" w:hAnsi="Times New Roman"/>
          <w:color w:val="000000"/>
          <w:sz w:val="24"/>
          <w:szCs w:val="24"/>
        </w:rPr>
      </w:pPr>
      <w:r w:rsidRPr="00410DD3">
        <w:rPr>
          <w:rFonts w:ascii="Times New Roman" w:hAnsi="Times New Roman"/>
          <w:b/>
          <w:color w:val="000000"/>
          <w:sz w:val="24"/>
          <w:szCs w:val="24"/>
        </w:rPr>
        <w:t>Цель направления</w:t>
      </w:r>
      <w:r w:rsidRPr="00410DD3">
        <w:rPr>
          <w:rFonts w:ascii="Times New Roman" w:hAnsi="Times New Roman"/>
          <w:color w:val="000000"/>
          <w:sz w:val="24"/>
          <w:szCs w:val="24"/>
        </w:rPr>
        <w:t xml:space="preserve"> –</w:t>
      </w:r>
      <w:r w:rsidRPr="00410DD3">
        <w:rPr>
          <w:rFonts w:ascii="Times New Roman" w:hAnsi="Times New Roman"/>
          <w:b/>
          <w:color w:val="000000"/>
          <w:sz w:val="24"/>
          <w:szCs w:val="24"/>
        </w:rPr>
        <w:t xml:space="preserve"> </w:t>
      </w:r>
      <w:r w:rsidRPr="00410DD3">
        <w:rPr>
          <w:rFonts w:ascii="Times New Roman" w:hAnsi="Times New Roman"/>
          <w:color w:val="000000"/>
          <w:sz w:val="24"/>
          <w:szCs w:val="24"/>
        </w:rPr>
        <w:t>обеспечение статуса удобного, зеленого города с комфортной средой.</w:t>
      </w:r>
    </w:p>
    <w:p w:rsidR="00410DD3" w:rsidRPr="00410DD3" w:rsidRDefault="00410DD3" w:rsidP="00410DD3">
      <w:pPr>
        <w:spacing w:after="0" w:line="360" w:lineRule="auto"/>
        <w:ind w:firstLine="708"/>
        <w:jc w:val="both"/>
        <w:rPr>
          <w:rFonts w:ascii="Times New Roman" w:hAnsi="Times New Roman"/>
          <w:b/>
          <w:color w:val="000000"/>
          <w:sz w:val="24"/>
          <w:szCs w:val="24"/>
        </w:rPr>
      </w:pPr>
      <w:r w:rsidRPr="00410DD3">
        <w:rPr>
          <w:rFonts w:ascii="Times New Roman" w:hAnsi="Times New Roman"/>
          <w:b/>
          <w:color w:val="000000"/>
          <w:sz w:val="24"/>
          <w:szCs w:val="24"/>
        </w:rPr>
        <w:t>Приоритетные задачи:</w:t>
      </w:r>
    </w:p>
    <w:p w:rsidR="00410DD3" w:rsidRPr="00410DD3" w:rsidRDefault="00FF0A10" w:rsidP="00410DD3">
      <w:pPr>
        <w:spacing w:after="0" w:line="360" w:lineRule="auto"/>
        <w:ind w:firstLine="708"/>
        <w:jc w:val="both"/>
        <w:rPr>
          <w:rFonts w:ascii="Times New Roman" w:hAnsi="Times New Roman"/>
          <w:bCs/>
          <w:i/>
          <w:color w:val="000000"/>
          <w:sz w:val="24"/>
          <w:szCs w:val="24"/>
        </w:rPr>
      </w:pPr>
      <w:r>
        <w:rPr>
          <w:rFonts w:ascii="Times New Roman" w:hAnsi="Times New Roman"/>
          <w:i/>
          <w:color w:val="000000"/>
          <w:sz w:val="24"/>
          <w:szCs w:val="24"/>
        </w:rPr>
        <w:t>2.</w:t>
      </w:r>
      <w:r w:rsidR="00410DD3" w:rsidRPr="00410DD3">
        <w:rPr>
          <w:rFonts w:ascii="Times New Roman" w:hAnsi="Times New Roman"/>
          <w:i/>
          <w:color w:val="000000"/>
          <w:sz w:val="24"/>
          <w:szCs w:val="24"/>
        </w:rPr>
        <w:t>3.1</w:t>
      </w:r>
      <w:r w:rsidR="00410DD3" w:rsidRPr="00410DD3">
        <w:rPr>
          <w:rFonts w:ascii="Times New Roman" w:hAnsi="Times New Roman"/>
          <w:b/>
          <w:i/>
          <w:color w:val="000000"/>
          <w:sz w:val="24"/>
          <w:szCs w:val="24"/>
        </w:rPr>
        <w:t>.</w:t>
      </w:r>
      <w:r w:rsidR="00410DD3" w:rsidRPr="00410DD3">
        <w:rPr>
          <w:rFonts w:ascii="Times New Roman" w:hAnsi="Times New Roman"/>
          <w:b/>
          <w:color w:val="000000"/>
          <w:sz w:val="24"/>
          <w:szCs w:val="24"/>
        </w:rPr>
        <w:t xml:space="preserve"> </w:t>
      </w:r>
      <w:r w:rsidR="00410DD3" w:rsidRPr="00410DD3">
        <w:rPr>
          <w:rFonts w:ascii="Times New Roman" w:hAnsi="Times New Roman"/>
          <w:bCs/>
          <w:i/>
          <w:color w:val="000000"/>
          <w:sz w:val="24"/>
          <w:szCs w:val="24"/>
        </w:rPr>
        <w:t>Развитие комфортной городской среды:</w:t>
      </w:r>
    </w:p>
    <w:p w:rsidR="00410DD3" w:rsidRPr="00410DD3" w:rsidRDefault="000742B7" w:rsidP="000742B7">
      <w:pPr>
        <w:numPr>
          <w:ilvl w:val="0"/>
          <w:numId w:val="31"/>
        </w:numPr>
        <w:tabs>
          <w:tab w:val="left" w:pos="1080"/>
        </w:tabs>
        <w:spacing w:after="0" w:line="360" w:lineRule="auto"/>
        <w:rPr>
          <w:rFonts w:ascii="Times New Roman" w:eastAsia="Times New Roman" w:hAnsi="Times New Roman"/>
          <w:color w:val="000000"/>
          <w:sz w:val="24"/>
          <w:szCs w:val="24"/>
        </w:rPr>
      </w:pPr>
      <w:r w:rsidRPr="000742B7">
        <w:rPr>
          <w:rFonts w:ascii="Times New Roman" w:eastAsia="Times New Roman" w:hAnsi="Times New Roman"/>
          <w:color w:val="000000"/>
          <w:sz w:val="24"/>
          <w:szCs w:val="24"/>
        </w:rPr>
        <w:t xml:space="preserve">обеспечение благоустройства городской среды на территории городского округа </w:t>
      </w:r>
      <w:r>
        <w:rPr>
          <w:rFonts w:ascii="Times New Roman" w:eastAsia="Times New Roman" w:hAnsi="Times New Roman"/>
          <w:color w:val="000000"/>
          <w:sz w:val="24"/>
          <w:szCs w:val="24"/>
        </w:rPr>
        <w:t>,</w:t>
      </w:r>
      <w:r w:rsidR="00410DD3" w:rsidRPr="00410DD3">
        <w:rPr>
          <w:rFonts w:ascii="Times New Roman" w:eastAsia="Times New Roman" w:hAnsi="Times New Roman"/>
          <w:color w:val="000000"/>
          <w:sz w:val="24"/>
          <w:szCs w:val="24"/>
        </w:rPr>
        <w:t>расшир</w:t>
      </w:r>
      <w:r>
        <w:rPr>
          <w:rFonts w:ascii="Times New Roman" w:eastAsia="Times New Roman" w:hAnsi="Times New Roman"/>
          <w:color w:val="000000"/>
          <w:sz w:val="24"/>
          <w:szCs w:val="24"/>
        </w:rPr>
        <w:t>ение</w:t>
      </w:r>
      <w:r w:rsidR="00410DD3" w:rsidRPr="00410DD3">
        <w:rPr>
          <w:rFonts w:ascii="Times New Roman" w:eastAsia="Times New Roman" w:hAnsi="Times New Roman"/>
          <w:color w:val="000000"/>
          <w:sz w:val="24"/>
          <w:szCs w:val="24"/>
        </w:rPr>
        <w:t xml:space="preserve"> зелен</w:t>
      </w:r>
      <w:r>
        <w:rPr>
          <w:rFonts w:ascii="Times New Roman" w:eastAsia="Times New Roman" w:hAnsi="Times New Roman"/>
          <w:color w:val="000000"/>
          <w:sz w:val="24"/>
          <w:szCs w:val="24"/>
        </w:rPr>
        <w:t>ой</w:t>
      </w:r>
      <w:r w:rsidR="00410DD3" w:rsidRPr="00410DD3">
        <w:rPr>
          <w:rFonts w:ascii="Times New Roman" w:eastAsia="Times New Roman" w:hAnsi="Times New Roman"/>
          <w:color w:val="000000"/>
          <w:sz w:val="24"/>
          <w:szCs w:val="24"/>
        </w:rPr>
        <w:t xml:space="preserve"> зон</w:t>
      </w:r>
      <w:r>
        <w:rPr>
          <w:rFonts w:ascii="Times New Roman" w:eastAsia="Times New Roman" w:hAnsi="Times New Roman"/>
          <w:color w:val="000000"/>
          <w:sz w:val="24"/>
          <w:szCs w:val="24"/>
        </w:rPr>
        <w:t>ы</w:t>
      </w:r>
      <w:r w:rsidR="00410DD3" w:rsidRPr="00410DD3">
        <w:rPr>
          <w:rFonts w:ascii="Times New Roman" w:eastAsia="Times New Roman" w:hAnsi="Times New Roman"/>
          <w:color w:val="000000"/>
          <w:sz w:val="24"/>
          <w:szCs w:val="24"/>
        </w:rPr>
        <w:t xml:space="preserve"> города;</w:t>
      </w:r>
    </w:p>
    <w:p w:rsidR="00410DD3" w:rsidRPr="00410DD3" w:rsidRDefault="00410DD3" w:rsidP="002F6DE3">
      <w:pPr>
        <w:numPr>
          <w:ilvl w:val="0"/>
          <w:numId w:val="31"/>
        </w:numPr>
        <w:tabs>
          <w:tab w:val="left" w:pos="1080"/>
        </w:tabs>
        <w:spacing w:after="0" w:line="360" w:lineRule="auto"/>
        <w:ind w:left="0" w:firstLine="708"/>
        <w:rPr>
          <w:rFonts w:ascii="Times New Roman" w:eastAsia="Times New Roman" w:hAnsi="Times New Roman"/>
          <w:color w:val="000000"/>
          <w:sz w:val="24"/>
          <w:szCs w:val="24"/>
        </w:rPr>
      </w:pPr>
      <w:r w:rsidRPr="00410DD3">
        <w:rPr>
          <w:rFonts w:ascii="Times New Roman" w:eastAsia="Times New Roman" w:hAnsi="Times New Roman"/>
          <w:color w:val="000000"/>
          <w:sz w:val="24"/>
          <w:szCs w:val="24"/>
        </w:rPr>
        <w:t>обеспечить реновацию малоэтажных домов;</w:t>
      </w:r>
    </w:p>
    <w:p w:rsidR="00410DD3" w:rsidRPr="00410DD3" w:rsidRDefault="00410DD3" w:rsidP="002F6DE3">
      <w:pPr>
        <w:numPr>
          <w:ilvl w:val="0"/>
          <w:numId w:val="31"/>
        </w:numPr>
        <w:tabs>
          <w:tab w:val="left" w:pos="1080"/>
        </w:tabs>
        <w:spacing w:after="0" w:line="360" w:lineRule="auto"/>
        <w:ind w:left="0" w:firstLine="708"/>
        <w:jc w:val="both"/>
        <w:rPr>
          <w:rFonts w:ascii="Times New Roman" w:eastAsia="Times New Roman" w:hAnsi="Times New Roman"/>
          <w:color w:val="000000"/>
          <w:sz w:val="24"/>
          <w:szCs w:val="24"/>
        </w:rPr>
      </w:pPr>
      <w:r w:rsidRPr="00410DD3">
        <w:rPr>
          <w:rFonts w:ascii="Times New Roman" w:eastAsia="Times New Roman" w:hAnsi="Times New Roman"/>
          <w:color w:val="000000"/>
          <w:sz w:val="24"/>
          <w:szCs w:val="24"/>
        </w:rPr>
        <w:t>организовать строительство гаражей, в том числе многоуровневых, и сооружение дополнительных парковок.</w:t>
      </w:r>
    </w:p>
    <w:p w:rsidR="00410DD3" w:rsidRPr="00410DD3" w:rsidRDefault="00FF0A10" w:rsidP="00410DD3">
      <w:pPr>
        <w:spacing w:after="0" w:line="360" w:lineRule="auto"/>
        <w:ind w:firstLine="708"/>
        <w:jc w:val="both"/>
        <w:rPr>
          <w:rFonts w:ascii="Times New Roman" w:hAnsi="Times New Roman"/>
          <w:bCs/>
          <w:i/>
          <w:color w:val="000000"/>
          <w:sz w:val="24"/>
          <w:szCs w:val="24"/>
        </w:rPr>
      </w:pPr>
      <w:r>
        <w:rPr>
          <w:rFonts w:ascii="Times New Roman" w:hAnsi="Times New Roman"/>
          <w:bCs/>
          <w:i/>
          <w:color w:val="000000"/>
          <w:sz w:val="24"/>
          <w:szCs w:val="24"/>
        </w:rPr>
        <w:t>2.</w:t>
      </w:r>
      <w:r w:rsidR="00410DD3" w:rsidRPr="00410DD3">
        <w:rPr>
          <w:rFonts w:ascii="Times New Roman" w:hAnsi="Times New Roman"/>
          <w:bCs/>
          <w:i/>
          <w:color w:val="000000"/>
          <w:sz w:val="24"/>
          <w:szCs w:val="24"/>
        </w:rPr>
        <w:t>3.2. Развитие жилищно-коммунального хозяйства:</w:t>
      </w:r>
    </w:p>
    <w:p w:rsidR="00D8638B" w:rsidRPr="00D8638B" w:rsidRDefault="00D8638B" w:rsidP="00D8638B">
      <w:pPr>
        <w:pStyle w:val="a5"/>
        <w:numPr>
          <w:ilvl w:val="0"/>
          <w:numId w:val="53"/>
        </w:numPr>
        <w:tabs>
          <w:tab w:val="left" w:pos="993"/>
        </w:tabs>
        <w:spacing w:after="0" w:line="360" w:lineRule="auto"/>
        <w:jc w:val="both"/>
        <w:rPr>
          <w:rFonts w:ascii="Times New Roman" w:hAnsi="Times New Roman"/>
          <w:b/>
          <w:color w:val="000000"/>
          <w:sz w:val="24"/>
          <w:szCs w:val="24"/>
          <w:lang w:eastAsia="ru-RU"/>
        </w:rPr>
      </w:pPr>
      <w:r w:rsidRPr="00D8638B">
        <w:rPr>
          <w:rFonts w:ascii="Times New Roman" w:hAnsi="Times New Roman"/>
          <w:color w:val="000000"/>
          <w:sz w:val="24"/>
          <w:szCs w:val="24"/>
          <w:lang w:eastAsia="ru-RU"/>
        </w:rPr>
        <w:t xml:space="preserve">модернизация и повышение </w:t>
      </w:r>
      <w:proofErr w:type="spellStart"/>
      <w:r w:rsidRPr="00D8638B">
        <w:rPr>
          <w:rFonts w:ascii="Times New Roman" w:hAnsi="Times New Roman"/>
          <w:color w:val="000000"/>
          <w:sz w:val="24"/>
          <w:szCs w:val="24"/>
          <w:lang w:eastAsia="ru-RU"/>
        </w:rPr>
        <w:t>энергоэффективности</w:t>
      </w:r>
      <w:proofErr w:type="spellEnd"/>
      <w:r w:rsidRPr="00D8638B">
        <w:rPr>
          <w:rFonts w:ascii="Times New Roman" w:hAnsi="Times New Roman"/>
          <w:color w:val="000000"/>
          <w:sz w:val="24"/>
          <w:szCs w:val="24"/>
          <w:lang w:eastAsia="ru-RU"/>
        </w:rPr>
        <w:t xml:space="preserve"> коммунальной инфраструктуры;</w:t>
      </w:r>
    </w:p>
    <w:p w:rsidR="000742B7" w:rsidRPr="000742B7" w:rsidRDefault="000742B7" w:rsidP="000742B7">
      <w:pPr>
        <w:pStyle w:val="a5"/>
        <w:numPr>
          <w:ilvl w:val="0"/>
          <w:numId w:val="53"/>
        </w:numPr>
        <w:tabs>
          <w:tab w:val="left" w:pos="993"/>
        </w:tabs>
        <w:spacing w:after="0" w:line="360" w:lineRule="auto"/>
        <w:jc w:val="both"/>
        <w:rPr>
          <w:rFonts w:ascii="Times New Roman" w:hAnsi="Times New Roman"/>
          <w:b/>
          <w:color w:val="000000"/>
          <w:sz w:val="24"/>
          <w:szCs w:val="24"/>
          <w:lang w:eastAsia="ru-RU"/>
        </w:rPr>
      </w:pPr>
      <w:r w:rsidRPr="000742B7">
        <w:rPr>
          <w:rFonts w:ascii="Times New Roman" w:hAnsi="Times New Roman"/>
          <w:color w:val="000000"/>
          <w:sz w:val="24"/>
          <w:szCs w:val="24"/>
          <w:lang w:eastAsia="ru-RU"/>
        </w:rPr>
        <w:t xml:space="preserve">привлечение инвестиций в жилищно-коммунальное хозяйство </w:t>
      </w:r>
      <w:r w:rsidR="00D8638B">
        <w:rPr>
          <w:rFonts w:ascii="Times New Roman" w:hAnsi="Times New Roman"/>
          <w:color w:val="000000"/>
          <w:sz w:val="24"/>
          <w:szCs w:val="24"/>
          <w:lang w:eastAsia="ru-RU"/>
        </w:rPr>
        <w:t xml:space="preserve">и </w:t>
      </w:r>
      <w:r w:rsidR="00D8638B" w:rsidRPr="00D8638B">
        <w:rPr>
          <w:rFonts w:ascii="Times New Roman" w:hAnsi="Times New Roman"/>
          <w:color w:val="000000"/>
          <w:sz w:val="24"/>
          <w:szCs w:val="24"/>
          <w:lang w:eastAsia="ru-RU"/>
        </w:rPr>
        <w:t>развитие механизмов муниципально-частного партнерства</w:t>
      </w:r>
      <w:r w:rsidR="00410DD3" w:rsidRPr="00410DD3">
        <w:rPr>
          <w:rFonts w:ascii="Times New Roman" w:hAnsi="Times New Roman"/>
          <w:color w:val="000000"/>
          <w:sz w:val="24"/>
          <w:szCs w:val="24"/>
          <w:lang w:eastAsia="ru-RU"/>
        </w:rPr>
        <w:t>;</w:t>
      </w:r>
      <w:r w:rsidRPr="000742B7">
        <w:t xml:space="preserve"> </w:t>
      </w:r>
    </w:p>
    <w:p w:rsidR="00410DD3" w:rsidRPr="000742B7" w:rsidRDefault="000742B7" w:rsidP="000742B7">
      <w:pPr>
        <w:pStyle w:val="a5"/>
        <w:numPr>
          <w:ilvl w:val="0"/>
          <w:numId w:val="53"/>
        </w:numPr>
        <w:tabs>
          <w:tab w:val="left" w:pos="993"/>
        </w:tabs>
        <w:spacing w:after="0" w:line="360" w:lineRule="auto"/>
        <w:jc w:val="both"/>
        <w:rPr>
          <w:rFonts w:ascii="Times New Roman" w:hAnsi="Times New Roman"/>
          <w:b/>
          <w:color w:val="000000"/>
          <w:sz w:val="24"/>
          <w:szCs w:val="24"/>
          <w:lang w:eastAsia="ru-RU"/>
        </w:rPr>
      </w:pPr>
      <w:r w:rsidRPr="000742B7">
        <w:rPr>
          <w:rFonts w:ascii="Times New Roman" w:hAnsi="Times New Roman"/>
          <w:color w:val="000000"/>
          <w:sz w:val="24"/>
          <w:szCs w:val="24"/>
          <w:lang w:eastAsia="ru-RU"/>
        </w:rPr>
        <w:t>обеспечение функционирования долгосрочной системы финансирования капитального ремонта многоквартирных домов путем реализации республиканской системы капитального ремонта общего имущества в многоквартирных домах;</w:t>
      </w:r>
    </w:p>
    <w:p w:rsidR="000742B7" w:rsidRPr="000742B7" w:rsidRDefault="000742B7" w:rsidP="000742B7">
      <w:pPr>
        <w:pStyle w:val="a5"/>
        <w:numPr>
          <w:ilvl w:val="0"/>
          <w:numId w:val="53"/>
        </w:numPr>
        <w:tabs>
          <w:tab w:val="left" w:pos="993"/>
        </w:tabs>
        <w:spacing w:after="0" w:line="360" w:lineRule="auto"/>
        <w:jc w:val="both"/>
        <w:rPr>
          <w:rFonts w:ascii="Times New Roman" w:hAnsi="Times New Roman"/>
          <w:color w:val="000000"/>
          <w:sz w:val="24"/>
          <w:szCs w:val="24"/>
          <w:lang w:eastAsia="ru-RU"/>
        </w:rPr>
      </w:pPr>
      <w:r w:rsidRPr="000742B7">
        <w:rPr>
          <w:rFonts w:ascii="Times New Roman" w:hAnsi="Times New Roman"/>
          <w:color w:val="000000"/>
          <w:sz w:val="24"/>
          <w:szCs w:val="24"/>
          <w:lang w:eastAsia="ru-RU"/>
        </w:rPr>
        <w:t>развитие конкуренции в управлении жилищным фондом и его обслуживании;</w:t>
      </w:r>
    </w:p>
    <w:p w:rsidR="00410DD3" w:rsidRPr="00410DD3" w:rsidRDefault="000742B7" w:rsidP="000742B7">
      <w:pPr>
        <w:pStyle w:val="a5"/>
        <w:numPr>
          <w:ilvl w:val="0"/>
          <w:numId w:val="53"/>
        </w:numPr>
        <w:tabs>
          <w:tab w:val="left" w:pos="993"/>
        </w:tabs>
        <w:spacing w:after="0" w:line="360" w:lineRule="auto"/>
        <w:jc w:val="both"/>
        <w:rPr>
          <w:rFonts w:ascii="Times New Roman" w:hAnsi="Times New Roman"/>
          <w:b/>
          <w:color w:val="000000"/>
          <w:sz w:val="24"/>
          <w:szCs w:val="24"/>
          <w:lang w:eastAsia="ru-RU"/>
        </w:rPr>
      </w:pPr>
      <w:r w:rsidRPr="000742B7">
        <w:rPr>
          <w:rFonts w:ascii="Times New Roman" w:hAnsi="Times New Roman"/>
          <w:color w:val="000000"/>
          <w:sz w:val="24"/>
          <w:szCs w:val="24"/>
          <w:lang w:eastAsia="ru-RU"/>
        </w:rPr>
        <w:t>обеспечение муниципального надзора (контроля) за соответствием нормативным требованиям качества, объема и порядка предоставления жилищно-коммунальных услуг на территории города Салават с одновременным обеспечением равного доступа организаций на рынок оказания жилищно-коммунальных услуг, а также содейств</w:t>
      </w:r>
      <w:r>
        <w:rPr>
          <w:rFonts w:ascii="Times New Roman" w:hAnsi="Times New Roman"/>
          <w:color w:val="000000"/>
          <w:sz w:val="24"/>
          <w:szCs w:val="24"/>
          <w:lang w:eastAsia="ru-RU"/>
        </w:rPr>
        <w:t>ие</w:t>
      </w:r>
      <w:r w:rsidRPr="000742B7">
        <w:rPr>
          <w:rFonts w:ascii="Times New Roman" w:hAnsi="Times New Roman"/>
          <w:color w:val="000000"/>
          <w:sz w:val="24"/>
          <w:szCs w:val="24"/>
          <w:lang w:eastAsia="ru-RU"/>
        </w:rPr>
        <w:t xml:space="preserve"> развитию механизмов общественного контроля в жилищно-коммунальной сфере.</w:t>
      </w:r>
    </w:p>
    <w:p w:rsidR="00410DD3" w:rsidRPr="00410DD3" w:rsidRDefault="00FF0A10" w:rsidP="00410DD3">
      <w:pPr>
        <w:tabs>
          <w:tab w:val="left" w:pos="993"/>
        </w:tabs>
        <w:suppressAutoHyphens/>
        <w:spacing w:after="0" w:line="360" w:lineRule="auto"/>
        <w:ind w:firstLine="708"/>
        <w:jc w:val="both"/>
        <w:rPr>
          <w:rFonts w:ascii="Times New Roman" w:hAnsi="Times New Roman"/>
          <w:bCs/>
          <w:i/>
          <w:color w:val="000000"/>
          <w:sz w:val="24"/>
          <w:szCs w:val="24"/>
        </w:rPr>
      </w:pPr>
      <w:r>
        <w:rPr>
          <w:rFonts w:ascii="Times New Roman" w:hAnsi="Times New Roman"/>
          <w:bCs/>
          <w:i/>
          <w:color w:val="000000"/>
          <w:sz w:val="24"/>
          <w:szCs w:val="24"/>
        </w:rPr>
        <w:t>2.</w:t>
      </w:r>
      <w:r w:rsidR="00410DD3" w:rsidRPr="00410DD3">
        <w:rPr>
          <w:rFonts w:ascii="Times New Roman" w:hAnsi="Times New Roman"/>
          <w:bCs/>
          <w:i/>
          <w:color w:val="000000"/>
          <w:sz w:val="24"/>
          <w:szCs w:val="24"/>
        </w:rPr>
        <w:t>3.3. Развитие информационно-коммуникационной инфраструктуры:</w:t>
      </w:r>
    </w:p>
    <w:p w:rsidR="00410DD3" w:rsidRPr="00410DD3" w:rsidRDefault="00410DD3" w:rsidP="002F6DE3">
      <w:pPr>
        <w:pStyle w:val="a5"/>
        <w:numPr>
          <w:ilvl w:val="0"/>
          <w:numId w:val="53"/>
        </w:numPr>
        <w:tabs>
          <w:tab w:val="left" w:pos="993"/>
        </w:tabs>
        <w:suppressAutoHyphens/>
        <w:spacing w:after="0" w:line="360" w:lineRule="auto"/>
        <w:ind w:left="0" w:firstLine="708"/>
        <w:jc w:val="both"/>
        <w:rPr>
          <w:rFonts w:ascii="Times New Roman" w:hAnsi="Times New Roman"/>
          <w:color w:val="000000"/>
          <w:sz w:val="24"/>
          <w:szCs w:val="24"/>
        </w:rPr>
      </w:pPr>
      <w:r w:rsidRPr="00410DD3">
        <w:rPr>
          <w:rFonts w:ascii="Times New Roman" w:hAnsi="Times New Roman"/>
          <w:color w:val="000000"/>
          <w:sz w:val="24"/>
          <w:szCs w:val="24"/>
          <w:lang w:eastAsia="ru-RU"/>
        </w:rPr>
        <w:t xml:space="preserve">обеспечить </w:t>
      </w:r>
      <w:r w:rsidRPr="00410DD3">
        <w:rPr>
          <w:rFonts w:ascii="Times New Roman" w:hAnsi="Times New Roman"/>
          <w:color w:val="000000"/>
          <w:sz w:val="24"/>
          <w:szCs w:val="24"/>
        </w:rPr>
        <w:t>население и все сегменты экономики города качественными и современными информационно-коммуникационными технологиями;</w:t>
      </w:r>
    </w:p>
    <w:p w:rsidR="00410DD3" w:rsidRPr="00410DD3" w:rsidRDefault="00410DD3" w:rsidP="002F6DE3">
      <w:pPr>
        <w:pStyle w:val="a5"/>
        <w:numPr>
          <w:ilvl w:val="0"/>
          <w:numId w:val="53"/>
        </w:numPr>
        <w:tabs>
          <w:tab w:val="left" w:pos="993"/>
        </w:tabs>
        <w:suppressAutoHyphens/>
        <w:spacing w:after="0" w:line="360" w:lineRule="auto"/>
        <w:ind w:left="0" w:firstLine="709"/>
        <w:jc w:val="both"/>
        <w:rPr>
          <w:rFonts w:ascii="Times New Roman" w:hAnsi="Times New Roman"/>
          <w:color w:val="000000"/>
          <w:sz w:val="24"/>
          <w:szCs w:val="24"/>
        </w:rPr>
      </w:pPr>
      <w:r w:rsidRPr="00410DD3">
        <w:rPr>
          <w:rFonts w:ascii="Times New Roman" w:hAnsi="Times New Roman"/>
          <w:color w:val="000000"/>
          <w:sz w:val="24"/>
          <w:szCs w:val="24"/>
        </w:rPr>
        <w:lastRenderedPageBreak/>
        <w:t>комплексно развивать информационно-коммуникационную инфраструктуру города, соответствующую современным стандартам;</w:t>
      </w:r>
    </w:p>
    <w:p w:rsidR="00410DD3" w:rsidRPr="00410DD3" w:rsidRDefault="00410DD3" w:rsidP="002F6DE3">
      <w:pPr>
        <w:pStyle w:val="a5"/>
        <w:numPr>
          <w:ilvl w:val="0"/>
          <w:numId w:val="53"/>
        </w:numPr>
        <w:tabs>
          <w:tab w:val="left" w:pos="993"/>
        </w:tabs>
        <w:suppressAutoHyphens/>
        <w:spacing w:after="0" w:line="360" w:lineRule="auto"/>
        <w:ind w:left="0" w:firstLine="709"/>
        <w:jc w:val="both"/>
        <w:rPr>
          <w:rFonts w:ascii="Times New Roman" w:hAnsi="Times New Roman"/>
          <w:color w:val="000000"/>
          <w:sz w:val="24"/>
          <w:szCs w:val="24"/>
        </w:rPr>
      </w:pPr>
      <w:r w:rsidRPr="00410DD3">
        <w:rPr>
          <w:rFonts w:ascii="Times New Roman" w:hAnsi="Times New Roman"/>
          <w:color w:val="000000"/>
          <w:sz w:val="24"/>
          <w:szCs w:val="24"/>
        </w:rPr>
        <w:t>произвести информатизацию городских служб и частных учреждений;</w:t>
      </w:r>
    </w:p>
    <w:p w:rsidR="00410DD3" w:rsidRPr="00410DD3" w:rsidRDefault="00410DD3" w:rsidP="002F6DE3">
      <w:pPr>
        <w:pStyle w:val="a5"/>
        <w:numPr>
          <w:ilvl w:val="0"/>
          <w:numId w:val="53"/>
        </w:numPr>
        <w:tabs>
          <w:tab w:val="left" w:pos="993"/>
        </w:tabs>
        <w:suppressAutoHyphens/>
        <w:spacing w:after="0" w:line="360" w:lineRule="auto"/>
        <w:ind w:left="0" w:firstLine="709"/>
        <w:jc w:val="both"/>
        <w:rPr>
          <w:rFonts w:ascii="Times New Roman" w:hAnsi="Times New Roman"/>
          <w:color w:val="000000"/>
          <w:sz w:val="24"/>
          <w:szCs w:val="24"/>
        </w:rPr>
      </w:pPr>
      <w:r w:rsidRPr="00410DD3">
        <w:rPr>
          <w:rFonts w:ascii="Times New Roman" w:hAnsi="Times New Roman"/>
          <w:color w:val="000000"/>
          <w:sz w:val="24"/>
          <w:szCs w:val="24"/>
        </w:rPr>
        <w:t>максимально обеспечить доступ к основным информационно-коммуникационным услугам для населения города.</w:t>
      </w:r>
    </w:p>
    <w:p w:rsidR="00410DD3" w:rsidRPr="00410DD3" w:rsidRDefault="00FF0A10" w:rsidP="00410DD3">
      <w:pPr>
        <w:tabs>
          <w:tab w:val="left" w:pos="1080"/>
        </w:tabs>
        <w:spacing w:after="0" w:line="360" w:lineRule="auto"/>
        <w:ind w:firstLine="708"/>
        <w:jc w:val="both"/>
        <w:rPr>
          <w:rFonts w:ascii="Times New Roman" w:hAnsi="Times New Roman"/>
          <w:bCs/>
          <w:i/>
          <w:color w:val="000000"/>
          <w:sz w:val="24"/>
          <w:szCs w:val="24"/>
        </w:rPr>
      </w:pPr>
      <w:r>
        <w:rPr>
          <w:rFonts w:ascii="Times New Roman" w:hAnsi="Times New Roman"/>
          <w:bCs/>
          <w:i/>
          <w:color w:val="000000"/>
          <w:sz w:val="24"/>
          <w:szCs w:val="24"/>
        </w:rPr>
        <w:t>2.</w:t>
      </w:r>
      <w:r w:rsidR="00410DD3" w:rsidRPr="00410DD3">
        <w:rPr>
          <w:rFonts w:ascii="Times New Roman" w:hAnsi="Times New Roman"/>
          <w:bCs/>
          <w:i/>
          <w:color w:val="000000"/>
          <w:sz w:val="24"/>
          <w:szCs w:val="24"/>
        </w:rPr>
        <w:t>3.4. Развитие транспортной инфраструктуры:</w:t>
      </w:r>
    </w:p>
    <w:p w:rsidR="00410DD3" w:rsidRPr="00410DD3" w:rsidRDefault="00410DD3" w:rsidP="002F6DE3">
      <w:pPr>
        <w:pStyle w:val="a5"/>
        <w:widowControl w:val="0"/>
        <w:numPr>
          <w:ilvl w:val="0"/>
          <w:numId w:val="53"/>
        </w:numPr>
        <w:tabs>
          <w:tab w:val="left" w:pos="1080"/>
        </w:tabs>
        <w:overflowPunct w:val="0"/>
        <w:autoSpaceDE w:val="0"/>
        <w:autoSpaceDN w:val="0"/>
        <w:adjustRightInd w:val="0"/>
        <w:spacing w:after="0" w:line="360" w:lineRule="auto"/>
        <w:ind w:left="0" w:firstLine="708"/>
        <w:jc w:val="both"/>
        <w:rPr>
          <w:rFonts w:ascii="Times New Roman" w:hAnsi="Times New Roman"/>
          <w:color w:val="000000"/>
          <w:sz w:val="24"/>
          <w:szCs w:val="24"/>
          <w:lang w:eastAsia="ru-RU"/>
        </w:rPr>
      </w:pPr>
      <w:r w:rsidRPr="00410DD3">
        <w:rPr>
          <w:rFonts w:ascii="Times New Roman" w:hAnsi="Times New Roman"/>
          <w:color w:val="000000"/>
          <w:sz w:val="24"/>
          <w:szCs w:val="24"/>
          <w:lang w:eastAsia="ru-RU"/>
        </w:rPr>
        <w:t>обновить парк общественного транспорта (трамваев и автобусов);</w:t>
      </w:r>
    </w:p>
    <w:p w:rsidR="00410DD3" w:rsidRPr="00410DD3" w:rsidRDefault="00410DD3" w:rsidP="002F6DE3">
      <w:pPr>
        <w:pStyle w:val="a5"/>
        <w:widowControl w:val="0"/>
        <w:numPr>
          <w:ilvl w:val="0"/>
          <w:numId w:val="53"/>
        </w:numPr>
        <w:tabs>
          <w:tab w:val="left" w:pos="1080"/>
        </w:tabs>
        <w:overflowPunct w:val="0"/>
        <w:autoSpaceDE w:val="0"/>
        <w:autoSpaceDN w:val="0"/>
        <w:adjustRightInd w:val="0"/>
        <w:spacing w:after="0" w:line="360" w:lineRule="auto"/>
        <w:ind w:left="0" w:firstLine="708"/>
        <w:jc w:val="both"/>
        <w:rPr>
          <w:rFonts w:ascii="Times New Roman" w:hAnsi="Times New Roman"/>
          <w:color w:val="000000"/>
          <w:sz w:val="24"/>
          <w:szCs w:val="24"/>
          <w:lang w:eastAsia="ru-RU"/>
        </w:rPr>
      </w:pPr>
      <w:r w:rsidRPr="00410DD3">
        <w:rPr>
          <w:rFonts w:ascii="Times New Roman" w:hAnsi="Times New Roman"/>
          <w:color w:val="000000"/>
          <w:sz w:val="24"/>
          <w:szCs w:val="24"/>
          <w:lang w:eastAsia="ru-RU"/>
        </w:rPr>
        <w:t>свести к минимуму использование частного автотранспорта и </w:t>
      </w:r>
      <w:r w:rsidRPr="00410DD3">
        <w:rPr>
          <w:rFonts w:ascii="Times New Roman" w:hAnsi="Times New Roman"/>
          <w:color w:val="000000"/>
          <w:sz w:val="24"/>
          <w:szCs w:val="24"/>
        </w:rPr>
        <w:t>увеличить долю скоростного экологически чистого и безопасного общественного транспорта в городских и междугородних пассажирских перевозках в рамках формируемой Южно-</w:t>
      </w:r>
      <w:proofErr w:type="spellStart"/>
      <w:r w:rsidRPr="00410DD3">
        <w:rPr>
          <w:rFonts w:ascii="Times New Roman" w:hAnsi="Times New Roman"/>
          <w:color w:val="000000"/>
          <w:sz w:val="24"/>
          <w:szCs w:val="24"/>
        </w:rPr>
        <w:t>Башкортостанской</w:t>
      </w:r>
      <w:proofErr w:type="spellEnd"/>
      <w:r w:rsidRPr="00410DD3">
        <w:rPr>
          <w:rFonts w:ascii="Times New Roman" w:hAnsi="Times New Roman"/>
          <w:color w:val="000000"/>
          <w:sz w:val="24"/>
          <w:szCs w:val="24"/>
        </w:rPr>
        <w:t xml:space="preserve"> агломерации; </w:t>
      </w:r>
    </w:p>
    <w:p w:rsidR="00410DD3" w:rsidRPr="00410DD3" w:rsidRDefault="00410DD3" w:rsidP="002F6DE3">
      <w:pPr>
        <w:pStyle w:val="a5"/>
        <w:widowControl w:val="0"/>
        <w:numPr>
          <w:ilvl w:val="0"/>
          <w:numId w:val="53"/>
        </w:numPr>
        <w:tabs>
          <w:tab w:val="left" w:pos="1080"/>
        </w:tabs>
        <w:overflowPunct w:val="0"/>
        <w:autoSpaceDE w:val="0"/>
        <w:autoSpaceDN w:val="0"/>
        <w:adjustRightInd w:val="0"/>
        <w:spacing w:after="0" w:line="360" w:lineRule="auto"/>
        <w:ind w:left="0" w:firstLine="708"/>
        <w:jc w:val="both"/>
        <w:rPr>
          <w:rFonts w:ascii="Times New Roman" w:hAnsi="Times New Roman"/>
          <w:color w:val="000000"/>
          <w:sz w:val="24"/>
          <w:szCs w:val="24"/>
          <w:lang w:eastAsia="ru-RU"/>
        </w:rPr>
      </w:pPr>
      <w:r w:rsidRPr="00410DD3">
        <w:rPr>
          <w:rFonts w:ascii="Times New Roman" w:hAnsi="Times New Roman"/>
          <w:color w:val="000000"/>
          <w:sz w:val="24"/>
          <w:szCs w:val="24"/>
        </w:rPr>
        <w:t xml:space="preserve">повысить доступность и качество транспортных услуг для различных категорий населения, в том числе для людей с ограниченными возможностями. </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bCs/>
          <w:color w:val="000000"/>
          <w:sz w:val="24"/>
          <w:szCs w:val="24"/>
        </w:rPr>
        <w:t>Целью стратегического направления</w:t>
      </w:r>
      <w:r w:rsidRPr="00046A2C">
        <w:rPr>
          <w:rFonts w:ascii="Times New Roman" w:hAnsi="Times New Roman"/>
          <w:color w:val="000000"/>
          <w:sz w:val="24"/>
          <w:szCs w:val="24"/>
        </w:rPr>
        <w:t xml:space="preserve"> является формирование городского пространства, обеспечивающего устойчивое функционирование города в современных условиях. </w:t>
      </w:r>
    </w:p>
    <w:p w:rsidR="00046A2C" w:rsidRPr="00791C32" w:rsidRDefault="00046A2C" w:rsidP="00046A2C">
      <w:pPr>
        <w:spacing w:after="0" w:line="360" w:lineRule="auto"/>
        <w:ind w:firstLine="709"/>
        <w:jc w:val="both"/>
        <w:rPr>
          <w:rFonts w:ascii="Times New Roman" w:hAnsi="Times New Roman"/>
          <w:b/>
          <w:bCs/>
          <w:color w:val="000000"/>
          <w:sz w:val="24"/>
          <w:szCs w:val="24"/>
        </w:rPr>
      </w:pPr>
      <w:r w:rsidRPr="00791C32">
        <w:rPr>
          <w:rFonts w:ascii="Times New Roman" w:hAnsi="Times New Roman"/>
          <w:b/>
          <w:bCs/>
          <w:color w:val="000000"/>
          <w:sz w:val="24"/>
          <w:szCs w:val="24"/>
        </w:rPr>
        <w:t>Стратегическая инициатива: «Салават – удобный, зеленый город с комфортной средой».</w:t>
      </w:r>
    </w:p>
    <w:p w:rsidR="00046A2C" w:rsidRPr="00791C32" w:rsidRDefault="00046A2C" w:rsidP="00046A2C">
      <w:pPr>
        <w:spacing w:after="0" w:line="360" w:lineRule="auto"/>
        <w:ind w:firstLine="709"/>
        <w:jc w:val="both"/>
        <w:rPr>
          <w:rFonts w:ascii="Times New Roman" w:hAnsi="Times New Roman"/>
          <w:color w:val="000000"/>
          <w:sz w:val="24"/>
          <w:szCs w:val="24"/>
        </w:rPr>
      </w:pPr>
      <w:r w:rsidRPr="00791C32">
        <w:rPr>
          <w:rFonts w:ascii="Times New Roman" w:hAnsi="Times New Roman"/>
          <w:b/>
          <w:bCs/>
          <w:color w:val="000000"/>
          <w:sz w:val="24"/>
          <w:szCs w:val="24"/>
        </w:rPr>
        <w:t xml:space="preserve">Цель стратегической инициативы </w:t>
      </w:r>
      <w:r w:rsidRPr="00791C32">
        <w:rPr>
          <w:rFonts w:ascii="Times New Roman" w:hAnsi="Times New Roman"/>
          <w:bCs/>
          <w:color w:val="000000"/>
          <w:sz w:val="24"/>
          <w:szCs w:val="24"/>
        </w:rPr>
        <w:t>–</w:t>
      </w:r>
      <w:r w:rsidRPr="00791C32">
        <w:rPr>
          <w:rFonts w:ascii="Times New Roman" w:hAnsi="Times New Roman"/>
          <w:color w:val="000000"/>
          <w:sz w:val="24"/>
          <w:szCs w:val="24"/>
        </w:rPr>
        <w:t xml:space="preserve"> обеспечение высокого качества жизни населения за счет более полной реализации пространственного потенциала города и формирования в пределах г. Салавата современной городской среды. </w:t>
      </w:r>
    </w:p>
    <w:p w:rsidR="00046A2C" w:rsidRPr="00791C32" w:rsidRDefault="00046A2C" w:rsidP="00046A2C">
      <w:pPr>
        <w:spacing w:after="0" w:line="360" w:lineRule="auto"/>
        <w:ind w:firstLine="709"/>
        <w:jc w:val="both"/>
        <w:rPr>
          <w:rFonts w:ascii="Times New Roman" w:hAnsi="Times New Roman"/>
          <w:b/>
          <w:bCs/>
          <w:i/>
          <w:iCs/>
          <w:color w:val="000000"/>
          <w:sz w:val="24"/>
          <w:szCs w:val="24"/>
        </w:rPr>
      </w:pPr>
      <w:r w:rsidRPr="00791C32">
        <w:rPr>
          <w:rFonts w:ascii="Times New Roman" w:hAnsi="Times New Roman"/>
          <w:b/>
          <w:bCs/>
          <w:color w:val="000000"/>
          <w:sz w:val="24"/>
          <w:szCs w:val="24"/>
        </w:rPr>
        <w:t>Проект</w:t>
      </w:r>
      <w:r w:rsidRPr="00791C32">
        <w:rPr>
          <w:rFonts w:ascii="Times New Roman" w:hAnsi="Times New Roman"/>
          <w:b/>
          <w:bCs/>
          <w:i/>
          <w:iCs/>
          <w:color w:val="000000"/>
          <w:sz w:val="24"/>
          <w:szCs w:val="24"/>
        </w:rPr>
        <w:t xml:space="preserve"> </w:t>
      </w:r>
      <w:r w:rsidRPr="00791C32">
        <w:rPr>
          <w:rFonts w:ascii="Times New Roman" w:hAnsi="Times New Roman"/>
          <w:b/>
          <w:bCs/>
          <w:iCs/>
          <w:color w:val="000000"/>
          <w:sz w:val="24"/>
          <w:szCs w:val="24"/>
        </w:rPr>
        <w:t>1</w:t>
      </w:r>
      <w:r w:rsidRPr="00791C32">
        <w:rPr>
          <w:rFonts w:ascii="Times New Roman" w:hAnsi="Times New Roman"/>
          <w:b/>
          <w:bCs/>
          <w:i/>
          <w:iCs/>
          <w:color w:val="000000"/>
          <w:sz w:val="24"/>
          <w:szCs w:val="24"/>
        </w:rPr>
        <w:t xml:space="preserve"> </w:t>
      </w:r>
      <w:r w:rsidRPr="00791C32">
        <w:rPr>
          <w:rFonts w:ascii="Times New Roman" w:hAnsi="Times New Roman"/>
          <w:bCs/>
          <w:i/>
          <w:iCs/>
          <w:color w:val="000000"/>
          <w:sz w:val="24"/>
          <w:szCs w:val="24"/>
        </w:rPr>
        <w:t>«Формирование современной городской среды»</w:t>
      </w:r>
      <w:r w:rsidRPr="00791C32">
        <w:rPr>
          <w:rFonts w:ascii="Times New Roman" w:hAnsi="Times New Roman"/>
          <w:b/>
          <w:bCs/>
          <w:i/>
          <w:iCs/>
          <w:color w:val="000000"/>
          <w:sz w:val="24"/>
          <w:szCs w:val="24"/>
        </w:rPr>
        <w:t>.</w:t>
      </w:r>
    </w:p>
    <w:p w:rsidR="00046A2C" w:rsidRPr="00791C32" w:rsidRDefault="00046A2C" w:rsidP="00046A2C">
      <w:pPr>
        <w:spacing w:after="0" w:line="360" w:lineRule="auto"/>
        <w:ind w:firstLine="709"/>
        <w:jc w:val="both"/>
        <w:rPr>
          <w:rFonts w:ascii="Times New Roman" w:hAnsi="Times New Roman"/>
          <w:color w:val="000000"/>
          <w:sz w:val="24"/>
          <w:szCs w:val="24"/>
        </w:rPr>
      </w:pPr>
      <w:r w:rsidRPr="00791C32">
        <w:rPr>
          <w:rFonts w:ascii="Times New Roman" w:hAnsi="Times New Roman"/>
          <w:color w:val="000000"/>
          <w:sz w:val="24"/>
          <w:szCs w:val="24"/>
        </w:rPr>
        <w:t>Проектом предусматривается:</w:t>
      </w:r>
    </w:p>
    <w:p w:rsidR="00046A2C" w:rsidRPr="00791C32" w:rsidRDefault="00046A2C" w:rsidP="002F6DE3">
      <w:pPr>
        <w:numPr>
          <w:ilvl w:val="0"/>
          <w:numId w:val="38"/>
        </w:numPr>
        <w:spacing w:after="0" w:line="360" w:lineRule="auto"/>
        <w:jc w:val="both"/>
        <w:rPr>
          <w:rFonts w:ascii="Times New Roman" w:hAnsi="Times New Roman"/>
          <w:color w:val="000000"/>
          <w:sz w:val="24"/>
          <w:szCs w:val="24"/>
        </w:rPr>
      </w:pPr>
      <w:r w:rsidRPr="00791C32">
        <w:rPr>
          <w:rFonts w:ascii="Times New Roman" w:hAnsi="Times New Roman"/>
          <w:color w:val="000000"/>
          <w:sz w:val="24"/>
          <w:szCs w:val="24"/>
        </w:rPr>
        <w:t xml:space="preserve">повышение степени и равномерности озеленения городской территории. Зеленая зона должна увеличиться до 15 </w:t>
      </w:r>
      <w:proofErr w:type="spellStart"/>
      <w:r w:rsidRPr="00791C32">
        <w:rPr>
          <w:rFonts w:ascii="Times New Roman" w:hAnsi="Times New Roman"/>
          <w:color w:val="000000"/>
          <w:sz w:val="24"/>
          <w:szCs w:val="24"/>
        </w:rPr>
        <w:t>кв.м</w:t>
      </w:r>
      <w:proofErr w:type="spellEnd"/>
      <w:r w:rsidRPr="00791C32">
        <w:rPr>
          <w:rFonts w:ascii="Times New Roman" w:hAnsi="Times New Roman"/>
          <w:color w:val="000000"/>
          <w:sz w:val="24"/>
          <w:szCs w:val="24"/>
        </w:rPr>
        <w:t xml:space="preserve"> на 1 жителя города;</w:t>
      </w:r>
    </w:p>
    <w:p w:rsidR="00046A2C" w:rsidRPr="00791C32" w:rsidRDefault="00046A2C" w:rsidP="002F6DE3">
      <w:pPr>
        <w:numPr>
          <w:ilvl w:val="0"/>
          <w:numId w:val="39"/>
        </w:numPr>
        <w:spacing w:after="0" w:line="360" w:lineRule="auto"/>
        <w:jc w:val="both"/>
        <w:rPr>
          <w:rFonts w:ascii="Times New Roman" w:hAnsi="Times New Roman"/>
          <w:color w:val="000000"/>
          <w:sz w:val="24"/>
          <w:szCs w:val="24"/>
        </w:rPr>
      </w:pPr>
      <w:r w:rsidRPr="00791C32">
        <w:rPr>
          <w:rFonts w:ascii="Times New Roman" w:hAnsi="Times New Roman"/>
          <w:color w:val="000000"/>
          <w:sz w:val="24"/>
          <w:szCs w:val="24"/>
        </w:rPr>
        <w:t>благоустройство города с увеличением доли домов с благоустроенными дворовыми территориями г;</w:t>
      </w:r>
    </w:p>
    <w:p w:rsidR="00046A2C" w:rsidRPr="00791C32" w:rsidRDefault="00046A2C" w:rsidP="002F6DE3">
      <w:pPr>
        <w:numPr>
          <w:ilvl w:val="0"/>
          <w:numId w:val="39"/>
        </w:numPr>
        <w:spacing w:after="0" w:line="360" w:lineRule="auto"/>
        <w:jc w:val="both"/>
        <w:rPr>
          <w:rFonts w:ascii="Times New Roman" w:hAnsi="Times New Roman"/>
          <w:color w:val="000000"/>
          <w:sz w:val="24"/>
          <w:szCs w:val="24"/>
        </w:rPr>
      </w:pPr>
      <w:r w:rsidRPr="00791C32">
        <w:rPr>
          <w:rFonts w:ascii="Times New Roman" w:hAnsi="Times New Roman"/>
          <w:color w:val="000000"/>
          <w:sz w:val="24"/>
          <w:szCs w:val="24"/>
        </w:rPr>
        <w:t>охват реновацией 10% жилых домов.</w:t>
      </w:r>
    </w:p>
    <w:p w:rsidR="00046A2C" w:rsidRPr="00791C32" w:rsidRDefault="00046A2C" w:rsidP="00046A2C">
      <w:pPr>
        <w:spacing w:after="0" w:line="360" w:lineRule="auto"/>
        <w:ind w:firstLine="709"/>
        <w:jc w:val="both"/>
        <w:rPr>
          <w:rFonts w:ascii="Times New Roman" w:hAnsi="Times New Roman"/>
          <w:color w:val="000000"/>
          <w:sz w:val="24"/>
          <w:szCs w:val="24"/>
        </w:rPr>
      </w:pPr>
      <w:r w:rsidRPr="00791C32">
        <w:rPr>
          <w:rFonts w:ascii="Times New Roman" w:hAnsi="Times New Roman"/>
          <w:color w:val="000000"/>
          <w:sz w:val="24"/>
          <w:szCs w:val="24"/>
        </w:rPr>
        <w:t>Планируемый объем инвестиций – 1,5 млрд руб. на благоустройство и столько же – на реновацию жилых домов.</w:t>
      </w:r>
    </w:p>
    <w:p w:rsidR="00046A2C" w:rsidRPr="00791C32" w:rsidRDefault="00046A2C" w:rsidP="00046A2C">
      <w:pPr>
        <w:spacing w:after="0" w:line="360" w:lineRule="auto"/>
        <w:ind w:firstLine="709"/>
        <w:jc w:val="both"/>
        <w:rPr>
          <w:rFonts w:ascii="Times New Roman" w:hAnsi="Times New Roman"/>
          <w:color w:val="000000"/>
          <w:sz w:val="24"/>
          <w:szCs w:val="24"/>
        </w:rPr>
      </w:pPr>
      <w:r w:rsidRPr="00791C32">
        <w:rPr>
          <w:rFonts w:ascii="Times New Roman" w:hAnsi="Times New Roman"/>
          <w:color w:val="000000"/>
          <w:sz w:val="24"/>
          <w:szCs w:val="24"/>
        </w:rPr>
        <w:t>Проект предполагается реализовать за счет муниципальной программы «Формирование современной среды на территории городского округа город Салават Республики Башкортостан», продлив ее до 2030 года.</w:t>
      </w:r>
    </w:p>
    <w:p w:rsidR="00046A2C" w:rsidRPr="00791C32" w:rsidRDefault="00046A2C" w:rsidP="00046A2C">
      <w:pPr>
        <w:spacing w:after="0" w:line="360" w:lineRule="auto"/>
        <w:ind w:firstLine="709"/>
        <w:jc w:val="both"/>
        <w:rPr>
          <w:rFonts w:ascii="Times New Roman" w:hAnsi="Times New Roman"/>
          <w:color w:val="000000"/>
          <w:sz w:val="24"/>
          <w:szCs w:val="24"/>
        </w:rPr>
      </w:pPr>
      <w:r w:rsidRPr="00791C32">
        <w:rPr>
          <w:rFonts w:ascii="Times New Roman" w:hAnsi="Times New Roman"/>
          <w:color w:val="000000"/>
          <w:sz w:val="24"/>
          <w:szCs w:val="24"/>
        </w:rPr>
        <w:lastRenderedPageBreak/>
        <w:t>Реновации будут осуществляться в рамках вновь предлагаемой муниципальной программы «Реновация жилого фонда г. Салавата на период с 2019 по 2030 годы».</w:t>
      </w:r>
    </w:p>
    <w:p w:rsidR="00046A2C" w:rsidRPr="00791C32" w:rsidRDefault="00046A2C" w:rsidP="00046A2C">
      <w:pPr>
        <w:spacing w:after="0" w:line="360" w:lineRule="auto"/>
        <w:ind w:firstLine="709"/>
        <w:jc w:val="both"/>
        <w:rPr>
          <w:rFonts w:ascii="Times New Roman" w:hAnsi="Times New Roman"/>
          <w:b/>
          <w:color w:val="000000"/>
          <w:sz w:val="24"/>
          <w:szCs w:val="24"/>
        </w:rPr>
      </w:pPr>
      <w:r w:rsidRPr="00791C32">
        <w:rPr>
          <w:rFonts w:ascii="Times New Roman" w:hAnsi="Times New Roman"/>
          <w:b/>
          <w:color w:val="000000"/>
          <w:sz w:val="24"/>
          <w:szCs w:val="24"/>
        </w:rPr>
        <w:t>Стратегическая инициатива: «Модернизация системы жилищно-коммунального хозяйства».</w:t>
      </w:r>
    </w:p>
    <w:p w:rsidR="00046A2C" w:rsidRPr="00791C32" w:rsidRDefault="00046A2C" w:rsidP="00046A2C">
      <w:pPr>
        <w:spacing w:after="0" w:line="360" w:lineRule="auto"/>
        <w:ind w:firstLine="709"/>
        <w:jc w:val="both"/>
        <w:rPr>
          <w:rFonts w:ascii="Times New Roman" w:hAnsi="Times New Roman"/>
          <w:b/>
          <w:color w:val="000000"/>
          <w:sz w:val="24"/>
          <w:szCs w:val="24"/>
        </w:rPr>
      </w:pPr>
      <w:r w:rsidRPr="00791C32">
        <w:rPr>
          <w:rFonts w:ascii="Times New Roman" w:hAnsi="Times New Roman"/>
          <w:b/>
          <w:color w:val="000000"/>
          <w:sz w:val="24"/>
          <w:szCs w:val="24"/>
        </w:rPr>
        <w:t xml:space="preserve">Цель стратегической инициативы – </w:t>
      </w:r>
      <w:r w:rsidRPr="00791C32">
        <w:rPr>
          <w:rFonts w:ascii="Times New Roman" w:hAnsi="Times New Roman"/>
          <w:color w:val="000000"/>
          <w:sz w:val="24"/>
          <w:szCs w:val="24"/>
        </w:rPr>
        <w:t>повышение устойчивости и надежности функционирования ЖКХ, улучшение качества предоставляемых в г. Салавате услуг на уровне современных требований.</w:t>
      </w:r>
    </w:p>
    <w:p w:rsidR="00046A2C" w:rsidRPr="00791C32" w:rsidRDefault="00046A2C" w:rsidP="00046A2C">
      <w:pPr>
        <w:spacing w:after="0" w:line="360" w:lineRule="auto"/>
        <w:ind w:firstLine="709"/>
        <w:jc w:val="both"/>
        <w:rPr>
          <w:rFonts w:ascii="Times New Roman" w:hAnsi="Times New Roman"/>
          <w:color w:val="000000"/>
          <w:sz w:val="24"/>
          <w:szCs w:val="24"/>
        </w:rPr>
      </w:pPr>
      <w:r w:rsidRPr="00791C32">
        <w:rPr>
          <w:rFonts w:ascii="Times New Roman" w:hAnsi="Times New Roman"/>
          <w:b/>
          <w:color w:val="000000"/>
          <w:sz w:val="24"/>
          <w:szCs w:val="24"/>
        </w:rPr>
        <w:t>Проект 1</w:t>
      </w:r>
      <w:r w:rsidRPr="00791C32">
        <w:rPr>
          <w:rFonts w:ascii="Times New Roman" w:hAnsi="Times New Roman"/>
          <w:color w:val="000000"/>
          <w:sz w:val="24"/>
          <w:szCs w:val="24"/>
        </w:rPr>
        <w:t xml:space="preserve"> </w:t>
      </w:r>
      <w:r w:rsidRPr="00791C32">
        <w:rPr>
          <w:rFonts w:ascii="Times New Roman" w:hAnsi="Times New Roman"/>
          <w:i/>
          <w:color w:val="000000"/>
          <w:sz w:val="24"/>
          <w:szCs w:val="24"/>
        </w:rPr>
        <w:t>«Комфортный Салават»</w:t>
      </w:r>
      <w:r w:rsidRPr="00791C32">
        <w:rPr>
          <w:rFonts w:ascii="Times New Roman" w:hAnsi="Times New Roman"/>
          <w:color w:val="000000"/>
          <w:sz w:val="24"/>
          <w:szCs w:val="24"/>
        </w:rPr>
        <w:t>.</w:t>
      </w:r>
    </w:p>
    <w:p w:rsidR="00046A2C" w:rsidRPr="00791C32" w:rsidRDefault="00046A2C" w:rsidP="00046A2C">
      <w:pPr>
        <w:spacing w:after="0" w:line="360" w:lineRule="auto"/>
        <w:ind w:firstLine="709"/>
        <w:jc w:val="both"/>
        <w:rPr>
          <w:rFonts w:ascii="Times New Roman" w:hAnsi="Times New Roman"/>
          <w:color w:val="000000"/>
          <w:sz w:val="24"/>
          <w:szCs w:val="24"/>
        </w:rPr>
      </w:pPr>
      <w:r w:rsidRPr="00791C32">
        <w:rPr>
          <w:rFonts w:ascii="Times New Roman" w:hAnsi="Times New Roman"/>
          <w:color w:val="000000"/>
          <w:sz w:val="24"/>
          <w:szCs w:val="24"/>
        </w:rPr>
        <w:t>Цель проекта – повышение технического уровня жилищно-коммунального хозяйства г. Салавата и снижение потерь.</w:t>
      </w:r>
    </w:p>
    <w:p w:rsidR="00046A2C" w:rsidRPr="00791C32" w:rsidRDefault="00046A2C" w:rsidP="00046A2C">
      <w:pPr>
        <w:spacing w:after="0" w:line="360" w:lineRule="auto"/>
        <w:ind w:firstLine="709"/>
        <w:jc w:val="both"/>
        <w:rPr>
          <w:rFonts w:ascii="Times New Roman" w:hAnsi="Times New Roman"/>
          <w:color w:val="000000"/>
          <w:sz w:val="24"/>
          <w:szCs w:val="24"/>
        </w:rPr>
      </w:pPr>
      <w:r w:rsidRPr="00791C32">
        <w:rPr>
          <w:rFonts w:ascii="Times New Roman" w:hAnsi="Times New Roman"/>
          <w:color w:val="000000"/>
          <w:sz w:val="24"/>
          <w:szCs w:val="24"/>
        </w:rPr>
        <w:t xml:space="preserve">План мероприятий: обновление существующей муниципальной программы «Качественное жилищно-коммунальное обслуживание городского округа город Салават Республики Башкортостан» и принятие подпрограммы «Модернизация и реформирование системы ЖКХ городского округа город Салават Республики Башкортостан» (на период до 2030 г.)», предполагающей широкомасштабную модернизацию производственной базы предприятий ЖКХ на новой технико-технологической основе, привлечение новых энергосберегающих технологий в коммунальном хозяйстве, расширение конкуренции в коммунальной сфере. </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791C32">
        <w:rPr>
          <w:rFonts w:ascii="Times New Roman" w:hAnsi="Times New Roman"/>
          <w:color w:val="000000"/>
          <w:sz w:val="24"/>
          <w:szCs w:val="24"/>
        </w:rPr>
        <w:t>Объем финансирования – 2,1 млрд руб.</w:t>
      </w:r>
    </w:p>
    <w:p w:rsidR="00046A2C" w:rsidRPr="00046A2C" w:rsidRDefault="00046A2C" w:rsidP="00046A2C">
      <w:pPr>
        <w:spacing w:after="0" w:line="360" w:lineRule="auto"/>
        <w:ind w:firstLine="709"/>
        <w:jc w:val="both"/>
        <w:rPr>
          <w:rFonts w:ascii="Times New Roman" w:hAnsi="Times New Roman"/>
          <w:b/>
          <w:bCs/>
          <w:color w:val="000000"/>
          <w:sz w:val="24"/>
          <w:szCs w:val="24"/>
        </w:rPr>
      </w:pPr>
      <w:r w:rsidRPr="00046A2C">
        <w:rPr>
          <w:rFonts w:ascii="Times New Roman" w:hAnsi="Times New Roman"/>
          <w:b/>
          <w:bCs/>
          <w:color w:val="000000"/>
          <w:sz w:val="24"/>
          <w:szCs w:val="24"/>
        </w:rPr>
        <w:t>Стратегическая инициатива: «Современные информационно-коммуникационные технологии для г. Салавата».</w:t>
      </w:r>
    </w:p>
    <w:p w:rsidR="00046A2C" w:rsidRPr="00046A2C" w:rsidRDefault="00046A2C" w:rsidP="00046A2C">
      <w:pPr>
        <w:spacing w:after="0" w:line="360" w:lineRule="auto"/>
        <w:ind w:firstLine="709"/>
        <w:jc w:val="both"/>
        <w:rPr>
          <w:rFonts w:ascii="Times New Roman" w:hAnsi="Times New Roman"/>
          <w:b/>
          <w:color w:val="000000"/>
          <w:sz w:val="24"/>
          <w:szCs w:val="24"/>
        </w:rPr>
      </w:pPr>
      <w:r w:rsidRPr="00046A2C">
        <w:rPr>
          <w:rFonts w:ascii="Times New Roman" w:hAnsi="Times New Roman"/>
          <w:b/>
          <w:color w:val="000000"/>
          <w:sz w:val="24"/>
          <w:szCs w:val="24"/>
        </w:rPr>
        <w:t xml:space="preserve">Цель стратегической инициативы </w:t>
      </w:r>
      <w:r w:rsidRPr="00046A2C">
        <w:rPr>
          <w:rFonts w:ascii="Times New Roman" w:hAnsi="Times New Roman"/>
          <w:color w:val="000000"/>
          <w:sz w:val="24"/>
          <w:szCs w:val="24"/>
        </w:rPr>
        <w:t>–</w:t>
      </w:r>
      <w:r w:rsidRPr="00046A2C">
        <w:rPr>
          <w:rFonts w:ascii="Times New Roman" w:hAnsi="Times New Roman"/>
          <w:b/>
          <w:color w:val="000000"/>
          <w:sz w:val="24"/>
          <w:szCs w:val="24"/>
        </w:rPr>
        <w:t xml:space="preserve"> </w:t>
      </w:r>
      <w:r w:rsidRPr="00046A2C">
        <w:rPr>
          <w:rFonts w:ascii="Times New Roman" w:hAnsi="Times New Roman"/>
          <w:color w:val="000000"/>
          <w:sz w:val="24"/>
          <w:szCs w:val="24"/>
        </w:rPr>
        <w:t>комплексное развитие информационно-коммуникационной инфраструктуры города, соответствующей современным стандартам.</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b/>
          <w:color w:val="000000"/>
          <w:sz w:val="24"/>
          <w:szCs w:val="24"/>
        </w:rPr>
        <w:t xml:space="preserve">Проект 1 </w:t>
      </w:r>
      <w:r w:rsidRPr="00046A2C">
        <w:rPr>
          <w:rFonts w:ascii="Times New Roman" w:hAnsi="Times New Roman"/>
          <w:i/>
          <w:color w:val="000000"/>
          <w:sz w:val="24"/>
          <w:szCs w:val="24"/>
        </w:rPr>
        <w:t>«Цифровой Салават»</w:t>
      </w:r>
      <w:r w:rsidRPr="00046A2C">
        <w:rPr>
          <w:rFonts w:ascii="Times New Roman" w:hAnsi="Times New Roman"/>
          <w:color w:val="000000"/>
          <w:sz w:val="24"/>
          <w:szCs w:val="24"/>
        </w:rPr>
        <w:t>, направленный на обеспечение населения и всех сегментов экономики города качественными и современными информационно-коммуникационными технологиями. Проект включает следующие мероприятия:</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color w:val="000000"/>
          <w:sz w:val="24"/>
          <w:szCs w:val="24"/>
        </w:rPr>
        <w:t>– формирование современной информационно-коммуникационной инфраструктуры города (внедрение современных интеллектуальных систем, направленных на повышение эффективности управления транспортом, повышение экономии использования энергии и создание новой системы городского освещения; создание электронного правительства г. Салавата; повышение информационной открытости деятельности государственных служб города за счет освоения новых информационно-коммуникационных технологий; обеспечение защиты информации;</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color w:val="000000"/>
          <w:sz w:val="24"/>
          <w:szCs w:val="24"/>
        </w:rPr>
        <w:lastRenderedPageBreak/>
        <w:t>– модернизация технического и технологического оборудования и программно-технического обеспечения городских организаций и учреждений;</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color w:val="000000"/>
          <w:sz w:val="24"/>
          <w:szCs w:val="24"/>
        </w:rPr>
        <w:t>– обеспечение населения города доступом к современным информационно-коммуникационным технологиям (система мероприятий по повышению «цифровой грамотности» населения города); повышение доли предоставленных муниципальных услуг для населения в электронном виде; формирование информационно-коммуникационной системы «Население».</w:t>
      </w:r>
    </w:p>
    <w:p w:rsidR="00046A2C" w:rsidRPr="00046A2C" w:rsidRDefault="00046A2C" w:rsidP="00046A2C">
      <w:pPr>
        <w:spacing w:after="0" w:line="360" w:lineRule="auto"/>
        <w:ind w:firstLine="709"/>
        <w:jc w:val="both"/>
        <w:rPr>
          <w:rFonts w:ascii="Times New Roman" w:hAnsi="Times New Roman"/>
          <w:b/>
          <w:color w:val="000000"/>
          <w:sz w:val="24"/>
          <w:szCs w:val="24"/>
        </w:rPr>
      </w:pPr>
      <w:r w:rsidRPr="00046A2C">
        <w:rPr>
          <w:rFonts w:ascii="Times New Roman" w:hAnsi="Times New Roman"/>
          <w:b/>
          <w:color w:val="000000"/>
          <w:sz w:val="24"/>
          <w:szCs w:val="24"/>
        </w:rPr>
        <w:t>Стратегическая инициатива: «Современная транспортная инфраструктура – жителям г. Салавата».</w:t>
      </w:r>
    </w:p>
    <w:p w:rsidR="00046A2C" w:rsidRPr="00046A2C" w:rsidRDefault="00046A2C" w:rsidP="00046A2C">
      <w:pPr>
        <w:spacing w:after="0" w:line="360" w:lineRule="auto"/>
        <w:ind w:firstLine="709"/>
        <w:jc w:val="both"/>
        <w:rPr>
          <w:rFonts w:ascii="Times New Roman" w:hAnsi="Times New Roman"/>
          <w:b/>
          <w:color w:val="000000"/>
          <w:sz w:val="24"/>
          <w:szCs w:val="24"/>
        </w:rPr>
      </w:pPr>
      <w:r w:rsidRPr="00046A2C">
        <w:rPr>
          <w:rFonts w:ascii="Times New Roman" w:hAnsi="Times New Roman"/>
          <w:b/>
          <w:color w:val="000000"/>
          <w:sz w:val="24"/>
          <w:szCs w:val="24"/>
        </w:rPr>
        <w:t>Цель стратегической инициативы</w:t>
      </w:r>
      <w:r w:rsidRPr="00046A2C">
        <w:rPr>
          <w:rFonts w:ascii="Times New Roman" w:hAnsi="Times New Roman"/>
          <w:color w:val="000000"/>
          <w:sz w:val="24"/>
          <w:szCs w:val="24"/>
        </w:rPr>
        <w:t xml:space="preserve"> – повышение уровня удовлетворенности населения города качеством предоставления транспортных услуг и планировкой городских маршрутов общественного транспорта к 2030 г. до 95% (в 2017 г. – 86%)</w:t>
      </w:r>
      <w:r w:rsidRPr="00046A2C">
        <w:rPr>
          <w:rFonts w:ascii="Times New Roman" w:hAnsi="Times New Roman"/>
          <w:bCs/>
          <w:color w:val="000000"/>
          <w:sz w:val="24"/>
          <w:szCs w:val="24"/>
        </w:rPr>
        <w:t xml:space="preserve"> за счет</w:t>
      </w:r>
      <w:r w:rsidRPr="00046A2C">
        <w:rPr>
          <w:rFonts w:ascii="Times New Roman" w:hAnsi="Times New Roman"/>
          <w:color w:val="000000"/>
          <w:sz w:val="24"/>
          <w:szCs w:val="24"/>
        </w:rPr>
        <w:t xml:space="preserve"> повышения эффективности транспортной системы, модернизации и обновления ее материально-производственной базы, реализации инновационных проектов в сфере транспортных перевозок и дорожного строительства.</w:t>
      </w:r>
    </w:p>
    <w:p w:rsidR="00046A2C" w:rsidRPr="00046A2C" w:rsidRDefault="00046A2C" w:rsidP="00046A2C">
      <w:pPr>
        <w:spacing w:after="0" w:line="360" w:lineRule="auto"/>
        <w:ind w:firstLine="709"/>
        <w:jc w:val="both"/>
        <w:rPr>
          <w:rFonts w:ascii="Times New Roman" w:hAnsi="Times New Roman"/>
          <w:bCs/>
          <w:color w:val="000000"/>
          <w:sz w:val="24"/>
          <w:szCs w:val="24"/>
        </w:rPr>
      </w:pPr>
      <w:r w:rsidRPr="00046A2C">
        <w:rPr>
          <w:rFonts w:ascii="Times New Roman" w:hAnsi="Times New Roman"/>
          <w:color w:val="000000"/>
          <w:sz w:val="24"/>
          <w:szCs w:val="24"/>
        </w:rPr>
        <w:t xml:space="preserve">Для развития </w:t>
      </w:r>
      <w:r w:rsidRPr="00046A2C">
        <w:rPr>
          <w:rFonts w:ascii="Times New Roman" w:hAnsi="Times New Roman"/>
          <w:bCs/>
          <w:color w:val="000000"/>
          <w:sz w:val="24"/>
          <w:szCs w:val="24"/>
        </w:rPr>
        <w:t>транспортной инфраструктуры г. Салавата необходимо реализовать ряд проектов:</w:t>
      </w:r>
    </w:p>
    <w:p w:rsidR="00046A2C" w:rsidRPr="00046A2C" w:rsidRDefault="00046A2C" w:rsidP="00046A2C">
      <w:pPr>
        <w:spacing w:after="0" w:line="360" w:lineRule="auto"/>
        <w:ind w:firstLine="709"/>
        <w:jc w:val="both"/>
        <w:rPr>
          <w:rFonts w:ascii="Times New Roman" w:hAnsi="Times New Roman"/>
          <w:iCs/>
          <w:color w:val="000000"/>
          <w:sz w:val="24"/>
          <w:szCs w:val="24"/>
        </w:rPr>
      </w:pPr>
      <w:r w:rsidRPr="00046A2C">
        <w:rPr>
          <w:rFonts w:ascii="Times New Roman" w:hAnsi="Times New Roman"/>
          <w:b/>
          <w:color w:val="000000"/>
          <w:sz w:val="24"/>
          <w:szCs w:val="24"/>
        </w:rPr>
        <w:t xml:space="preserve">Проект 1 </w:t>
      </w:r>
      <w:r w:rsidRPr="00046A2C">
        <w:rPr>
          <w:rFonts w:ascii="Times New Roman" w:hAnsi="Times New Roman"/>
          <w:i/>
          <w:iCs/>
          <w:color w:val="000000"/>
          <w:sz w:val="24"/>
          <w:szCs w:val="24"/>
        </w:rPr>
        <w:t>«Развитие г</w:t>
      </w:r>
      <w:r w:rsidRPr="00046A2C">
        <w:rPr>
          <w:rFonts w:ascii="Times New Roman" w:hAnsi="Times New Roman"/>
          <w:bCs/>
          <w:i/>
          <w:iCs/>
          <w:color w:val="000000"/>
          <w:sz w:val="24"/>
          <w:szCs w:val="24"/>
        </w:rPr>
        <w:t xml:space="preserve">ородской </w:t>
      </w:r>
      <w:r w:rsidRPr="00046A2C">
        <w:rPr>
          <w:rFonts w:ascii="Times New Roman" w:hAnsi="Times New Roman"/>
          <w:bCs/>
          <w:i/>
          <w:iCs/>
          <w:color w:val="000000"/>
          <w:sz w:val="24"/>
          <w:szCs w:val="24"/>
          <w:lang w:val="en-US"/>
        </w:rPr>
        <w:t>Smart</w:t>
      </w:r>
      <w:r w:rsidRPr="00046A2C">
        <w:rPr>
          <w:rFonts w:ascii="Times New Roman" w:hAnsi="Times New Roman"/>
          <w:bCs/>
          <w:i/>
          <w:iCs/>
          <w:color w:val="000000"/>
          <w:sz w:val="24"/>
          <w:szCs w:val="24"/>
        </w:rPr>
        <w:t xml:space="preserve"> (умной) транспортной инфраструктуры»</w:t>
      </w:r>
      <w:r w:rsidRPr="00046A2C">
        <w:rPr>
          <w:rFonts w:ascii="Times New Roman" w:hAnsi="Times New Roman"/>
          <w:i/>
          <w:color w:val="000000"/>
          <w:sz w:val="24"/>
          <w:szCs w:val="24"/>
        </w:rPr>
        <w:t xml:space="preserve"> </w:t>
      </w:r>
      <w:r w:rsidRPr="00046A2C">
        <w:rPr>
          <w:rFonts w:ascii="Times New Roman" w:hAnsi="Times New Roman"/>
          <w:iCs/>
          <w:color w:val="000000"/>
          <w:sz w:val="24"/>
          <w:szCs w:val="24"/>
        </w:rPr>
        <w:t>–</w:t>
      </w:r>
      <w:r w:rsidRPr="00046A2C">
        <w:rPr>
          <w:rFonts w:ascii="Times New Roman" w:hAnsi="Times New Roman"/>
          <w:color w:val="000000"/>
          <w:sz w:val="24"/>
          <w:szCs w:val="24"/>
        </w:rPr>
        <w:t xml:space="preserve"> р</w:t>
      </w:r>
      <w:r w:rsidRPr="00046A2C">
        <w:rPr>
          <w:rFonts w:ascii="Times New Roman" w:hAnsi="Times New Roman"/>
          <w:iCs/>
          <w:color w:val="000000"/>
          <w:sz w:val="24"/>
          <w:szCs w:val="24"/>
        </w:rPr>
        <w:t>еализация инновационных проектов по развитию интеллектуальных транспортных систем в рамках общей концепции «</w:t>
      </w:r>
      <w:r w:rsidRPr="00046A2C">
        <w:rPr>
          <w:rFonts w:ascii="Times New Roman" w:hAnsi="Times New Roman"/>
          <w:iCs/>
          <w:color w:val="000000"/>
          <w:sz w:val="24"/>
          <w:szCs w:val="24"/>
          <w:lang w:val="en-US"/>
        </w:rPr>
        <w:t>Smart</w:t>
      </w:r>
      <w:r w:rsidRPr="00046A2C">
        <w:rPr>
          <w:rFonts w:ascii="Times New Roman" w:hAnsi="Times New Roman"/>
          <w:iCs/>
          <w:color w:val="000000"/>
          <w:sz w:val="24"/>
          <w:szCs w:val="24"/>
        </w:rPr>
        <w:t xml:space="preserve"> (умный) город», предполагающих:</w:t>
      </w:r>
    </w:p>
    <w:p w:rsidR="00046A2C" w:rsidRPr="00046A2C" w:rsidRDefault="007C519A" w:rsidP="007C519A">
      <w:pPr>
        <w:spacing w:after="0" w:line="360" w:lineRule="auto"/>
        <w:ind w:firstLine="708"/>
        <w:jc w:val="both"/>
        <w:rPr>
          <w:rFonts w:ascii="Times New Roman" w:hAnsi="Times New Roman"/>
          <w:color w:val="000000"/>
          <w:sz w:val="24"/>
          <w:szCs w:val="24"/>
        </w:rPr>
      </w:pPr>
      <w:r>
        <w:rPr>
          <w:rFonts w:ascii="Times New Roman" w:hAnsi="Times New Roman"/>
          <w:iCs/>
          <w:color w:val="000000"/>
          <w:sz w:val="24"/>
          <w:szCs w:val="24"/>
        </w:rPr>
        <w:t xml:space="preserve">- </w:t>
      </w:r>
      <w:r w:rsidR="00046A2C" w:rsidRPr="00046A2C">
        <w:rPr>
          <w:rFonts w:ascii="Times New Roman" w:hAnsi="Times New Roman"/>
          <w:iCs/>
          <w:color w:val="000000"/>
          <w:sz w:val="24"/>
          <w:szCs w:val="24"/>
        </w:rPr>
        <w:t xml:space="preserve">автоматизированное управление дорожным движением, парковками, системами общественного транспорта, движением спецтехники, грузовыми перевозками; </w:t>
      </w:r>
    </w:p>
    <w:p w:rsidR="00046A2C" w:rsidRPr="00046A2C" w:rsidRDefault="007C519A" w:rsidP="007C519A">
      <w:pPr>
        <w:spacing w:after="0" w:line="360" w:lineRule="auto"/>
        <w:ind w:firstLine="708"/>
        <w:jc w:val="both"/>
        <w:rPr>
          <w:rFonts w:ascii="Times New Roman" w:hAnsi="Times New Roman"/>
          <w:color w:val="000000"/>
          <w:sz w:val="24"/>
          <w:szCs w:val="24"/>
        </w:rPr>
      </w:pPr>
      <w:r>
        <w:rPr>
          <w:rFonts w:ascii="Times New Roman" w:hAnsi="Times New Roman"/>
          <w:iCs/>
          <w:color w:val="000000"/>
          <w:sz w:val="24"/>
          <w:szCs w:val="24"/>
        </w:rPr>
        <w:t xml:space="preserve">- </w:t>
      </w:r>
      <w:r w:rsidR="00046A2C" w:rsidRPr="00046A2C">
        <w:rPr>
          <w:rFonts w:ascii="Times New Roman" w:hAnsi="Times New Roman"/>
          <w:iCs/>
          <w:color w:val="000000"/>
          <w:sz w:val="24"/>
          <w:szCs w:val="24"/>
        </w:rPr>
        <w:t>у</w:t>
      </w:r>
      <w:r w:rsidR="00046A2C" w:rsidRPr="00046A2C">
        <w:rPr>
          <w:rFonts w:ascii="Times New Roman" w:hAnsi="Times New Roman"/>
          <w:color w:val="000000"/>
          <w:sz w:val="24"/>
          <w:szCs w:val="24"/>
        </w:rPr>
        <w:t xml:space="preserve">становку экспериментальных остановочных пунктов городского общественного транспорта (совмещенных с торговыми точками) </w:t>
      </w:r>
      <w:r w:rsidR="00046A2C" w:rsidRPr="00046A2C">
        <w:rPr>
          <w:rFonts w:ascii="Times New Roman" w:hAnsi="Times New Roman"/>
          <w:iCs/>
          <w:color w:val="000000"/>
          <w:sz w:val="24"/>
          <w:szCs w:val="24"/>
        </w:rPr>
        <w:t xml:space="preserve">с наличием табло прибытия, банкоматов, сенсорной карты города, телефонов для связи с ГИБДД, МЧС, скорой помощи, бесплатным </w:t>
      </w:r>
      <w:r w:rsidR="00046A2C" w:rsidRPr="00046A2C">
        <w:rPr>
          <w:rFonts w:ascii="Times New Roman" w:hAnsi="Times New Roman"/>
          <w:iCs/>
          <w:color w:val="000000"/>
          <w:sz w:val="24"/>
          <w:szCs w:val="24"/>
          <w:lang w:val="en-US"/>
        </w:rPr>
        <w:t>Wi</w:t>
      </w:r>
      <w:r w:rsidR="00046A2C" w:rsidRPr="00046A2C">
        <w:rPr>
          <w:rFonts w:ascii="Times New Roman" w:hAnsi="Times New Roman"/>
          <w:iCs/>
          <w:color w:val="000000"/>
          <w:sz w:val="24"/>
          <w:szCs w:val="24"/>
        </w:rPr>
        <w:t>-</w:t>
      </w:r>
      <w:r w:rsidR="00046A2C" w:rsidRPr="00046A2C">
        <w:rPr>
          <w:rFonts w:ascii="Times New Roman" w:hAnsi="Times New Roman"/>
          <w:iCs/>
          <w:color w:val="000000"/>
          <w:sz w:val="24"/>
          <w:szCs w:val="24"/>
          <w:lang w:val="en-US"/>
        </w:rPr>
        <w:t>Fi</w:t>
      </w:r>
      <w:r w:rsidR="00046A2C" w:rsidRPr="00046A2C">
        <w:rPr>
          <w:rFonts w:ascii="Times New Roman" w:hAnsi="Times New Roman"/>
          <w:iCs/>
          <w:color w:val="000000"/>
          <w:sz w:val="24"/>
          <w:szCs w:val="24"/>
        </w:rPr>
        <w:t xml:space="preserve"> и зарядкой для телефона</w:t>
      </w:r>
      <w:r w:rsidR="00046A2C" w:rsidRPr="00046A2C">
        <w:rPr>
          <w:rFonts w:ascii="Times New Roman" w:hAnsi="Times New Roman"/>
          <w:color w:val="000000"/>
          <w:sz w:val="24"/>
          <w:szCs w:val="24"/>
        </w:rPr>
        <w:t xml:space="preserve">; </w:t>
      </w:r>
    </w:p>
    <w:p w:rsidR="00046A2C" w:rsidRPr="00046A2C" w:rsidRDefault="007C519A" w:rsidP="007C519A">
      <w:pPr>
        <w:spacing w:after="0" w:line="360" w:lineRule="auto"/>
        <w:ind w:left="709"/>
        <w:jc w:val="both"/>
        <w:rPr>
          <w:rFonts w:ascii="Times New Roman" w:hAnsi="Times New Roman"/>
          <w:color w:val="000000"/>
          <w:sz w:val="24"/>
          <w:szCs w:val="24"/>
        </w:rPr>
      </w:pPr>
      <w:r>
        <w:rPr>
          <w:rFonts w:ascii="Times New Roman" w:hAnsi="Times New Roman"/>
          <w:iCs/>
          <w:color w:val="000000"/>
          <w:sz w:val="24"/>
          <w:szCs w:val="24"/>
        </w:rPr>
        <w:t xml:space="preserve">- </w:t>
      </w:r>
      <w:r w:rsidR="00046A2C" w:rsidRPr="00046A2C">
        <w:rPr>
          <w:rFonts w:ascii="Times New Roman" w:hAnsi="Times New Roman"/>
          <w:iCs/>
          <w:color w:val="000000"/>
          <w:sz w:val="24"/>
          <w:szCs w:val="24"/>
        </w:rPr>
        <w:t>строительство дорог нового поколения</w:t>
      </w:r>
      <w:r w:rsidR="00046A2C" w:rsidRPr="00046A2C">
        <w:rPr>
          <w:rFonts w:ascii="Times New Roman" w:hAnsi="Times New Roman"/>
          <w:color w:val="000000"/>
          <w:sz w:val="24"/>
          <w:szCs w:val="24"/>
        </w:rPr>
        <w:t>.</w:t>
      </w:r>
    </w:p>
    <w:p w:rsidR="00046A2C" w:rsidRPr="00046A2C" w:rsidRDefault="00046A2C" w:rsidP="00046A2C">
      <w:pPr>
        <w:spacing w:after="0" w:line="360" w:lineRule="auto"/>
        <w:ind w:firstLine="709"/>
        <w:jc w:val="both"/>
        <w:rPr>
          <w:rFonts w:ascii="Times New Roman" w:hAnsi="Times New Roman"/>
          <w:i/>
          <w:color w:val="000000"/>
          <w:sz w:val="24"/>
          <w:szCs w:val="24"/>
        </w:rPr>
      </w:pPr>
      <w:r w:rsidRPr="00046A2C">
        <w:rPr>
          <w:rFonts w:ascii="Times New Roman" w:hAnsi="Times New Roman"/>
          <w:i/>
          <w:iCs/>
          <w:color w:val="000000"/>
          <w:sz w:val="24"/>
          <w:szCs w:val="24"/>
        </w:rPr>
        <w:t xml:space="preserve">Общий объем инвестиций по проекту </w:t>
      </w:r>
      <w:r w:rsidRPr="00046A2C">
        <w:rPr>
          <w:rFonts w:ascii="Times New Roman" w:hAnsi="Times New Roman"/>
          <w:iCs/>
          <w:color w:val="000000"/>
          <w:sz w:val="24"/>
          <w:szCs w:val="24"/>
        </w:rPr>
        <w:t>– более 4 млрд руб.</w:t>
      </w:r>
      <w:r w:rsidRPr="00046A2C">
        <w:rPr>
          <w:rFonts w:ascii="Times New Roman" w:hAnsi="Times New Roman"/>
          <w:i/>
          <w:iCs/>
          <w:color w:val="000000"/>
          <w:sz w:val="24"/>
          <w:szCs w:val="24"/>
        </w:rPr>
        <w:t xml:space="preserve"> </w:t>
      </w:r>
      <w:r w:rsidRPr="00046A2C">
        <w:rPr>
          <w:rFonts w:ascii="Times New Roman" w:hAnsi="Times New Roman"/>
          <w:color w:val="000000"/>
          <w:sz w:val="24"/>
          <w:szCs w:val="24"/>
        </w:rPr>
        <w:t>Создание не менее 150 новых рабочих мест.</w:t>
      </w:r>
    </w:p>
    <w:p w:rsidR="00046A2C" w:rsidRPr="00046A2C" w:rsidRDefault="00046A2C" w:rsidP="00046A2C">
      <w:pPr>
        <w:spacing w:after="0" w:line="360" w:lineRule="auto"/>
        <w:ind w:firstLine="709"/>
        <w:jc w:val="both"/>
        <w:rPr>
          <w:rFonts w:ascii="Times New Roman" w:hAnsi="Times New Roman"/>
          <w:bCs/>
          <w:iCs/>
          <w:color w:val="000000"/>
          <w:sz w:val="24"/>
          <w:szCs w:val="24"/>
        </w:rPr>
      </w:pPr>
      <w:r w:rsidRPr="00046A2C">
        <w:rPr>
          <w:rFonts w:ascii="Times New Roman" w:hAnsi="Times New Roman"/>
          <w:b/>
          <w:color w:val="000000"/>
          <w:sz w:val="24"/>
          <w:szCs w:val="24"/>
        </w:rPr>
        <w:t xml:space="preserve">Проект 2 </w:t>
      </w:r>
      <w:r w:rsidRPr="00046A2C">
        <w:rPr>
          <w:rFonts w:ascii="Times New Roman" w:hAnsi="Times New Roman"/>
          <w:i/>
          <w:iCs/>
          <w:color w:val="000000"/>
          <w:sz w:val="24"/>
          <w:szCs w:val="24"/>
        </w:rPr>
        <w:t>«Развитие транспорта г. Салавата»</w:t>
      </w:r>
      <w:r w:rsidRPr="00046A2C">
        <w:rPr>
          <w:rFonts w:ascii="Times New Roman" w:hAnsi="Times New Roman"/>
          <w:bCs/>
          <w:i/>
          <w:iCs/>
          <w:color w:val="000000"/>
          <w:sz w:val="24"/>
          <w:szCs w:val="24"/>
        </w:rPr>
        <w:t xml:space="preserve"> </w:t>
      </w:r>
      <w:r w:rsidRPr="00046A2C">
        <w:rPr>
          <w:rFonts w:ascii="Times New Roman" w:hAnsi="Times New Roman"/>
          <w:bCs/>
          <w:iCs/>
          <w:color w:val="000000"/>
          <w:sz w:val="24"/>
          <w:szCs w:val="24"/>
        </w:rPr>
        <w:t>включает:</w:t>
      </w:r>
    </w:p>
    <w:p w:rsidR="00046A2C" w:rsidRPr="00046A2C" w:rsidRDefault="00046A2C" w:rsidP="00046A2C">
      <w:pPr>
        <w:spacing w:after="0" w:line="360" w:lineRule="auto"/>
        <w:ind w:firstLine="709"/>
        <w:jc w:val="both"/>
        <w:rPr>
          <w:rFonts w:ascii="Times New Roman" w:hAnsi="Times New Roman"/>
          <w:iCs/>
          <w:color w:val="000000"/>
          <w:sz w:val="24"/>
          <w:szCs w:val="24"/>
        </w:rPr>
      </w:pPr>
      <w:r w:rsidRPr="00046A2C">
        <w:rPr>
          <w:rFonts w:ascii="Times New Roman" w:hAnsi="Times New Roman"/>
          <w:bCs/>
          <w:iCs/>
          <w:color w:val="000000"/>
          <w:sz w:val="24"/>
          <w:szCs w:val="24"/>
        </w:rPr>
        <w:t>1. Р</w:t>
      </w:r>
      <w:r w:rsidRPr="00046A2C">
        <w:rPr>
          <w:rFonts w:ascii="Times New Roman" w:hAnsi="Times New Roman"/>
          <w:iCs/>
          <w:color w:val="000000"/>
          <w:sz w:val="24"/>
          <w:szCs w:val="24"/>
        </w:rPr>
        <w:t xml:space="preserve">азвитие городского </w:t>
      </w:r>
      <w:proofErr w:type="spellStart"/>
      <w:r w:rsidRPr="00046A2C">
        <w:rPr>
          <w:rFonts w:ascii="Times New Roman" w:hAnsi="Times New Roman"/>
          <w:iCs/>
          <w:color w:val="000000"/>
          <w:sz w:val="24"/>
          <w:szCs w:val="24"/>
        </w:rPr>
        <w:t>экологичного</w:t>
      </w:r>
      <w:proofErr w:type="spellEnd"/>
      <w:r w:rsidRPr="00046A2C">
        <w:rPr>
          <w:rFonts w:ascii="Times New Roman" w:hAnsi="Times New Roman"/>
          <w:iCs/>
          <w:color w:val="000000"/>
          <w:sz w:val="24"/>
          <w:szCs w:val="24"/>
        </w:rPr>
        <w:t xml:space="preserve"> общественного транспорта на основе:</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color w:val="000000"/>
          <w:sz w:val="24"/>
          <w:szCs w:val="24"/>
        </w:rPr>
        <w:t xml:space="preserve">– обновления (на 10 единиц) и модернизации существующего парка трамваев (планируемый объем инвестирования – 280 млн руб. за счет средств бюджета Республики Башкортостан); </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color w:val="000000"/>
          <w:sz w:val="24"/>
          <w:szCs w:val="24"/>
        </w:rPr>
        <w:lastRenderedPageBreak/>
        <w:t>– увеличения количества трамвайных маршрутов, повышения надежности, скорости и маневренности городского электротранспорта путем строительства трамвайной линии по маршруту: ул. Ленинградская – ул. Губкина – ул. Калинина общей протяженностью 11,2 км в однопутном исчислении, что обеспечит жителей густонаселенных восточного и юго-восточного районов города беспересадочной доставкой в промышленные районы (планируемый объем инвестирования – 900 млн руб. за счет средств бюджета Республики Башкортостан);</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color w:val="000000"/>
          <w:sz w:val="24"/>
          <w:szCs w:val="24"/>
        </w:rPr>
        <w:t xml:space="preserve">– обновления и модернизации парка пассажирского автомобильного транспорта за счет дополнительного приобретения 10 автобусов для </w:t>
      </w:r>
      <w:proofErr w:type="spellStart"/>
      <w:r w:rsidRPr="00046A2C">
        <w:rPr>
          <w:rFonts w:ascii="Times New Roman" w:hAnsi="Times New Roman"/>
          <w:color w:val="000000"/>
          <w:sz w:val="24"/>
          <w:szCs w:val="24"/>
        </w:rPr>
        <w:t>Салаватского</w:t>
      </w:r>
      <w:proofErr w:type="spellEnd"/>
      <w:r w:rsidRPr="00046A2C">
        <w:rPr>
          <w:rFonts w:ascii="Times New Roman" w:hAnsi="Times New Roman"/>
          <w:color w:val="000000"/>
          <w:sz w:val="24"/>
          <w:szCs w:val="24"/>
        </w:rPr>
        <w:t xml:space="preserve"> пассажирского автотранспортного предприятия – филиала ГУП «</w:t>
      </w:r>
      <w:proofErr w:type="spellStart"/>
      <w:r w:rsidRPr="00046A2C">
        <w:rPr>
          <w:rFonts w:ascii="Times New Roman" w:hAnsi="Times New Roman"/>
          <w:color w:val="000000"/>
          <w:sz w:val="24"/>
          <w:szCs w:val="24"/>
        </w:rPr>
        <w:t>Башавтотранс</w:t>
      </w:r>
      <w:proofErr w:type="spellEnd"/>
      <w:r w:rsidRPr="00046A2C">
        <w:rPr>
          <w:rFonts w:ascii="Times New Roman" w:hAnsi="Times New Roman"/>
          <w:color w:val="000000"/>
          <w:sz w:val="24"/>
          <w:szCs w:val="24"/>
        </w:rPr>
        <w:t xml:space="preserve">», работающих на метане, с переменным уровнем пола, оснащенных необходимым оборудованием для перевозки людей с ограниченными возможностями (планируемый объем инвестирования – 50 млн руб. за счет средств бюджета Республики Башкортостан); </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color w:val="000000"/>
          <w:sz w:val="24"/>
          <w:szCs w:val="24"/>
        </w:rPr>
        <w:t xml:space="preserve">– оборудования общественного транспорта точками </w:t>
      </w:r>
      <w:r w:rsidRPr="00046A2C">
        <w:rPr>
          <w:rFonts w:ascii="Times New Roman" w:hAnsi="Times New Roman"/>
          <w:color w:val="000000"/>
          <w:sz w:val="24"/>
          <w:szCs w:val="24"/>
          <w:lang w:val="en-US"/>
        </w:rPr>
        <w:t>Wi</w:t>
      </w:r>
      <w:r w:rsidRPr="00046A2C">
        <w:rPr>
          <w:rFonts w:ascii="Times New Roman" w:hAnsi="Times New Roman"/>
          <w:color w:val="000000"/>
          <w:sz w:val="24"/>
          <w:szCs w:val="24"/>
        </w:rPr>
        <w:t>-</w:t>
      </w:r>
      <w:r w:rsidRPr="00046A2C">
        <w:rPr>
          <w:rFonts w:ascii="Times New Roman" w:hAnsi="Times New Roman"/>
          <w:color w:val="000000"/>
          <w:sz w:val="24"/>
          <w:szCs w:val="24"/>
          <w:lang w:val="en-US"/>
        </w:rPr>
        <w:t>Fi</w:t>
      </w:r>
      <w:r w:rsidRPr="00046A2C">
        <w:rPr>
          <w:rFonts w:ascii="Times New Roman" w:hAnsi="Times New Roman"/>
          <w:color w:val="000000"/>
          <w:sz w:val="24"/>
          <w:szCs w:val="24"/>
        </w:rPr>
        <w:t xml:space="preserve"> доступа, системами видеонаблюдения пассажиропотока, внедрения системы электронного контроля оплаты проезда, энергосберегающих технологий на транспорте, в том числе посредством установки в салонах воздушных тепловых завес для экономии энергии и/или топлива и освещения подвижного состава светодиодами (планируемый объем инвестирования – 5 млн руб. за счет средств бюджета Республики Башкортостан и/или инвесторов);</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color w:val="000000"/>
          <w:sz w:val="24"/>
          <w:szCs w:val="24"/>
        </w:rPr>
        <w:t>– строительства (в дополнение к существующим двум) 3 новых современных автомобильных газонаполнительных компрессорных станций (АГНКС) в г. Салавате (планируемый объем инвестирования – более 300 млн руб. за счет средств ООО «Газпром нефтехим Салават»).</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bCs/>
          <w:iCs/>
          <w:color w:val="000000"/>
          <w:sz w:val="24"/>
          <w:szCs w:val="24"/>
        </w:rPr>
        <w:t>2.</w:t>
      </w:r>
      <w:r w:rsidRPr="00046A2C">
        <w:rPr>
          <w:rFonts w:ascii="Times New Roman" w:hAnsi="Times New Roman"/>
          <w:b/>
          <w:color w:val="000000"/>
          <w:sz w:val="24"/>
          <w:szCs w:val="24"/>
        </w:rPr>
        <w:t xml:space="preserve"> </w:t>
      </w:r>
      <w:r w:rsidRPr="00046A2C">
        <w:rPr>
          <w:rFonts w:ascii="Times New Roman" w:hAnsi="Times New Roman"/>
          <w:color w:val="000000"/>
          <w:sz w:val="24"/>
          <w:szCs w:val="24"/>
        </w:rPr>
        <w:t xml:space="preserve">Развитие междугороднего </w:t>
      </w:r>
      <w:proofErr w:type="spellStart"/>
      <w:r w:rsidRPr="00046A2C">
        <w:rPr>
          <w:rFonts w:ascii="Times New Roman" w:hAnsi="Times New Roman"/>
          <w:color w:val="000000"/>
          <w:sz w:val="24"/>
          <w:szCs w:val="24"/>
        </w:rPr>
        <w:t>экотранспорта</w:t>
      </w:r>
      <w:proofErr w:type="spellEnd"/>
      <w:r w:rsidRPr="00046A2C">
        <w:rPr>
          <w:rFonts w:ascii="Times New Roman" w:hAnsi="Times New Roman"/>
          <w:color w:val="000000"/>
          <w:sz w:val="24"/>
          <w:szCs w:val="24"/>
        </w:rPr>
        <w:t xml:space="preserve"> Южно-</w:t>
      </w:r>
      <w:proofErr w:type="spellStart"/>
      <w:r w:rsidRPr="00046A2C">
        <w:rPr>
          <w:rFonts w:ascii="Times New Roman" w:hAnsi="Times New Roman"/>
          <w:color w:val="000000"/>
          <w:sz w:val="24"/>
          <w:szCs w:val="24"/>
        </w:rPr>
        <w:t>Башкортостанской</w:t>
      </w:r>
      <w:proofErr w:type="spellEnd"/>
      <w:r w:rsidRPr="00046A2C">
        <w:rPr>
          <w:rFonts w:ascii="Times New Roman" w:hAnsi="Times New Roman"/>
          <w:color w:val="000000"/>
          <w:sz w:val="24"/>
          <w:szCs w:val="24"/>
        </w:rPr>
        <w:t xml:space="preserve"> агломерации за счет:</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color w:val="000000"/>
          <w:sz w:val="24"/>
          <w:szCs w:val="24"/>
        </w:rPr>
        <w:t>– соединения городов Салават, Стерлитамак, Ишимбай и Мелеуз единой высокоскоростной трамвайной магистралью (планируемый объем инвестирования – более 1,5 млрд руб. за счет средств бюджета Республики Башкортостан);</w:t>
      </w:r>
    </w:p>
    <w:p w:rsidR="00046A2C" w:rsidRPr="00046A2C" w:rsidRDefault="00046A2C" w:rsidP="00046A2C">
      <w:pPr>
        <w:spacing w:after="0" w:line="360" w:lineRule="auto"/>
        <w:ind w:firstLine="709"/>
        <w:jc w:val="both"/>
        <w:rPr>
          <w:rFonts w:ascii="Times New Roman" w:hAnsi="Times New Roman"/>
          <w:color w:val="000000"/>
          <w:sz w:val="24"/>
          <w:szCs w:val="24"/>
        </w:rPr>
      </w:pPr>
      <w:r w:rsidRPr="00046A2C">
        <w:rPr>
          <w:rFonts w:ascii="Times New Roman" w:hAnsi="Times New Roman"/>
          <w:color w:val="000000"/>
          <w:sz w:val="24"/>
          <w:szCs w:val="24"/>
        </w:rPr>
        <w:t xml:space="preserve">– улучшения качества и строительство новых трамвайных линий, многоуровневых автодорог с цементобетонным покрытием и развязок (планируемый объем инвестирования – более 2 млрд руб. за счет средств бюджета Республики Башкортостан). </w:t>
      </w:r>
    </w:p>
    <w:p w:rsidR="00046A2C" w:rsidRDefault="00046A2C" w:rsidP="007A08E8">
      <w:pPr>
        <w:spacing w:after="0" w:line="360" w:lineRule="auto"/>
        <w:ind w:firstLine="709"/>
        <w:jc w:val="both"/>
        <w:rPr>
          <w:rFonts w:ascii="Times New Roman" w:hAnsi="Times New Roman"/>
          <w:color w:val="000000"/>
          <w:sz w:val="24"/>
          <w:szCs w:val="24"/>
        </w:rPr>
      </w:pPr>
      <w:r w:rsidRPr="00046A2C">
        <w:rPr>
          <w:rFonts w:ascii="Times New Roman" w:hAnsi="Times New Roman"/>
          <w:iCs/>
          <w:color w:val="000000"/>
          <w:sz w:val="24"/>
          <w:szCs w:val="24"/>
        </w:rPr>
        <w:t xml:space="preserve">Общий объем инвестиций – более 5 млрд руб. </w:t>
      </w:r>
      <w:r w:rsidRPr="00046A2C">
        <w:rPr>
          <w:rFonts w:ascii="Times New Roman" w:hAnsi="Times New Roman"/>
          <w:color w:val="000000"/>
          <w:sz w:val="24"/>
          <w:szCs w:val="24"/>
        </w:rPr>
        <w:t>Создание не менее 100 новых рабочих мест.</w:t>
      </w:r>
    </w:p>
    <w:p w:rsidR="000852E1" w:rsidRDefault="000852E1" w:rsidP="007A08E8">
      <w:pPr>
        <w:spacing w:after="0" w:line="360" w:lineRule="auto"/>
        <w:ind w:firstLine="709"/>
        <w:jc w:val="both"/>
        <w:rPr>
          <w:rFonts w:ascii="Times New Roman" w:hAnsi="Times New Roman"/>
          <w:b/>
          <w:color w:val="000000"/>
          <w:sz w:val="24"/>
          <w:szCs w:val="24"/>
        </w:rPr>
      </w:pPr>
    </w:p>
    <w:p w:rsidR="00CE0B2B" w:rsidRDefault="000852E1" w:rsidP="00895FC3">
      <w:pPr>
        <w:pStyle w:val="afff0"/>
        <w:rPr>
          <w:sz w:val="24"/>
          <w:szCs w:val="24"/>
        </w:rPr>
      </w:pPr>
      <w:bookmarkStart w:id="14" w:name="_Toc532827989"/>
      <w:r w:rsidRPr="00895FC3">
        <w:rPr>
          <w:sz w:val="24"/>
          <w:szCs w:val="24"/>
        </w:rPr>
        <w:lastRenderedPageBreak/>
        <w:t>2.4 МУНИЦИПАЛЬНЫЕ ФИНАНСЫ</w:t>
      </w:r>
      <w:bookmarkEnd w:id="14"/>
    </w:p>
    <w:p w:rsidR="00594827" w:rsidRPr="00895FC3" w:rsidRDefault="00594827" w:rsidP="00895FC3">
      <w:pPr>
        <w:pStyle w:val="afff0"/>
        <w:rPr>
          <w:sz w:val="24"/>
          <w:szCs w:val="24"/>
          <w:lang w:eastAsia="ru-RU"/>
        </w:rPr>
      </w:pPr>
    </w:p>
    <w:p w:rsidR="007B6483" w:rsidRPr="000852E1" w:rsidRDefault="00B53169" w:rsidP="007408A5">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B53169">
        <w:rPr>
          <w:rFonts w:ascii="Times New Roman" w:eastAsia="Times New Roman" w:hAnsi="Times New Roman"/>
          <w:color w:val="000000"/>
          <w:sz w:val="24"/>
          <w:szCs w:val="24"/>
          <w:lang w:eastAsia="ru-RU"/>
        </w:rPr>
        <w:t>Для качественного решения вопросов местного значения необходимо</w:t>
      </w:r>
      <w:r w:rsidR="00CE0B2B" w:rsidRPr="00B53169">
        <w:rPr>
          <w:rFonts w:ascii="Times New Roman" w:eastAsia="Times New Roman" w:hAnsi="Times New Roman"/>
          <w:color w:val="000000"/>
          <w:sz w:val="24"/>
          <w:szCs w:val="24"/>
          <w:lang w:eastAsia="ru-RU"/>
        </w:rPr>
        <w:t xml:space="preserve"> создание эффективной модели финансового саморазвития г. Салавата. </w:t>
      </w:r>
    </w:p>
    <w:p w:rsidR="00BD3831" w:rsidRDefault="007B6483" w:rsidP="000852E1">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7B6483">
        <w:rPr>
          <w:rFonts w:ascii="Times New Roman" w:eastAsia="Times New Roman" w:hAnsi="Times New Roman"/>
          <w:color w:val="000000"/>
          <w:sz w:val="24"/>
          <w:szCs w:val="24"/>
          <w:lang w:eastAsia="ru-RU"/>
        </w:rPr>
        <w:t>Город обеспечит себе лидерские позиции в Республике Башкортостан по показателям финансового саморазвития и бюджетной обеспеченности, показывая одни из лучших результатов по качеству управления муниципальными финансами. Понимая, что качественная реализация социальных обязательств города зависит от его финансового саморазвития, Администрация г. Салавата будет создавать условия для развития налогооблагаемой базы и повышения уровня собираемости местных налогов, эффективного расходования бюджетных средств, обеспечения эффективного управления муниципальной собственностью и качественного исполнения муниципальных закупок.</w:t>
      </w:r>
    </w:p>
    <w:p w:rsidR="002E2C6D" w:rsidRPr="002E2C6D" w:rsidRDefault="002E2C6D" w:rsidP="002E2C6D">
      <w:pPr>
        <w:tabs>
          <w:tab w:val="left" w:pos="993"/>
        </w:tabs>
        <w:spacing w:after="0" w:line="360" w:lineRule="auto"/>
        <w:ind w:firstLine="708"/>
        <w:jc w:val="both"/>
        <w:rPr>
          <w:rFonts w:ascii="Times New Roman" w:hAnsi="Times New Roman"/>
          <w:color w:val="000000"/>
          <w:sz w:val="24"/>
          <w:szCs w:val="24"/>
        </w:rPr>
      </w:pPr>
      <w:r w:rsidRPr="002E2C6D">
        <w:rPr>
          <w:rFonts w:ascii="Times New Roman" w:hAnsi="Times New Roman"/>
          <w:b/>
          <w:color w:val="000000"/>
          <w:sz w:val="24"/>
          <w:szCs w:val="24"/>
        </w:rPr>
        <w:t xml:space="preserve">Цель направления </w:t>
      </w:r>
      <w:r w:rsidRPr="002E2C6D">
        <w:rPr>
          <w:rFonts w:ascii="Times New Roman" w:hAnsi="Times New Roman"/>
          <w:color w:val="000000"/>
          <w:sz w:val="24"/>
          <w:szCs w:val="24"/>
        </w:rPr>
        <w:t>– создание эффективной модели финансового саморазвития г. Салавата для качественного решения вопросов местного значения.</w:t>
      </w:r>
    </w:p>
    <w:p w:rsidR="002E2C6D" w:rsidRPr="002E2C6D" w:rsidRDefault="002E2C6D" w:rsidP="002E2C6D">
      <w:pPr>
        <w:tabs>
          <w:tab w:val="left" w:pos="993"/>
        </w:tabs>
        <w:spacing w:after="0" w:line="360" w:lineRule="auto"/>
        <w:ind w:firstLine="708"/>
        <w:jc w:val="both"/>
        <w:rPr>
          <w:rFonts w:ascii="Times New Roman" w:hAnsi="Times New Roman"/>
          <w:b/>
          <w:color w:val="000000"/>
          <w:sz w:val="24"/>
          <w:szCs w:val="24"/>
        </w:rPr>
      </w:pPr>
      <w:r w:rsidRPr="002E2C6D">
        <w:rPr>
          <w:rFonts w:ascii="Times New Roman" w:hAnsi="Times New Roman"/>
          <w:b/>
          <w:color w:val="000000"/>
          <w:sz w:val="24"/>
          <w:szCs w:val="24"/>
        </w:rPr>
        <w:t>Приоритетные задачи:</w:t>
      </w:r>
    </w:p>
    <w:p w:rsidR="002E2C6D" w:rsidRPr="002E2C6D" w:rsidRDefault="002E2C6D" w:rsidP="002F6DE3">
      <w:pPr>
        <w:pStyle w:val="a5"/>
        <w:numPr>
          <w:ilvl w:val="0"/>
          <w:numId w:val="51"/>
        </w:numPr>
        <w:tabs>
          <w:tab w:val="left" w:pos="993"/>
        </w:tabs>
        <w:spacing w:after="0" w:line="360" w:lineRule="auto"/>
        <w:ind w:left="0" w:firstLine="709"/>
        <w:jc w:val="both"/>
        <w:rPr>
          <w:rFonts w:ascii="Times New Roman" w:hAnsi="Times New Roman"/>
          <w:i/>
          <w:color w:val="000000"/>
          <w:sz w:val="24"/>
          <w:szCs w:val="24"/>
        </w:rPr>
      </w:pPr>
      <w:r w:rsidRPr="002E2C6D">
        <w:rPr>
          <w:rFonts w:ascii="Times New Roman" w:eastAsia="Times New Roman" w:hAnsi="Times New Roman"/>
          <w:color w:val="000000"/>
          <w:sz w:val="24"/>
          <w:szCs w:val="24"/>
          <w:lang w:eastAsia="ru-RU"/>
        </w:rPr>
        <w:t>оптимизировать систему межбюджетных отношений между городским округом и региональными финансовыми органами власти;</w:t>
      </w:r>
    </w:p>
    <w:p w:rsidR="002E2C6D" w:rsidRPr="002E2C6D" w:rsidRDefault="002E2C6D" w:rsidP="002F6DE3">
      <w:pPr>
        <w:pStyle w:val="a5"/>
        <w:numPr>
          <w:ilvl w:val="0"/>
          <w:numId w:val="51"/>
        </w:numPr>
        <w:tabs>
          <w:tab w:val="left" w:pos="993"/>
        </w:tabs>
        <w:spacing w:after="0" w:line="360" w:lineRule="auto"/>
        <w:ind w:left="0" w:firstLine="709"/>
        <w:jc w:val="both"/>
        <w:rPr>
          <w:rFonts w:ascii="Times New Roman" w:hAnsi="Times New Roman"/>
          <w:i/>
          <w:color w:val="000000"/>
          <w:sz w:val="24"/>
          <w:szCs w:val="24"/>
        </w:rPr>
      </w:pPr>
      <w:r w:rsidRPr="002E2C6D">
        <w:rPr>
          <w:rFonts w:ascii="Times New Roman" w:eastAsia="Times New Roman" w:hAnsi="Times New Roman"/>
          <w:color w:val="000000"/>
          <w:sz w:val="24"/>
          <w:szCs w:val="24"/>
          <w:lang w:eastAsia="ru-RU"/>
        </w:rPr>
        <w:t>укрепить доходную часть местного бюджета и обеспечить динамичное поступление налоговых и неналоговых доходов;</w:t>
      </w:r>
    </w:p>
    <w:p w:rsidR="002E2C6D" w:rsidRPr="002E2C6D" w:rsidRDefault="002E2C6D" w:rsidP="002F6DE3">
      <w:pPr>
        <w:pStyle w:val="a5"/>
        <w:numPr>
          <w:ilvl w:val="0"/>
          <w:numId w:val="51"/>
        </w:numPr>
        <w:tabs>
          <w:tab w:val="left" w:pos="993"/>
        </w:tabs>
        <w:spacing w:after="0" w:line="360" w:lineRule="auto"/>
        <w:ind w:left="0" w:firstLine="709"/>
        <w:jc w:val="both"/>
        <w:rPr>
          <w:rFonts w:ascii="Times New Roman" w:hAnsi="Times New Roman"/>
          <w:i/>
          <w:color w:val="000000"/>
          <w:sz w:val="24"/>
          <w:szCs w:val="24"/>
        </w:rPr>
      </w:pPr>
      <w:r w:rsidRPr="002E2C6D">
        <w:rPr>
          <w:rFonts w:ascii="Times New Roman" w:eastAsia="Times New Roman" w:hAnsi="Times New Roman"/>
          <w:color w:val="000000"/>
          <w:sz w:val="24"/>
          <w:szCs w:val="24"/>
          <w:lang w:eastAsia="ru-RU"/>
        </w:rPr>
        <w:t>оптимизировать расходование бюджетных средств в целях: обеспечения потребностей граждан в качественных и доступных муниципальных услугах, выявления резервов и перераспределения расходов в пользу приоритетных направлений;</w:t>
      </w:r>
    </w:p>
    <w:p w:rsidR="002E2C6D" w:rsidRPr="002E2C6D" w:rsidRDefault="002E2C6D" w:rsidP="002F6DE3">
      <w:pPr>
        <w:pStyle w:val="a5"/>
        <w:numPr>
          <w:ilvl w:val="0"/>
          <w:numId w:val="51"/>
        </w:numPr>
        <w:tabs>
          <w:tab w:val="left" w:pos="993"/>
        </w:tabs>
        <w:spacing w:after="0" w:line="360" w:lineRule="auto"/>
        <w:ind w:left="0" w:firstLine="709"/>
        <w:jc w:val="both"/>
        <w:rPr>
          <w:rFonts w:ascii="Times New Roman" w:hAnsi="Times New Roman"/>
          <w:i/>
          <w:color w:val="000000"/>
          <w:sz w:val="24"/>
          <w:szCs w:val="24"/>
        </w:rPr>
      </w:pPr>
      <w:r w:rsidRPr="002E2C6D">
        <w:rPr>
          <w:rFonts w:ascii="Times New Roman" w:eastAsia="Times New Roman" w:hAnsi="Times New Roman"/>
          <w:color w:val="000000"/>
          <w:sz w:val="24"/>
          <w:szCs w:val="24"/>
          <w:lang w:eastAsia="ru-RU"/>
        </w:rPr>
        <w:t>повысить качество управления бюджетным процессом для сохранения лидерских позиций города по ключевым показателям финансового саморазвития;</w:t>
      </w:r>
    </w:p>
    <w:p w:rsidR="002E2C6D" w:rsidRPr="002E2C6D" w:rsidRDefault="002E2C6D" w:rsidP="002F6DE3">
      <w:pPr>
        <w:pStyle w:val="a5"/>
        <w:numPr>
          <w:ilvl w:val="0"/>
          <w:numId w:val="51"/>
        </w:numPr>
        <w:tabs>
          <w:tab w:val="left" w:pos="993"/>
        </w:tabs>
        <w:spacing w:after="0" w:line="360" w:lineRule="auto"/>
        <w:ind w:left="0" w:firstLine="709"/>
        <w:jc w:val="both"/>
        <w:rPr>
          <w:rFonts w:ascii="Times New Roman" w:hAnsi="Times New Roman"/>
          <w:i/>
          <w:color w:val="000000"/>
          <w:sz w:val="24"/>
          <w:szCs w:val="24"/>
        </w:rPr>
      </w:pPr>
      <w:r w:rsidRPr="002E2C6D">
        <w:rPr>
          <w:rFonts w:ascii="Times New Roman" w:eastAsia="Times New Roman" w:hAnsi="Times New Roman"/>
          <w:color w:val="000000"/>
          <w:sz w:val="24"/>
          <w:szCs w:val="24"/>
          <w:lang w:eastAsia="ru-RU"/>
        </w:rPr>
        <w:t>снизить объем муниципального долга по отношению к доходам бюджета г. Салавата.</w:t>
      </w:r>
    </w:p>
    <w:p w:rsidR="002E2C6D" w:rsidRPr="000852E1" w:rsidRDefault="00CE0B2B" w:rsidP="000852E1">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color w:val="000000"/>
          <w:sz w:val="24"/>
          <w:szCs w:val="24"/>
          <w:lang w:eastAsia="ru-RU"/>
        </w:rPr>
        <w:t>Для решения задачи финансового саморазвития</w:t>
      </w:r>
      <w:r w:rsidR="007375D3" w:rsidRPr="000852E1">
        <w:rPr>
          <w:rFonts w:ascii="Times New Roman" w:eastAsia="Times New Roman" w:hAnsi="Times New Roman"/>
          <w:color w:val="000000"/>
          <w:sz w:val="24"/>
          <w:szCs w:val="24"/>
          <w:lang w:eastAsia="ru-RU"/>
        </w:rPr>
        <w:t xml:space="preserve"> г.</w:t>
      </w:r>
      <w:r w:rsidRPr="000852E1">
        <w:rPr>
          <w:rFonts w:ascii="Times New Roman" w:eastAsia="Times New Roman" w:hAnsi="Times New Roman"/>
          <w:color w:val="000000"/>
          <w:sz w:val="24"/>
          <w:szCs w:val="24"/>
          <w:lang w:eastAsia="ru-RU"/>
        </w:rPr>
        <w:t xml:space="preserve"> Салавата и повышения качества бюджетной политики определены 4 стратегических </w:t>
      </w:r>
      <w:r w:rsidR="00BD3831" w:rsidRPr="000852E1">
        <w:rPr>
          <w:rFonts w:ascii="Times New Roman" w:eastAsia="Times New Roman" w:hAnsi="Times New Roman"/>
          <w:color w:val="000000"/>
          <w:sz w:val="24"/>
          <w:szCs w:val="24"/>
          <w:lang w:eastAsia="ru-RU"/>
        </w:rPr>
        <w:t>проекта</w:t>
      </w:r>
      <w:r w:rsidRPr="000852E1">
        <w:rPr>
          <w:rFonts w:ascii="Times New Roman" w:eastAsia="Times New Roman" w:hAnsi="Times New Roman"/>
          <w:color w:val="000000"/>
          <w:sz w:val="24"/>
          <w:szCs w:val="24"/>
          <w:lang w:eastAsia="ru-RU"/>
        </w:rPr>
        <w:t>.</w:t>
      </w:r>
    </w:p>
    <w:p w:rsidR="00CE0B2B" w:rsidRPr="000852E1" w:rsidRDefault="00CE0B2B" w:rsidP="000852E1">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b/>
          <w:color w:val="000000"/>
          <w:sz w:val="24"/>
          <w:szCs w:val="24"/>
          <w:lang w:eastAsia="ru-RU"/>
        </w:rPr>
        <w:t>Стратегическая инициатива: «Салават – территория финансового саморазвития».</w:t>
      </w:r>
      <w:r w:rsidRPr="000852E1">
        <w:rPr>
          <w:rFonts w:ascii="Times New Roman" w:eastAsia="Times New Roman" w:hAnsi="Times New Roman"/>
          <w:color w:val="000000"/>
          <w:sz w:val="24"/>
          <w:szCs w:val="24"/>
          <w:lang w:eastAsia="ru-RU"/>
        </w:rPr>
        <w:t xml:space="preserve"> </w:t>
      </w:r>
    </w:p>
    <w:p w:rsidR="00CE0B2B" w:rsidRPr="000852E1" w:rsidRDefault="00CE0B2B" w:rsidP="000852E1">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b/>
          <w:color w:val="000000"/>
          <w:sz w:val="24"/>
          <w:szCs w:val="24"/>
          <w:lang w:eastAsia="ru-RU"/>
        </w:rPr>
        <w:t>Цель стратегической инициативы</w:t>
      </w:r>
      <w:r w:rsidRPr="000852E1">
        <w:rPr>
          <w:rFonts w:ascii="Times New Roman" w:eastAsia="Times New Roman" w:hAnsi="Times New Roman"/>
          <w:color w:val="000000"/>
          <w:sz w:val="24"/>
          <w:szCs w:val="24"/>
          <w:lang w:eastAsia="ru-RU"/>
        </w:rPr>
        <w:t xml:space="preserve"> –</w:t>
      </w:r>
      <w:r w:rsidR="00D31A57" w:rsidRPr="000852E1">
        <w:rPr>
          <w:rFonts w:ascii="Times New Roman" w:eastAsia="Times New Roman" w:hAnsi="Times New Roman"/>
          <w:color w:val="000000"/>
          <w:sz w:val="24"/>
          <w:szCs w:val="24"/>
          <w:lang w:eastAsia="ru-RU"/>
        </w:rPr>
        <w:t xml:space="preserve"> </w:t>
      </w:r>
      <w:r w:rsidR="0002102D" w:rsidRPr="000852E1">
        <w:rPr>
          <w:rFonts w:ascii="Times New Roman" w:eastAsia="Times New Roman" w:hAnsi="Times New Roman"/>
          <w:color w:val="000000"/>
          <w:sz w:val="24"/>
          <w:szCs w:val="24"/>
          <w:lang w:eastAsia="ru-RU"/>
        </w:rPr>
        <w:t>обеспечение ежегодного устойчивого роста бюджетной обеспеченности при сохранении текущего уровня финансовой самостоятельности города</w:t>
      </w:r>
      <w:r w:rsidRPr="000852E1">
        <w:rPr>
          <w:rFonts w:ascii="Times New Roman" w:eastAsia="Times New Roman" w:hAnsi="Times New Roman"/>
          <w:color w:val="000000"/>
          <w:sz w:val="24"/>
          <w:szCs w:val="24"/>
          <w:lang w:eastAsia="ru-RU"/>
        </w:rPr>
        <w:t xml:space="preserve">. </w:t>
      </w:r>
    </w:p>
    <w:p w:rsidR="00CE0B2B" w:rsidRPr="000852E1" w:rsidRDefault="00E4554B" w:rsidP="000852E1">
      <w:pPr>
        <w:spacing w:after="0" w:line="360" w:lineRule="auto"/>
        <w:ind w:firstLine="709"/>
        <w:jc w:val="both"/>
        <w:rPr>
          <w:rFonts w:ascii="Times New Roman" w:hAnsi="Times New Roman"/>
          <w:color w:val="000000"/>
          <w:sz w:val="24"/>
          <w:szCs w:val="24"/>
        </w:rPr>
      </w:pPr>
      <w:r w:rsidRPr="000852E1">
        <w:rPr>
          <w:rFonts w:ascii="Times New Roman" w:hAnsi="Times New Roman"/>
          <w:b/>
          <w:color w:val="000000"/>
          <w:sz w:val="24"/>
          <w:szCs w:val="24"/>
        </w:rPr>
        <w:t xml:space="preserve">Проект 1 </w:t>
      </w:r>
      <w:r w:rsidR="00CE0B2B" w:rsidRPr="000852E1">
        <w:rPr>
          <w:rFonts w:ascii="Times New Roman" w:hAnsi="Times New Roman"/>
          <w:i/>
          <w:color w:val="000000"/>
          <w:sz w:val="24"/>
          <w:szCs w:val="24"/>
        </w:rPr>
        <w:t>«Открытый диалог с республикой»,</w:t>
      </w:r>
      <w:r w:rsidR="00CE0B2B" w:rsidRPr="000852E1">
        <w:rPr>
          <w:rFonts w:ascii="Times New Roman" w:hAnsi="Times New Roman"/>
          <w:color w:val="000000"/>
          <w:sz w:val="24"/>
          <w:szCs w:val="24"/>
        </w:rPr>
        <w:t xml:space="preserve"> заключающийся в</w:t>
      </w:r>
      <w:r w:rsidR="00122080" w:rsidRPr="000852E1">
        <w:rPr>
          <w:rFonts w:ascii="Times New Roman" w:hAnsi="Times New Roman"/>
          <w:color w:val="000000"/>
          <w:sz w:val="24"/>
          <w:szCs w:val="24"/>
        </w:rPr>
        <w:t> </w:t>
      </w:r>
      <w:r w:rsidR="00CE0B2B" w:rsidRPr="000852E1">
        <w:rPr>
          <w:rFonts w:ascii="Times New Roman" w:hAnsi="Times New Roman"/>
          <w:color w:val="000000"/>
          <w:sz w:val="24"/>
          <w:szCs w:val="24"/>
        </w:rPr>
        <w:t>проведении общественн</w:t>
      </w:r>
      <w:r w:rsidR="00CB7CFC" w:rsidRPr="000852E1">
        <w:rPr>
          <w:rFonts w:ascii="Times New Roman" w:hAnsi="Times New Roman"/>
          <w:color w:val="000000"/>
          <w:sz w:val="24"/>
          <w:szCs w:val="24"/>
        </w:rPr>
        <w:t>ых слушаний на территории г.</w:t>
      </w:r>
      <w:r w:rsidR="00CE0B2B" w:rsidRPr="000852E1">
        <w:rPr>
          <w:rFonts w:ascii="Times New Roman" w:hAnsi="Times New Roman"/>
          <w:color w:val="000000"/>
          <w:sz w:val="24"/>
          <w:szCs w:val="24"/>
        </w:rPr>
        <w:t xml:space="preserve"> Салавата с</w:t>
      </w:r>
      <w:r w:rsidR="00122080" w:rsidRPr="000852E1">
        <w:rPr>
          <w:rFonts w:ascii="Times New Roman" w:hAnsi="Times New Roman"/>
          <w:color w:val="000000"/>
          <w:sz w:val="24"/>
          <w:szCs w:val="24"/>
        </w:rPr>
        <w:t> </w:t>
      </w:r>
      <w:r w:rsidR="00CE0B2B" w:rsidRPr="000852E1">
        <w:rPr>
          <w:rFonts w:ascii="Times New Roman" w:hAnsi="Times New Roman"/>
          <w:color w:val="000000"/>
          <w:sz w:val="24"/>
          <w:szCs w:val="24"/>
        </w:rPr>
        <w:t>участием представителей Минфин</w:t>
      </w:r>
      <w:r w:rsidR="00C60472" w:rsidRPr="000852E1">
        <w:rPr>
          <w:rFonts w:ascii="Times New Roman" w:hAnsi="Times New Roman"/>
          <w:color w:val="000000"/>
          <w:sz w:val="24"/>
          <w:szCs w:val="24"/>
        </w:rPr>
        <w:t>а</w:t>
      </w:r>
      <w:r w:rsidR="00CE0B2B" w:rsidRPr="000852E1">
        <w:rPr>
          <w:rFonts w:ascii="Times New Roman" w:hAnsi="Times New Roman"/>
          <w:color w:val="000000"/>
          <w:sz w:val="24"/>
          <w:szCs w:val="24"/>
        </w:rPr>
        <w:t xml:space="preserve"> </w:t>
      </w:r>
      <w:r w:rsidR="00CE0B2B" w:rsidRPr="000852E1">
        <w:rPr>
          <w:rFonts w:ascii="Times New Roman" w:hAnsi="Times New Roman"/>
          <w:color w:val="000000"/>
          <w:sz w:val="24"/>
          <w:szCs w:val="24"/>
        </w:rPr>
        <w:lastRenderedPageBreak/>
        <w:t>РБ, Общественного Совета Минфин</w:t>
      </w:r>
      <w:r w:rsidR="00C60472" w:rsidRPr="000852E1">
        <w:rPr>
          <w:rFonts w:ascii="Times New Roman" w:hAnsi="Times New Roman"/>
          <w:color w:val="000000"/>
          <w:sz w:val="24"/>
          <w:szCs w:val="24"/>
        </w:rPr>
        <w:t>а</w:t>
      </w:r>
      <w:r w:rsidR="00CE0B2B" w:rsidRPr="000852E1">
        <w:rPr>
          <w:rFonts w:ascii="Times New Roman" w:hAnsi="Times New Roman"/>
          <w:color w:val="000000"/>
          <w:sz w:val="24"/>
          <w:szCs w:val="24"/>
        </w:rPr>
        <w:t xml:space="preserve"> РБ, Совета и Администрации </w:t>
      </w:r>
      <w:r w:rsidR="00871A85" w:rsidRPr="000852E1">
        <w:rPr>
          <w:rFonts w:ascii="Times New Roman" w:hAnsi="Times New Roman"/>
          <w:color w:val="000000"/>
          <w:sz w:val="24"/>
          <w:szCs w:val="24"/>
        </w:rPr>
        <w:t xml:space="preserve">г. </w:t>
      </w:r>
      <w:r w:rsidR="00CE0B2B" w:rsidRPr="000852E1">
        <w:rPr>
          <w:rFonts w:ascii="Times New Roman" w:hAnsi="Times New Roman"/>
          <w:color w:val="000000"/>
          <w:sz w:val="24"/>
          <w:szCs w:val="24"/>
        </w:rPr>
        <w:t>Салавата, общественных объединений, населения по вопросам финансово-бюджетного развития. На общественных слушаниях предполагается выявить причины низкой бюджетной обеспеченности города в условиях обеспечения высокой финансовой самостоятельности, согласовать позиции города и республики по дополнительным нормативам отчислений от НДФЛ и акцизам и по вопросу выделения дополнительных субсидий на финансирования обязательств города, в том числе и по Стратегии 2030.</w:t>
      </w:r>
    </w:p>
    <w:p w:rsidR="00CE0B2B" w:rsidRPr="000852E1" w:rsidRDefault="00E4554B" w:rsidP="000852E1">
      <w:pPr>
        <w:spacing w:after="0" w:line="360" w:lineRule="auto"/>
        <w:ind w:firstLine="709"/>
        <w:jc w:val="both"/>
        <w:rPr>
          <w:rFonts w:ascii="Times New Roman" w:hAnsi="Times New Roman"/>
          <w:color w:val="000000"/>
          <w:sz w:val="24"/>
          <w:szCs w:val="24"/>
        </w:rPr>
      </w:pPr>
      <w:r w:rsidRPr="000852E1">
        <w:rPr>
          <w:rFonts w:ascii="Times New Roman" w:hAnsi="Times New Roman"/>
          <w:b/>
          <w:color w:val="000000"/>
          <w:sz w:val="24"/>
          <w:szCs w:val="24"/>
        </w:rPr>
        <w:t xml:space="preserve">Проект 2 </w:t>
      </w:r>
      <w:r w:rsidR="00CE0B2B" w:rsidRPr="000852E1">
        <w:rPr>
          <w:rFonts w:ascii="Times New Roman" w:hAnsi="Times New Roman"/>
          <w:i/>
          <w:color w:val="000000"/>
          <w:sz w:val="24"/>
          <w:szCs w:val="24"/>
        </w:rPr>
        <w:t>«Скрытые резервы»,</w:t>
      </w:r>
      <w:r w:rsidR="00CE0B2B" w:rsidRPr="000852E1">
        <w:rPr>
          <w:rFonts w:ascii="Times New Roman" w:hAnsi="Times New Roman"/>
          <w:color w:val="000000"/>
          <w:sz w:val="24"/>
          <w:szCs w:val="24"/>
        </w:rPr>
        <w:t xml:space="preserve"> представляющий собой комплекс мер по повышению доходного потенциала города, в </w:t>
      </w:r>
      <w:proofErr w:type="spellStart"/>
      <w:r w:rsidR="00CE0B2B" w:rsidRPr="000852E1">
        <w:rPr>
          <w:rFonts w:ascii="Times New Roman" w:hAnsi="Times New Roman"/>
          <w:color w:val="000000"/>
          <w:sz w:val="24"/>
          <w:szCs w:val="24"/>
        </w:rPr>
        <w:t>т.ч</w:t>
      </w:r>
      <w:proofErr w:type="spellEnd"/>
      <w:r w:rsidR="00CE0B2B" w:rsidRPr="000852E1">
        <w:rPr>
          <w:rFonts w:ascii="Times New Roman" w:hAnsi="Times New Roman"/>
          <w:color w:val="000000"/>
          <w:sz w:val="24"/>
          <w:szCs w:val="24"/>
        </w:rPr>
        <w:t>. разработка Концепции увеличения налоговых и неналоговых доходов города, в которой должны быть прописаны ключевые направления роста доходной базы города в</w:t>
      </w:r>
      <w:r w:rsidR="00122080" w:rsidRPr="000852E1">
        <w:rPr>
          <w:rFonts w:ascii="Times New Roman" w:hAnsi="Times New Roman"/>
          <w:color w:val="000000"/>
          <w:sz w:val="24"/>
          <w:szCs w:val="24"/>
        </w:rPr>
        <w:t> </w:t>
      </w:r>
      <w:r w:rsidR="00CE0B2B" w:rsidRPr="000852E1">
        <w:rPr>
          <w:rFonts w:ascii="Times New Roman" w:hAnsi="Times New Roman"/>
          <w:color w:val="000000"/>
          <w:sz w:val="24"/>
          <w:szCs w:val="24"/>
        </w:rPr>
        <w:t>долгосрочной перспективе</w:t>
      </w:r>
      <w:r w:rsidR="00063EEF" w:rsidRPr="000852E1">
        <w:rPr>
          <w:rFonts w:ascii="Times New Roman" w:hAnsi="Times New Roman"/>
          <w:color w:val="000000"/>
          <w:sz w:val="24"/>
          <w:szCs w:val="24"/>
        </w:rPr>
        <w:t xml:space="preserve">, в том числе и </w:t>
      </w:r>
      <w:r w:rsidR="007375D3" w:rsidRPr="000852E1">
        <w:rPr>
          <w:rFonts w:ascii="Times New Roman" w:hAnsi="Times New Roman"/>
          <w:color w:val="000000"/>
          <w:sz w:val="24"/>
          <w:szCs w:val="24"/>
        </w:rPr>
        <w:t>местным</w:t>
      </w:r>
      <w:r w:rsidR="00063EEF" w:rsidRPr="000852E1">
        <w:rPr>
          <w:rFonts w:ascii="Times New Roman" w:hAnsi="Times New Roman"/>
          <w:color w:val="000000"/>
          <w:sz w:val="24"/>
          <w:szCs w:val="24"/>
        </w:rPr>
        <w:t xml:space="preserve"> налогам</w:t>
      </w:r>
      <w:r w:rsidR="00BD3831" w:rsidRPr="000852E1">
        <w:rPr>
          <w:rFonts w:ascii="Times New Roman" w:hAnsi="Times New Roman"/>
          <w:color w:val="000000"/>
          <w:sz w:val="24"/>
          <w:szCs w:val="24"/>
        </w:rPr>
        <w:t>,</w:t>
      </w:r>
      <w:r w:rsidR="00CE0B2B" w:rsidRPr="000852E1">
        <w:rPr>
          <w:rFonts w:ascii="Times New Roman" w:hAnsi="Times New Roman"/>
          <w:color w:val="000000"/>
          <w:sz w:val="24"/>
          <w:szCs w:val="24"/>
        </w:rPr>
        <w:t xml:space="preserve"> проведение инвентаризации имущественного комплекса и земель города</w:t>
      </w:r>
      <w:r w:rsidR="0002102D" w:rsidRPr="000852E1">
        <w:rPr>
          <w:rFonts w:ascii="Times New Roman" w:hAnsi="Times New Roman"/>
          <w:color w:val="000000"/>
          <w:sz w:val="24"/>
          <w:szCs w:val="24"/>
        </w:rPr>
        <w:t xml:space="preserve">, </w:t>
      </w:r>
      <w:r w:rsidR="00CE0B2B" w:rsidRPr="000852E1">
        <w:rPr>
          <w:rFonts w:ascii="Times New Roman" w:hAnsi="Times New Roman"/>
          <w:color w:val="000000"/>
          <w:sz w:val="24"/>
          <w:szCs w:val="24"/>
        </w:rPr>
        <w:t>активизация работы Комиссии по легализации объектов налогообложения и</w:t>
      </w:r>
      <w:r w:rsidR="00D31A57" w:rsidRPr="000852E1">
        <w:rPr>
          <w:rFonts w:ascii="Times New Roman" w:hAnsi="Times New Roman"/>
          <w:color w:val="000000"/>
          <w:sz w:val="24"/>
          <w:szCs w:val="24"/>
        </w:rPr>
        <w:t> </w:t>
      </w:r>
      <w:r w:rsidR="00CE0B2B" w:rsidRPr="000852E1">
        <w:rPr>
          <w:rFonts w:ascii="Times New Roman" w:hAnsi="Times New Roman"/>
          <w:color w:val="000000"/>
          <w:sz w:val="24"/>
          <w:szCs w:val="24"/>
        </w:rPr>
        <w:t>осуществление мероприятий по погашению задолженности</w:t>
      </w:r>
      <w:r w:rsidR="00063EEF" w:rsidRPr="000852E1">
        <w:rPr>
          <w:rFonts w:ascii="Times New Roman" w:hAnsi="Times New Roman"/>
          <w:color w:val="000000"/>
          <w:sz w:val="24"/>
          <w:szCs w:val="24"/>
        </w:rPr>
        <w:t xml:space="preserve"> и ряд других мер</w:t>
      </w:r>
      <w:r w:rsidR="00CE0B2B" w:rsidRPr="000852E1">
        <w:rPr>
          <w:rFonts w:ascii="Times New Roman" w:hAnsi="Times New Roman"/>
          <w:color w:val="000000"/>
          <w:sz w:val="24"/>
          <w:szCs w:val="24"/>
        </w:rPr>
        <w:t>. Проект направлен на повышение доходного потенциала города и снижения большой задолженности в бюджет по аренде земель и</w:t>
      </w:r>
      <w:r w:rsidR="00122080" w:rsidRPr="000852E1">
        <w:rPr>
          <w:rFonts w:ascii="Times New Roman" w:hAnsi="Times New Roman"/>
          <w:color w:val="000000"/>
          <w:sz w:val="24"/>
          <w:szCs w:val="24"/>
        </w:rPr>
        <w:t> </w:t>
      </w:r>
      <w:r w:rsidR="00CE0B2B" w:rsidRPr="000852E1">
        <w:rPr>
          <w:rFonts w:ascii="Times New Roman" w:hAnsi="Times New Roman"/>
          <w:color w:val="000000"/>
          <w:sz w:val="24"/>
          <w:szCs w:val="24"/>
        </w:rPr>
        <w:t xml:space="preserve">нежилого фонда города. </w:t>
      </w:r>
    </w:p>
    <w:p w:rsidR="00CE0B2B" w:rsidRPr="000852E1" w:rsidRDefault="00CE0B2B" w:rsidP="000852E1">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b/>
          <w:color w:val="000000"/>
          <w:sz w:val="24"/>
          <w:szCs w:val="24"/>
          <w:lang w:eastAsia="ru-RU"/>
        </w:rPr>
        <w:t>Стратегическая инициатива: «Эффективные расходы».</w:t>
      </w:r>
      <w:r w:rsidRPr="000852E1">
        <w:rPr>
          <w:rFonts w:ascii="Times New Roman" w:eastAsia="Times New Roman" w:hAnsi="Times New Roman"/>
          <w:color w:val="000000"/>
          <w:sz w:val="24"/>
          <w:szCs w:val="24"/>
          <w:lang w:eastAsia="ru-RU"/>
        </w:rPr>
        <w:t xml:space="preserve"> </w:t>
      </w:r>
    </w:p>
    <w:p w:rsidR="00CE0B2B" w:rsidRPr="000852E1" w:rsidRDefault="00CE0B2B" w:rsidP="000852E1">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b/>
          <w:color w:val="000000"/>
          <w:sz w:val="24"/>
          <w:szCs w:val="24"/>
          <w:lang w:eastAsia="ru-RU"/>
        </w:rPr>
        <w:t>Цель стратегической инициативы</w:t>
      </w:r>
      <w:r w:rsidR="00D31A57" w:rsidRPr="000852E1">
        <w:rPr>
          <w:rFonts w:ascii="Times New Roman" w:eastAsia="Times New Roman" w:hAnsi="Times New Roman"/>
          <w:color w:val="000000"/>
          <w:sz w:val="24"/>
          <w:szCs w:val="24"/>
          <w:lang w:eastAsia="ru-RU"/>
        </w:rPr>
        <w:t xml:space="preserve"> – </w:t>
      </w:r>
      <w:r w:rsidR="00063EEF" w:rsidRPr="000852E1">
        <w:rPr>
          <w:rFonts w:ascii="Times New Roman" w:eastAsia="Times New Roman" w:hAnsi="Times New Roman"/>
          <w:color w:val="000000"/>
          <w:sz w:val="24"/>
          <w:szCs w:val="24"/>
          <w:lang w:eastAsia="ru-RU"/>
        </w:rPr>
        <w:t>оптимизировать расходную часть бюджета и обеспечить нулевое значение неэффективных муниципальных расходов</w:t>
      </w:r>
      <w:r w:rsidRPr="000852E1">
        <w:rPr>
          <w:rFonts w:ascii="Times New Roman" w:eastAsia="Times New Roman" w:hAnsi="Times New Roman"/>
          <w:color w:val="000000"/>
          <w:sz w:val="24"/>
          <w:szCs w:val="24"/>
          <w:lang w:eastAsia="ru-RU"/>
        </w:rPr>
        <w:t xml:space="preserve">. </w:t>
      </w:r>
    </w:p>
    <w:p w:rsidR="00CE0B2B" w:rsidRPr="000852E1" w:rsidRDefault="00E4554B" w:rsidP="000852E1">
      <w:pPr>
        <w:spacing w:after="0" w:line="360" w:lineRule="auto"/>
        <w:ind w:firstLine="709"/>
        <w:jc w:val="both"/>
        <w:rPr>
          <w:rFonts w:ascii="Times New Roman" w:hAnsi="Times New Roman"/>
          <w:color w:val="000000"/>
          <w:sz w:val="24"/>
          <w:szCs w:val="24"/>
        </w:rPr>
      </w:pPr>
      <w:r w:rsidRPr="000852E1">
        <w:rPr>
          <w:rFonts w:ascii="Times New Roman" w:hAnsi="Times New Roman"/>
          <w:b/>
          <w:color w:val="000000"/>
          <w:sz w:val="24"/>
          <w:szCs w:val="24"/>
        </w:rPr>
        <w:t xml:space="preserve">Проект 1 </w:t>
      </w:r>
      <w:r w:rsidR="00CE0B2B" w:rsidRPr="000852E1">
        <w:rPr>
          <w:rFonts w:ascii="Times New Roman" w:hAnsi="Times New Roman"/>
          <w:i/>
          <w:color w:val="000000"/>
          <w:sz w:val="24"/>
          <w:szCs w:val="24"/>
        </w:rPr>
        <w:t>«Дорожная карта расходов»,</w:t>
      </w:r>
      <w:r w:rsidR="00CE0B2B" w:rsidRPr="000852E1">
        <w:rPr>
          <w:rFonts w:ascii="Times New Roman" w:hAnsi="Times New Roman"/>
          <w:color w:val="000000"/>
          <w:sz w:val="24"/>
          <w:szCs w:val="24"/>
        </w:rPr>
        <w:t xml:space="preserve"> заключающийся в усилении контроля над реализацией дорожной карты в части повышения эффективности управления подведомственной сетью, эффективности труда, исключения экономически необоснованных затрат, оптимизаци</w:t>
      </w:r>
      <w:r w:rsidR="00063EEF" w:rsidRPr="000852E1">
        <w:rPr>
          <w:rFonts w:ascii="Times New Roman" w:hAnsi="Times New Roman"/>
          <w:color w:val="000000"/>
          <w:sz w:val="24"/>
          <w:szCs w:val="24"/>
        </w:rPr>
        <w:t>и</w:t>
      </w:r>
      <w:r w:rsidR="00CE0B2B" w:rsidRPr="000852E1">
        <w:rPr>
          <w:rFonts w:ascii="Times New Roman" w:hAnsi="Times New Roman"/>
          <w:color w:val="000000"/>
          <w:sz w:val="24"/>
          <w:szCs w:val="24"/>
        </w:rPr>
        <w:t xml:space="preserve"> затрат на содержание органов </w:t>
      </w:r>
      <w:r w:rsidR="007375D3" w:rsidRPr="000852E1">
        <w:rPr>
          <w:rFonts w:ascii="Times New Roman" w:hAnsi="Times New Roman"/>
          <w:color w:val="000000"/>
          <w:sz w:val="24"/>
          <w:szCs w:val="24"/>
        </w:rPr>
        <w:t>МСУ</w:t>
      </w:r>
      <w:r w:rsidR="00CE0B2B" w:rsidRPr="000852E1">
        <w:rPr>
          <w:rFonts w:ascii="Times New Roman" w:hAnsi="Times New Roman"/>
          <w:color w:val="000000"/>
          <w:sz w:val="24"/>
          <w:szCs w:val="24"/>
        </w:rPr>
        <w:t>.</w:t>
      </w:r>
      <w:r w:rsidR="00063EEF" w:rsidRPr="000852E1">
        <w:rPr>
          <w:rFonts w:ascii="Times New Roman" w:hAnsi="Times New Roman"/>
          <w:color w:val="000000"/>
          <w:sz w:val="24"/>
          <w:szCs w:val="24"/>
        </w:rPr>
        <w:t xml:space="preserve"> Проект также предусматривает систематическое проведение контрольных мероприятий в</w:t>
      </w:r>
      <w:r w:rsidR="00D31A57" w:rsidRPr="000852E1">
        <w:rPr>
          <w:rFonts w:ascii="Times New Roman" w:hAnsi="Times New Roman"/>
          <w:color w:val="000000"/>
          <w:sz w:val="24"/>
          <w:szCs w:val="24"/>
        </w:rPr>
        <w:t> </w:t>
      </w:r>
      <w:r w:rsidR="00063EEF" w:rsidRPr="000852E1">
        <w:rPr>
          <w:rFonts w:ascii="Times New Roman" w:hAnsi="Times New Roman"/>
          <w:color w:val="000000"/>
          <w:sz w:val="24"/>
          <w:szCs w:val="24"/>
        </w:rPr>
        <w:t>отношении главных распорядителей бюджетных средств, муниципальных учреждений, а также контроль финансовых параметров вновь разрабатываемых программ городского округа.</w:t>
      </w:r>
    </w:p>
    <w:p w:rsidR="00CE0B2B" w:rsidRPr="000852E1" w:rsidRDefault="00E4554B" w:rsidP="000852E1">
      <w:pPr>
        <w:spacing w:after="0" w:line="360" w:lineRule="auto"/>
        <w:ind w:firstLine="709"/>
        <w:jc w:val="both"/>
        <w:rPr>
          <w:rFonts w:ascii="Times New Roman" w:hAnsi="Times New Roman"/>
          <w:color w:val="000000"/>
          <w:sz w:val="24"/>
          <w:szCs w:val="24"/>
        </w:rPr>
      </w:pPr>
      <w:r w:rsidRPr="000852E1">
        <w:rPr>
          <w:rFonts w:ascii="Times New Roman" w:hAnsi="Times New Roman"/>
          <w:b/>
          <w:color w:val="000000"/>
          <w:sz w:val="24"/>
          <w:szCs w:val="24"/>
        </w:rPr>
        <w:t xml:space="preserve">Проект 2 </w:t>
      </w:r>
      <w:r w:rsidR="00CE0B2B" w:rsidRPr="000852E1">
        <w:rPr>
          <w:rFonts w:ascii="Times New Roman" w:hAnsi="Times New Roman"/>
          <w:i/>
          <w:color w:val="000000"/>
          <w:sz w:val="24"/>
          <w:szCs w:val="24"/>
        </w:rPr>
        <w:t>«Развитие без долгов»,</w:t>
      </w:r>
      <w:r w:rsidR="00CE0B2B" w:rsidRPr="000852E1">
        <w:rPr>
          <w:rFonts w:ascii="Times New Roman" w:hAnsi="Times New Roman"/>
          <w:color w:val="000000"/>
          <w:sz w:val="24"/>
          <w:szCs w:val="24"/>
        </w:rPr>
        <w:t xml:space="preserve"> заключающийся в комплексе мер по снижению муниципального долга</w:t>
      </w:r>
      <w:r w:rsidR="00063EEF" w:rsidRPr="000852E1">
        <w:rPr>
          <w:rFonts w:ascii="Times New Roman" w:hAnsi="Times New Roman"/>
          <w:color w:val="000000"/>
          <w:sz w:val="24"/>
          <w:szCs w:val="24"/>
        </w:rPr>
        <w:t xml:space="preserve"> г. Салавата</w:t>
      </w:r>
      <w:r w:rsidR="00CE0B2B" w:rsidRPr="000852E1">
        <w:rPr>
          <w:rFonts w:ascii="Times New Roman" w:hAnsi="Times New Roman"/>
          <w:color w:val="000000"/>
          <w:sz w:val="24"/>
          <w:szCs w:val="24"/>
        </w:rPr>
        <w:t>. Учитывая значительную величину муниципального долга необходимо разработать дорожную карту снижения объемов муниципальных заимствований и включить ее в</w:t>
      </w:r>
      <w:r w:rsidR="00D31A57" w:rsidRPr="000852E1">
        <w:rPr>
          <w:rFonts w:ascii="Times New Roman" w:hAnsi="Times New Roman"/>
          <w:color w:val="000000"/>
          <w:sz w:val="24"/>
          <w:szCs w:val="24"/>
        </w:rPr>
        <w:t> </w:t>
      </w:r>
      <w:r w:rsidR="007375D3" w:rsidRPr="000852E1">
        <w:rPr>
          <w:rFonts w:ascii="Times New Roman" w:hAnsi="Times New Roman"/>
          <w:color w:val="000000"/>
          <w:sz w:val="24"/>
          <w:szCs w:val="24"/>
        </w:rPr>
        <w:t>м</w:t>
      </w:r>
      <w:r w:rsidR="00CE0B2B" w:rsidRPr="000852E1">
        <w:rPr>
          <w:rFonts w:ascii="Times New Roman" w:hAnsi="Times New Roman"/>
          <w:color w:val="000000"/>
          <w:sz w:val="24"/>
          <w:szCs w:val="24"/>
        </w:rPr>
        <w:t>униципальную программу «Управление муниципальными фин</w:t>
      </w:r>
      <w:r w:rsidR="00122080" w:rsidRPr="000852E1">
        <w:rPr>
          <w:rFonts w:ascii="Times New Roman" w:hAnsi="Times New Roman"/>
          <w:color w:val="000000"/>
          <w:sz w:val="24"/>
          <w:szCs w:val="24"/>
        </w:rPr>
        <w:t>ансами и</w:t>
      </w:r>
      <w:r w:rsidR="00D31A57" w:rsidRPr="000852E1">
        <w:rPr>
          <w:rFonts w:ascii="Times New Roman" w:hAnsi="Times New Roman"/>
          <w:color w:val="000000"/>
          <w:sz w:val="24"/>
          <w:szCs w:val="24"/>
        </w:rPr>
        <w:t> </w:t>
      </w:r>
      <w:r w:rsidR="00122080" w:rsidRPr="000852E1">
        <w:rPr>
          <w:rFonts w:ascii="Times New Roman" w:hAnsi="Times New Roman"/>
          <w:color w:val="000000"/>
          <w:sz w:val="24"/>
          <w:szCs w:val="24"/>
        </w:rPr>
        <w:t>муниципальным долгом городского округа</w:t>
      </w:r>
      <w:r w:rsidR="00CE0B2B" w:rsidRPr="000852E1">
        <w:rPr>
          <w:rFonts w:ascii="Times New Roman" w:hAnsi="Times New Roman"/>
          <w:color w:val="000000"/>
          <w:sz w:val="24"/>
          <w:szCs w:val="24"/>
        </w:rPr>
        <w:t xml:space="preserve"> г</w:t>
      </w:r>
      <w:r w:rsidR="007375D3" w:rsidRPr="000852E1">
        <w:rPr>
          <w:rFonts w:ascii="Times New Roman" w:hAnsi="Times New Roman"/>
          <w:color w:val="000000"/>
          <w:sz w:val="24"/>
          <w:szCs w:val="24"/>
        </w:rPr>
        <w:t>ород</w:t>
      </w:r>
      <w:r w:rsidR="00CE0B2B" w:rsidRPr="000852E1">
        <w:rPr>
          <w:rFonts w:ascii="Times New Roman" w:hAnsi="Times New Roman"/>
          <w:color w:val="000000"/>
          <w:sz w:val="24"/>
          <w:szCs w:val="24"/>
        </w:rPr>
        <w:t xml:space="preserve"> Салават</w:t>
      </w:r>
      <w:r w:rsidR="00122080" w:rsidRPr="000852E1">
        <w:rPr>
          <w:rFonts w:ascii="Times New Roman" w:hAnsi="Times New Roman"/>
          <w:color w:val="000000"/>
          <w:sz w:val="24"/>
          <w:szCs w:val="24"/>
        </w:rPr>
        <w:t xml:space="preserve"> Республики Башкортостан</w:t>
      </w:r>
      <w:r w:rsidR="00CE0B2B" w:rsidRPr="000852E1">
        <w:rPr>
          <w:rFonts w:ascii="Times New Roman" w:hAnsi="Times New Roman"/>
          <w:color w:val="000000"/>
          <w:sz w:val="24"/>
          <w:szCs w:val="24"/>
        </w:rPr>
        <w:t>».</w:t>
      </w:r>
    </w:p>
    <w:p w:rsidR="00CE0B2B" w:rsidRPr="000852E1" w:rsidRDefault="00CE0B2B" w:rsidP="000852E1">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b/>
          <w:color w:val="000000"/>
          <w:sz w:val="24"/>
          <w:szCs w:val="24"/>
          <w:lang w:eastAsia="ru-RU"/>
        </w:rPr>
        <w:t>Стратегическая инициатива: «</w:t>
      </w:r>
      <w:r w:rsidRPr="000852E1">
        <w:rPr>
          <w:rFonts w:ascii="Times New Roman" w:eastAsia="Times New Roman" w:hAnsi="Times New Roman"/>
          <w:b/>
          <w:bCs/>
          <w:color w:val="000000"/>
          <w:sz w:val="24"/>
          <w:szCs w:val="24"/>
          <w:lang w:eastAsia="ru-RU"/>
        </w:rPr>
        <w:t>Открытый бюджет – бюджет для населения</w:t>
      </w:r>
      <w:r w:rsidRPr="000852E1">
        <w:rPr>
          <w:rFonts w:ascii="Times New Roman" w:eastAsia="Times New Roman" w:hAnsi="Times New Roman"/>
          <w:b/>
          <w:color w:val="000000"/>
          <w:sz w:val="24"/>
          <w:szCs w:val="24"/>
          <w:lang w:eastAsia="ru-RU"/>
        </w:rPr>
        <w:t>».</w:t>
      </w:r>
      <w:r w:rsidRPr="000852E1">
        <w:rPr>
          <w:rFonts w:ascii="Times New Roman" w:eastAsia="Times New Roman" w:hAnsi="Times New Roman"/>
          <w:color w:val="000000"/>
          <w:sz w:val="24"/>
          <w:szCs w:val="24"/>
          <w:lang w:eastAsia="ru-RU"/>
        </w:rPr>
        <w:t xml:space="preserve"> </w:t>
      </w:r>
    </w:p>
    <w:p w:rsidR="00CE0B2B" w:rsidRPr="000852E1" w:rsidRDefault="00CE0B2B" w:rsidP="000852E1">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b/>
          <w:color w:val="000000"/>
          <w:sz w:val="24"/>
          <w:szCs w:val="24"/>
          <w:lang w:eastAsia="ru-RU"/>
        </w:rPr>
        <w:lastRenderedPageBreak/>
        <w:t>Цель стратегической инициативы</w:t>
      </w:r>
      <w:r w:rsidRPr="000852E1">
        <w:rPr>
          <w:rFonts w:ascii="Times New Roman" w:eastAsia="Times New Roman" w:hAnsi="Times New Roman"/>
          <w:color w:val="000000"/>
          <w:sz w:val="24"/>
          <w:szCs w:val="24"/>
          <w:lang w:eastAsia="ru-RU"/>
        </w:rPr>
        <w:t xml:space="preserve"> – повышение удовлетворенности населения качеством управления муниципальны</w:t>
      </w:r>
      <w:r w:rsidR="007375D3" w:rsidRPr="000852E1">
        <w:rPr>
          <w:rFonts w:ascii="Times New Roman" w:eastAsia="Times New Roman" w:hAnsi="Times New Roman"/>
          <w:color w:val="000000"/>
          <w:sz w:val="24"/>
          <w:szCs w:val="24"/>
          <w:lang w:eastAsia="ru-RU"/>
        </w:rPr>
        <w:t>ми</w:t>
      </w:r>
      <w:r w:rsidRPr="000852E1">
        <w:rPr>
          <w:rFonts w:ascii="Times New Roman" w:eastAsia="Times New Roman" w:hAnsi="Times New Roman"/>
          <w:color w:val="000000"/>
          <w:sz w:val="24"/>
          <w:szCs w:val="24"/>
          <w:lang w:eastAsia="ru-RU"/>
        </w:rPr>
        <w:t xml:space="preserve"> финанс</w:t>
      </w:r>
      <w:r w:rsidR="007375D3" w:rsidRPr="000852E1">
        <w:rPr>
          <w:rFonts w:ascii="Times New Roman" w:eastAsia="Times New Roman" w:hAnsi="Times New Roman"/>
          <w:color w:val="000000"/>
          <w:sz w:val="24"/>
          <w:szCs w:val="24"/>
          <w:lang w:eastAsia="ru-RU"/>
        </w:rPr>
        <w:t>ами</w:t>
      </w:r>
      <w:r w:rsidRPr="000852E1">
        <w:rPr>
          <w:rFonts w:ascii="Times New Roman" w:eastAsia="Times New Roman" w:hAnsi="Times New Roman"/>
          <w:color w:val="000000"/>
          <w:sz w:val="24"/>
          <w:szCs w:val="24"/>
          <w:lang w:eastAsia="ru-RU"/>
        </w:rPr>
        <w:t xml:space="preserve">.  </w:t>
      </w:r>
    </w:p>
    <w:p w:rsidR="00CE0B2B" w:rsidRPr="000852E1" w:rsidRDefault="00E4554B" w:rsidP="000852E1">
      <w:pPr>
        <w:spacing w:after="0" w:line="360" w:lineRule="auto"/>
        <w:ind w:firstLine="709"/>
        <w:jc w:val="both"/>
        <w:rPr>
          <w:rFonts w:ascii="Times New Roman" w:eastAsia="Times New Roman" w:hAnsi="Times New Roman"/>
          <w:color w:val="000000"/>
          <w:sz w:val="24"/>
          <w:szCs w:val="24"/>
          <w:lang w:eastAsia="zh-CN"/>
        </w:rPr>
      </w:pPr>
      <w:r w:rsidRPr="000852E1">
        <w:rPr>
          <w:rFonts w:ascii="Times New Roman" w:hAnsi="Times New Roman"/>
          <w:b/>
          <w:color w:val="000000"/>
          <w:sz w:val="24"/>
          <w:szCs w:val="24"/>
        </w:rPr>
        <w:t xml:space="preserve">Проект 1 </w:t>
      </w:r>
      <w:r w:rsidR="00CE0B2B" w:rsidRPr="000852E1">
        <w:rPr>
          <w:rFonts w:ascii="Times New Roman" w:hAnsi="Times New Roman"/>
          <w:i/>
          <w:color w:val="000000"/>
          <w:sz w:val="24"/>
          <w:szCs w:val="24"/>
        </w:rPr>
        <w:t>«Открытый бюджет»</w:t>
      </w:r>
      <w:r w:rsidR="007402AA" w:rsidRPr="000852E1">
        <w:rPr>
          <w:rFonts w:ascii="Times New Roman" w:hAnsi="Times New Roman"/>
          <w:i/>
          <w:color w:val="000000"/>
          <w:sz w:val="24"/>
          <w:szCs w:val="24"/>
        </w:rPr>
        <w:t xml:space="preserve">. </w:t>
      </w:r>
      <w:r w:rsidR="00CE0B2B" w:rsidRPr="000852E1">
        <w:rPr>
          <w:rFonts w:ascii="Times New Roman" w:hAnsi="Times New Roman"/>
          <w:color w:val="000000"/>
          <w:sz w:val="24"/>
          <w:szCs w:val="24"/>
        </w:rPr>
        <w:t>В</w:t>
      </w:r>
      <w:r w:rsidR="00122080" w:rsidRPr="000852E1">
        <w:rPr>
          <w:rFonts w:ascii="Times New Roman" w:hAnsi="Times New Roman"/>
          <w:color w:val="000000"/>
          <w:sz w:val="24"/>
          <w:szCs w:val="24"/>
        </w:rPr>
        <w:t> </w:t>
      </w:r>
      <w:r w:rsidR="00CE0B2B" w:rsidRPr="000852E1">
        <w:rPr>
          <w:rFonts w:ascii="Times New Roman" w:hAnsi="Times New Roman"/>
          <w:color w:val="000000"/>
          <w:sz w:val="24"/>
          <w:szCs w:val="24"/>
        </w:rPr>
        <w:t>рамках проекта предполагается систематизировать и обеспечить быстрый доступ к информации по финансово-бюджетной сфере на сайте Администрации</w:t>
      </w:r>
      <w:r w:rsidR="00122080" w:rsidRPr="000852E1">
        <w:rPr>
          <w:rFonts w:ascii="Times New Roman" w:hAnsi="Times New Roman"/>
          <w:color w:val="000000"/>
          <w:sz w:val="24"/>
          <w:szCs w:val="24"/>
        </w:rPr>
        <w:t xml:space="preserve"> г. Салавата</w:t>
      </w:r>
      <w:r w:rsidR="00CE0B2B" w:rsidRPr="000852E1">
        <w:rPr>
          <w:rFonts w:ascii="Times New Roman" w:hAnsi="Times New Roman"/>
          <w:color w:val="000000"/>
          <w:sz w:val="24"/>
          <w:szCs w:val="24"/>
        </w:rPr>
        <w:t xml:space="preserve">, а также создать </w:t>
      </w:r>
      <w:r w:rsidR="00122080" w:rsidRPr="000852E1">
        <w:rPr>
          <w:rFonts w:ascii="Times New Roman" w:hAnsi="Times New Roman"/>
          <w:color w:val="000000"/>
          <w:sz w:val="24"/>
          <w:szCs w:val="24"/>
        </w:rPr>
        <w:t xml:space="preserve">в нем </w:t>
      </w:r>
      <w:r w:rsidR="00CE0B2B" w:rsidRPr="000852E1">
        <w:rPr>
          <w:rFonts w:ascii="Times New Roman" w:eastAsia="Times New Roman" w:hAnsi="Times New Roman"/>
          <w:color w:val="000000"/>
          <w:sz w:val="24"/>
          <w:szCs w:val="24"/>
          <w:lang w:eastAsia="zh-CN"/>
        </w:rPr>
        <w:t>отдельную вкладку</w:t>
      </w:r>
      <w:r w:rsidR="007402AA" w:rsidRPr="000852E1">
        <w:rPr>
          <w:rFonts w:ascii="Times New Roman" w:eastAsia="Times New Roman" w:hAnsi="Times New Roman"/>
          <w:color w:val="000000"/>
          <w:sz w:val="24"/>
          <w:szCs w:val="24"/>
          <w:lang w:eastAsia="zh-CN"/>
        </w:rPr>
        <w:t xml:space="preserve"> «Открытый бюджет»</w:t>
      </w:r>
      <w:r w:rsidR="00CE0B2B" w:rsidRPr="000852E1">
        <w:rPr>
          <w:rFonts w:ascii="Times New Roman" w:eastAsia="Times New Roman" w:hAnsi="Times New Roman"/>
          <w:color w:val="000000"/>
          <w:sz w:val="24"/>
          <w:szCs w:val="24"/>
          <w:lang w:eastAsia="zh-CN"/>
        </w:rPr>
        <w:t xml:space="preserve">, где можно ознакомиться с информацией о бюджете в режиме </w:t>
      </w:r>
      <w:proofErr w:type="spellStart"/>
      <w:r w:rsidR="00CE0B2B" w:rsidRPr="000852E1">
        <w:rPr>
          <w:rFonts w:ascii="Times New Roman" w:eastAsia="Times New Roman" w:hAnsi="Times New Roman"/>
          <w:color w:val="000000"/>
          <w:sz w:val="24"/>
          <w:szCs w:val="24"/>
          <w:lang w:eastAsia="zh-CN"/>
        </w:rPr>
        <w:t>on-line</w:t>
      </w:r>
      <w:proofErr w:type="spellEnd"/>
      <w:r w:rsidR="00CE0B2B" w:rsidRPr="000852E1">
        <w:rPr>
          <w:rFonts w:ascii="Times New Roman" w:eastAsia="Times New Roman" w:hAnsi="Times New Roman"/>
          <w:color w:val="000000"/>
          <w:sz w:val="24"/>
          <w:szCs w:val="24"/>
          <w:lang w:eastAsia="zh-CN"/>
        </w:rPr>
        <w:t xml:space="preserve">, структуре его налоговых и неналоговых доходов, об основах бюджетного процесса и др. Также в рамках проекта провести городской этап республиканского конкурса «Бюджет для граждан» для юридических и физических лиц. В рамках проекта также </w:t>
      </w:r>
      <w:r w:rsidR="007402AA" w:rsidRPr="000852E1">
        <w:rPr>
          <w:rFonts w:ascii="Times New Roman" w:eastAsia="Times New Roman" w:hAnsi="Times New Roman"/>
          <w:color w:val="000000"/>
          <w:sz w:val="24"/>
          <w:szCs w:val="24"/>
          <w:lang w:eastAsia="zh-CN"/>
        </w:rPr>
        <w:t xml:space="preserve">разработать сайт </w:t>
      </w:r>
      <w:r w:rsidR="001E2EF2" w:rsidRPr="000852E1">
        <w:rPr>
          <w:rFonts w:ascii="Times New Roman" w:eastAsia="Times New Roman" w:hAnsi="Times New Roman"/>
          <w:color w:val="000000"/>
          <w:sz w:val="24"/>
          <w:szCs w:val="24"/>
          <w:lang w:eastAsia="zh-CN"/>
        </w:rPr>
        <w:t>муниципального казенного учреждения</w:t>
      </w:r>
      <w:r w:rsidR="007402AA" w:rsidRPr="000852E1">
        <w:rPr>
          <w:rFonts w:ascii="Times New Roman" w:eastAsia="Times New Roman" w:hAnsi="Times New Roman"/>
          <w:color w:val="000000"/>
          <w:sz w:val="24"/>
          <w:szCs w:val="24"/>
          <w:lang w:eastAsia="zh-CN"/>
        </w:rPr>
        <w:t xml:space="preserve"> «Центр закупочных процедур» с</w:t>
      </w:r>
      <w:r w:rsidR="001E2EF2" w:rsidRPr="000852E1">
        <w:rPr>
          <w:rFonts w:ascii="Times New Roman" w:eastAsia="Times New Roman" w:hAnsi="Times New Roman"/>
          <w:color w:val="000000"/>
          <w:sz w:val="24"/>
          <w:szCs w:val="24"/>
          <w:lang w:eastAsia="zh-CN"/>
        </w:rPr>
        <w:t xml:space="preserve"> </w:t>
      </w:r>
      <w:r w:rsidR="007402AA" w:rsidRPr="000852E1">
        <w:rPr>
          <w:rFonts w:ascii="Times New Roman" w:eastAsia="Times New Roman" w:hAnsi="Times New Roman"/>
          <w:color w:val="000000"/>
          <w:sz w:val="24"/>
          <w:szCs w:val="24"/>
          <w:lang w:eastAsia="zh-CN"/>
        </w:rPr>
        <w:t xml:space="preserve">ежеквартальным размещением отчетности по результатах закупок товаров, работ, услуг для муниципальных нужд. </w:t>
      </w:r>
    </w:p>
    <w:p w:rsidR="00CE0B2B" w:rsidRPr="000852E1" w:rsidRDefault="00E4554B" w:rsidP="000852E1">
      <w:pPr>
        <w:spacing w:after="0" w:line="360" w:lineRule="auto"/>
        <w:ind w:firstLine="709"/>
        <w:jc w:val="both"/>
        <w:rPr>
          <w:rFonts w:ascii="Times New Roman" w:hAnsi="Times New Roman"/>
          <w:color w:val="000000"/>
          <w:sz w:val="24"/>
          <w:szCs w:val="24"/>
        </w:rPr>
      </w:pPr>
      <w:r w:rsidRPr="000852E1">
        <w:rPr>
          <w:rFonts w:ascii="Times New Roman" w:hAnsi="Times New Roman"/>
          <w:b/>
          <w:color w:val="000000"/>
          <w:sz w:val="24"/>
          <w:szCs w:val="24"/>
        </w:rPr>
        <w:t xml:space="preserve">Проект 2 </w:t>
      </w:r>
      <w:r w:rsidR="00CE0B2B" w:rsidRPr="000852E1">
        <w:rPr>
          <w:rFonts w:ascii="Times New Roman" w:hAnsi="Times New Roman"/>
          <w:i/>
          <w:color w:val="000000"/>
          <w:sz w:val="24"/>
          <w:szCs w:val="24"/>
        </w:rPr>
        <w:t>«Финансовая грамотность»,</w:t>
      </w:r>
      <w:r w:rsidR="00CE0B2B" w:rsidRPr="000852E1">
        <w:rPr>
          <w:rFonts w:ascii="Times New Roman" w:hAnsi="Times New Roman"/>
          <w:color w:val="000000"/>
          <w:sz w:val="24"/>
          <w:szCs w:val="24"/>
        </w:rPr>
        <w:t xml:space="preserve"> представляющий собой комплекс мер </w:t>
      </w:r>
      <w:r w:rsidR="00CB7CFC" w:rsidRPr="000852E1">
        <w:rPr>
          <w:rFonts w:ascii="Times New Roman" w:hAnsi="Times New Roman"/>
          <w:color w:val="000000"/>
          <w:sz w:val="24"/>
          <w:szCs w:val="24"/>
        </w:rPr>
        <w:t>по повышению</w:t>
      </w:r>
      <w:r w:rsidR="00CE0B2B" w:rsidRPr="000852E1">
        <w:rPr>
          <w:rFonts w:ascii="Times New Roman" w:hAnsi="Times New Roman"/>
          <w:color w:val="000000"/>
          <w:sz w:val="24"/>
          <w:szCs w:val="24"/>
        </w:rPr>
        <w:t xml:space="preserve"> уровня финансовой грамотности граждан и</w:t>
      </w:r>
      <w:r w:rsidR="00122080" w:rsidRPr="000852E1">
        <w:rPr>
          <w:rFonts w:ascii="Times New Roman" w:hAnsi="Times New Roman"/>
          <w:color w:val="000000"/>
          <w:sz w:val="24"/>
          <w:szCs w:val="24"/>
        </w:rPr>
        <w:t> </w:t>
      </w:r>
      <w:r w:rsidR="00CE0B2B" w:rsidRPr="000852E1">
        <w:rPr>
          <w:rFonts w:ascii="Times New Roman" w:hAnsi="Times New Roman"/>
          <w:color w:val="000000"/>
          <w:sz w:val="24"/>
          <w:szCs w:val="24"/>
        </w:rPr>
        <w:t xml:space="preserve">улучшения защиты прав потребителей финансовых услуг. Проект предполагается реализовывать в рамках </w:t>
      </w:r>
      <w:r w:rsidR="00F87223" w:rsidRPr="000852E1">
        <w:rPr>
          <w:rFonts w:ascii="Times New Roman" w:hAnsi="Times New Roman"/>
          <w:color w:val="000000"/>
          <w:sz w:val="24"/>
          <w:szCs w:val="24"/>
        </w:rPr>
        <w:t>«</w:t>
      </w:r>
      <w:r w:rsidR="00CE0B2B" w:rsidRPr="000852E1">
        <w:rPr>
          <w:rFonts w:ascii="Times New Roman" w:hAnsi="Times New Roman"/>
          <w:color w:val="000000"/>
          <w:sz w:val="24"/>
          <w:szCs w:val="24"/>
        </w:rPr>
        <w:t>Национальной стратегии повышения финансовой грамотности</w:t>
      </w:r>
      <w:r w:rsidR="001E2EF2" w:rsidRPr="000852E1">
        <w:rPr>
          <w:rFonts w:ascii="Times New Roman" w:hAnsi="Times New Roman"/>
          <w:color w:val="000000"/>
          <w:sz w:val="24"/>
          <w:szCs w:val="24"/>
        </w:rPr>
        <w:t xml:space="preserve"> в Российской Федерации на</w:t>
      </w:r>
      <w:r w:rsidR="00CE0B2B" w:rsidRPr="000852E1">
        <w:rPr>
          <w:rFonts w:ascii="Times New Roman" w:hAnsi="Times New Roman"/>
          <w:color w:val="000000"/>
          <w:sz w:val="24"/>
          <w:szCs w:val="24"/>
        </w:rPr>
        <w:t xml:space="preserve"> 2017</w:t>
      </w:r>
      <w:r w:rsidR="00122080" w:rsidRPr="000852E1">
        <w:rPr>
          <w:rFonts w:ascii="Times New Roman" w:hAnsi="Times New Roman"/>
          <w:color w:val="000000"/>
          <w:sz w:val="24"/>
          <w:szCs w:val="24"/>
        </w:rPr>
        <w:t>–</w:t>
      </w:r>
      <w:r w:rsidR="00BD3831" w:rsidRPr="000852E1">
        <w:rPr>
          <w:rFonts w:ascii="Times New Roman" w:hAnsi="Times New Roman"/>
          <w:color w:val="000000"/>
          <w:sz w:val="24"/>
          <w:szCs w:val="24"/>
        </w:rPr>
        <w:t>2023 г</w:t>
      </w:r>
      <w:r w:rsidR="001E2EF2" w:rsidRPr="000852E1">
        <w:rPr>
          <w:rFonts w:ascii="Times New Roman" w:hAnsi="Times New Roman"/>
          <w:color w:val="000000"/>
          <w:sz w:val="24"/>
          <w:szCs w:val="24"/>
        </w:rPr>
        <w:t>оды</w:t>
      </w:r>
      <w:r w:rsidR="00F87223" w:rsidRPr="000852E1">
        <w:rPr>
          <w:rFonts w:ascii="Times New Roman" w:hAnsi="Times New Roman"/>
          <w:color w:val="000000"/>
          <w:sz w:val="24"/>
          <w:szCs w:val="24"/>
        </w:rPr>
        <w:t>»</w:t>
      </w:r>
      <w:r w:rsidR="00BD3831" w:rsidRPr="000852E1">
        <w:rPr>
          <w:rFonts w:ascii="Times New Roman" w:hAnsi="Times New Roman"/>
          <w:color w:val="000000"/>
          <w:sz w:val="24"/>
          <w:szCs w:val="24"/>
        </w:rPr>
        <w:t>, что</w:t>
      </w:r>
      <w:r w:rsidR="00CE0B2B" w:rsidRPr="000852E1">
        <w:rPr>
          <w:rFonts w:ascii="Times New Roman" w:hAnsi="Times New Roman"/>
          <w:color w:val="000000"/>
          <w:sz w:val="24"/>
          <w:szCs w:val="24"/>
        </w:rPr>
        <w:t xml:space="preserve"> включает в себя следующие направления:</w:t>
      </w:r>
    </w:p>
    <w:p w:rsidR="00CE0B2B" w:rsidRPr="000852E1" w:rsidRDefault="00CE0B2B" w:rsidP="002F6DE3">
      <w:pPr>
        <w:numPr>
          <w:ilvl w:val="0"/>
          <w:numId w:val="41"/>
        </w:numPr>
        <w:tabs>
          <w:tab w:val="left" w:pos="993"/>
        </w:tabs>
        <w:spacing w:after="0" w:line="360" w:lineRule="auto"/>
        <w:ind w:left="0"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color w:val="000000"/>
          <w:sz w:val="24"/>
          <w:szCs w:val="24"/>
          <w:lang w:eastAsia="ru-RU"/>
        </w:rPr>
        <w:t xml:space="preserve">«Дружи с финансами» или Дни бюджетной грамотности в школах </w:t>
      </w:r>
      <w:r w:rsidR="00122080" w:rsidRPr="000852E1">
        <w:rPr>
          <w:rFonts w:ascii="Times New Roman" w:eastAsia="Times New Roman" w:hAnsi="Times New Roman"/>
          <w:color w:val="000000"/>
          <w:sz w:val="24"/>
          <w:szCs w:val="24"/>
          <w:lang w:eastAsia="ru-RU"/>
        </w:rPr>
        <w:t>г. </w:t>
      </w:r>
      <w:r w:rsidRPr="000852E1">
        <w:rPr>
          <w:rFonts w:ascii="Times New Roman" w:eastAsia="Times New Roman" w:hAnsi="Times New Roman"/>
          <w:color w:val="000000"/>
          <w:sz w:val="24"/>
          <w:szCs w:val="24"/>
          <w:lang w:eastAsia="ru-RU"/>
        </w:rPr>
        <w:t xml:space="preserve">Салавата – комплекс </w:t>
      </w:r>
      <w:r w:rsidRPr="000852E1">
        <w:rPr>
          <w:rFonts w:ascii="Times New Roman" w:eastAsia="Times New Roman" w:hAnsi="Times New Roman"/>
          <w:color w:val="000000"/>
          <w:sz w:val="24"/>
          <w:szCs w:val="24"/>
          <w:lang w:eastAsia="zh-CN"/>
        </w:rPr>
        <w:t xml:space="preserve">открытых занятий сотрудников Финансового управления Администрации </w:t>
      </w:r>
      <w:r w:rsidR="00871A85" w:rsidRPr="000852E1">
        <w:rPr>
          <w:rFonts w:ascii="Times New Roman" w:eastAsia="Times New Roman" w:hAnsi="Times New Roman"/>
          <w:color w:val="000000"/>
          <w:sz w:val="24"/>
          <w:szCs w:val="24"/>
          <w:lang w:eastAsia="zh-CN"/>
        </w:rPr>
        <w:t xml:space="preserve">г. Салавата </w:t>
      </w:r>
      <w:r w:rsidRPr="000852E1">
        <w:rPr>
          <w:rFonts w:ascii="Times New Roman" w:eastAsia="Times New Roman" w:hAnsi="Times New Roman"/>
          <w:color w:val="000000"/>
          <w:sz w:val="24"/>
          <w:szCs w:val="24"/>
          <w:lang w:eastAsia="ru-RU"/>
        </w:rPr>
        <w:t>и преподавателей ВУЗов</w:t>
      </w:r>
      <w:r w:rsidRPr="000852E1">
        <w:rPr>
          <w:rFonts w:ascii="Times New Roman" w:eastAsia="Times New Roman" w:hAnsi="Times New Roman"/>
          <w:color w:val="000000"/>
          <w:sz w:val="24"/>
          <w:szCs w:val="24"/>
          <w:lang w:eastAsia="zh-CN"/>
        </w:rPr>
        <w:t>, в ходе которых школьники получат представление о бюджетной системе государства, роли государстве</w:t>
      </w:r>
      <w:r w:rsidR="00E4554B" w:rsidRPr="000852E1">
        <w:rPr>
          <w:rFonts w:ascii="Times New Roman" w:eastAsia="Times New Roman" w:hAnsi="Times New Roman"/>
          <w:color w:val="000000"/>
          <w:sz w:val="24"/>
          <w:szCs w:val="24"/>
          <w:lang w:eastAsia="zh-CN"/>
        </w:rPr>
        <w:t>нных и муниципальных финансов в </w:t>
      </w:r>
      <w:r w:rsidRPr="000852E1">
        <w:rPr>
          <w:rFonts w:ascii="Times New Roman" w:eastAsia="Times New Roman" w:hAnsi="Times New Roman"/>
          <w:color w:val="000000"/>
          <w:sz w:val="24"/>
          <w:szCs w:val="24"/>
          <w:lang w:eastAsia="zh-CN"/>
        </w:rPr>
        <w:t>национальной экономике, особенностях формирования и исполнения бюджета, а также о личной роли гр</w:t>
      </w:r>
      <w:r w:rsidR="00E4554B" w:rsidRPr="000852E1">
        <w:rPr>
          <w:rFonts w:ascii="Times New Roman" w:eastAsia="Times New Roman" w:hAnsi="Times New Roman"/>
          <w:color w:val="000000"/>
          <w:sz w:val="24"/>
          <w:szCs w:val="24"/>
          <w:lang w:eastAsia="zh-CN"/>
        </w:rPr>
        <w:t>ажданина в бюджетном процессе и </w:t>
      </w:r>
      <w:r w:rsidRPr="000852E1">
        <w:rPr>
          <w:rFonts w:ascii="Times New Roman" w:eastAsia="Times New Roman" w:hAnsi="Times New Roman"/>
          <w:color w:val="000000"/>
          <w:sz w:val="24"/>
          <w:szCs w:val="24"/>
          <w:lang w:eastAsia="zh-CN"/>
        </w:rPr>
        <w:t>возможности влияния на принятие решений о распределении бюджетных расходов</w:t>
      </w:r>
      <w:r w:rsidRPr="000852E1">
        <w:rPr>
          <w:rFonts w:ascii="Times New Roman" w:eastAsia="Times New Roman" w:hAnsi="Times New Roman"/>
          <w:color w:val="000000"/>
          <w:sz w:val="24"/>
          <w:szCs w:val="24"/>
          <w:lang w:eastAsia="ru-RU"/>
        </w:rPr>
        <w:t>;</w:t>
      </w:r>
    </w:p>
    <w:p w:rsidR="00CE0B2B" w:rsidRPr="000852E1" w:rsidRDefault="00CE0B2B" w:rsidP="002F6DE3">
      <w:pPr>
        <w:numPr>
          <w:ilvl w:val="0"/>
          <w:numId w:val="41"/>
        </w:numPr>
        <w:tabs>
          <w:tab w:val="left" w:pos="993"/>
        </w:tabs>
        <w:spacing w:after="0" w:line="360" w:lineRule="auto"/>
        <w:ind w:left="0"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color w:val="000000"/>
          <w:sz w:val="24"/>
          <w:szCs w:val="24"/>
          <w:lang w:eastAsia="ru-RU"/>
        </w:rPr>
        <w:t>«Секреты финансового здоровья» – образовательные семинары по повышению финансовой грамотности социальных групп, наиболее подверженных финансовым рискам (пенсионеры, инвалиды, специалисты учреждений и организаций, безработные, граждане с низким уровнем дохода);</w:t>
      </w:r>
    </w:p>
    <w:p w:rsidR="00CE0B2B" w:rsidRPr="000852E1" w:rsidRDefault="00CE0B2B" w:rsidP="002F6DE3">
      <w:pPr>
        <w:numPr>
          <w:ilvl w:val="0"/>
          <w:numId w:val="41"/>
        </w:numPr>
        <w:tabs>
          <w:tab w:val="left" w:pos="993"/>
        </w:tabs>
        <w:spacing w:after="0" w:line="360" w:lineRule="auto"/>
        <w:ind w:left="0"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color w:val="000000"/>
          <w:sz w:val="24"/>
          <w:szCs w:val="24"/>
          <w:lang w:eastAsia="ru-RU"/>
        </w:rPr>
        <w:t xml:space="preserve">«Информирование населения» – появление на официальном сайте Администрации </w:t>
      </w:r>
      <w:r w:rsidR="00871A85" w:rsidRPr="000852E1">
        <w:rPr>
          <w:rFonts w:ascii="Times New Roman" w:eastAsia="Times New Roman" w:hAnsi="Times New Roman"/>
          <w:color w:val="000000"/>
          <w:sz w:val="24"/>
          <w:szCs w:val="24"/>
          <w:lang w:eastAsia="ru-RU"/>
        </w:rPr>
        <w:t xml:space="preserve">г. </w:t>
      </w:r>
      <w:r w:rsidRPr="000852E1">
        <w:rPr>
          <w:rFonts w:ascii="Times New Roman" w:eastAsia="Times New Roman" w:hAnsi="Times New Roman"/>
          <w:color w:val="000000"/>
          <w:sz w:val="24"/>
          <w:szCs w:val="24"/>
          <w:lang w:eastAsia="ru-RU"/>
        </w:rPr>
        <w:t>Салавата вкладки «Повышение финансовой грамотности населения» с постоянно обновляемой информацией.</w:t>
      </w:r>
    </w:p>
    <w:p w:rsidR="00CE0B2B" w:rsidRPr="000852E1" w:rsidRDefault="00E4554B" w:rsidP="000852E1">
      <w:pPr>
        <w:tabs>
          <w:tab w:val="left" w:pos="993"/>
        </w:tabs>
        <w:spacing w:after="0" w:line="360" w:lineRule="auto"/>
        <w:ind w:firstLine="709"/>
        <w:jc w:val="both"/>
        <w:rPr>
          <w:rFonts w:ascii="Times New Roman" w:eastAsia="Times New Roman" w:hAnsi="Times New Roman"/>
          <w:color w:val="000000"/>
          <w:sz w:val="24"/>
          <w:szCs w:val="24"/>
          <w:lang w:eastAsia="zh-CN"/>
        </w:rPr>
      </w:pPr>
      <w:r w:rsidRPr="000852E1">
        <w:rPr>
          <w:rFonts w:ascii="Times New Roman" w:hAnsi="Times New Roman"/>
          <w:b/>
          <w:color w:val="000000"/>
          <w:sz w:val="24"/>
          <w:szCs w:val="24"/>
        </w:rPr>
        <w:t xml:space="preserve">Проект 3 </w:t>
      </w:r>
      <w:r w:rsidR="00CE0B2B" w:rsidRPr="000852E1">
        <w:rPr>
          <w:rFonts w:ascii="Times New Roman" w:hAnsi="Times New Roman"/>
          <w:i/>
          <w:color w:val="000000"/>
          <w:sz w:val="24"/>
          <w:szCs w:val="24"/>
        </w:rPr>
        <w:t>«Инициативное бюджетирование»,</w:t>
      </w:r>
      <w:r w:rsidR="00CE0B2B" w:rsidRPr="000852E1">
        <w:rPr>
          <w:rFonts w:ascii="Times New Roman" w:hAnsi="Times New Roman"/>
          <w:color w:val="000000"/>
          <w:sz w:val="24"/>
          <w:szCs w:val="24"/>
        </w:rPr>
        <w:t xml:space="preserve"> представляющий собой </w:t>
      </w:r>
      <w:r w:rsidR="00CE0B2B" w:rsidRPr="000852E1">
        <w:rPr>
          <w:rFonts w:ascii="Times New Roman" w:eastAsia="Times New Roman" w:hAnsi="Times New Roman"/>
          <w:color w:val="000000"/>
          <w:sz w:val="24"/>
          <w:szCs w:val="24"/>
          <w:lang w:eastAsia="zh-CN"/>
        </w:rPr>
        <w:t xml:space="preserve">разработку мер по повышению информированности и росту количества заявок на участие в </w:t>
      </w:r>
      <w:r w:rsidR="00CE0B2B" w:rsidRPr="000852E1">
        <w:rPr>
          <w:rFonts w:ascii="Times New Roman" w:eastAsia="Times New Roman" w:hAnsi="Times New Roman"/>
          <w:color w:val="000000"/>
          <w:sz w:val="24"/>
          <w:szCs w:val="24"/>
          <w:lang w:eastAsia="zh-CN"/>
        </w:rPr>
        <w:lastRenderedPageBreak/>
        <w:t xml:space="preserve">республиканской программе поддержки местных инициатив (далее – ППМИ). </w:t>
      </w:r>
      <w:r w:rsidR="00E63160" w:rsidRPr="000852E1">
        <w:rPr>
          <w:rFonts w:ascii="Times New Roman" w:eastAsia="Times New Roman" w:hAnsi="Times New Roman"/>
          <w:color w:val="000000"/>
          <w:sz w:val="24"/>
          <w:szCs w:val="24"/>
          <w:lang w:eastAsia="zh-CN"/>
        </w:rPr>
        <w:t>Более подробно</w:t>
      </w:r>
      <w:r w:rsidR="00BD3831" w:rsidRPr="000852E1">
        <w:rPr>
          <w:rFonts w:ascii="Times New Roman" w:eastAsia="Times New Roman" w:hAnsi="Times New Roman"/>
          <w:color w:val="000000"/>
          <w:sz w:val="24"/>
          <w:szCs w:val="24"/>
          <w:lang w:eastAsia="zh-CN"/>
        </w:rPr>
        <w:t xml:space="preserve"> проект раскрыт в разделе «Муниципальный</w:t>
      </w:r>
      <w:r w:rsidR="00E63160" w:rsidRPr="000852E1">
        <w:rPr>
          <w:rFonts w:ascii="Times New Roman" w:eastAsia="Times New Roman" w:hAnsi="Times New Roman"/>
          <w:color w:val="000000"/>
          <w:sz w:val="24"/>
          <w:szCs w:val="24"/>
          <w:lang w:eastAsia="zh-CN"/>
        </w:rPr>
        <w:t xml:space="preserve"> </w:t>
      </w:r>
      <w:proofErr w:type="spellStart"/>
      <w:r w:rsidR="00E63160" w:rsidRPr="000852E1">
        <w:rPr>
          <w:rFonts w:ascii="Times New Roman" w:eastAsia="Times New Roman" w:hAnsi="Times New Roman"/>
          <w:color w:val="000000"/>
          <w:sz w:val="24"/>
          <w:szCs w:val="24"/>
          <w:lang w:eastAsia="zh-CN"/>
        </w:rPr>
        <w:t>краудсорсинг</w:t>
      </w:r>
      <w:proofErr w:type="spellEnd"/>
      <w:r w:rsidR="00E63160" w:rsidRPr="000852E1">
        <w:rPr>
          <w:rFonts w:ascii="Times New Roman" w:eastAsia="Times New Roman" w:hAnsi="Times New Roman"/>
          <w:color w:val="000000"/>
          <w:sz w:val="24"/>
          <w:szCs w:val="24"/>
          <w:lang w:eastAsia="zh-CN"/>
        </w:rPr>
        <w:t>».</w:t>
      </w:r>
    </w:p>
    <w:p w:rsidR="00CE0B2B" w:rsidRPr="000852E1" w:rsidRDefault="00CE0B2B" w:rsidP="000852E1">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b/>
          <w:color w:val="000000"/>
          <w:sz w:val="24"/>
          <w:szCs w:val="24"/>
          <w:lang w:eastAsia="ru-RU"/>
        </w:rPr>
        <w:t>Стратегическая инициатива: «</w:t>
      </w:r>
      <w:r w:rsidRPr="000852E1">
        <w:rPr>
          <w:rFonts w:ascii="Times New Roman" w:eastAsia="Times New Roman" w:hAnsi="Times New Roman"/>
          <w:b/>
          <w:bCs/>
          <w:color w:val="000000"/>
          <w:sz w:val="24"/>
          <w:szCs w:val="24"/>
          <w:lang w:eastAsia="ru-RU"/>
        </w:rPr>
        <w:t>Качественная бюджетная политика</w:t>
      </w:r>
      <w:r w:rsidRPr="000852E1">
        <w:rPr>
          <w:rFonts w:ascii="Times New Roman" w:eastAsia="Times New Roman" w:hAnsi="Times New Roman"/>
          <w:b/>
          <w:color w:val="000000"/>
          <w:sz w:val="24"/>
          <w:szCs w:val="24"/>
          <w:lang w:eastAsia="ru-RU"/>
        </w:rPr>
        <w:t>».</w:t>
      </w:r>
      <w:r w:rsidRPr="000852E1">
        <w:rPr>
          <w:rFonts w:ascii="Times New Roman" w:eastAsia="Times New Roman" w:hAnsi="Times New Roman"/>
          <w:color w:val="000000"/>
          <w:sz w:val="24"/>
          <w:szCs w:val="24"/>
          <w:lang w:eastAsia="ru-RU"/>
        </w:rPr>
        <w:t xml:space="preserve"> </w:t>
      </w:r>
    </w:p>
    <w:p w:rsidR="00CE0B2B" w:rsidRPr="000852E1" w:rsidRDefault="00CE0B2B" w:rsidP="000852E1">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0852E1">
        <w:rPr>
          <w:rFonts w:ascii="Times New Roman" w:eastAsia="Times New Roman" w:hAnsi="Times New Roman"/>
          <w:b/>
          <w:color w:val="000000"/>
          <w:sz w:val="24"/>
          <w:szCs w:val="24"/>
          <w:lang w:eastAsia="ru-RU"/>
        </w:rPr>
        <w:t>Цель стратегической инициативы</w:t>
      </w:r>
      <w:r w:rsidRPr="000852E1">
        <w:rPr>
          <w:rFonts w:ascii="Times New Roman" w:eastAsia="Times New Roman" w:hAnsi="Times New Roman"/>
          <w:color w:val="000000"/>
          <w:sz w:val="24"/>
          <w:szCs w:val="24"/>
          <w:lang w:eastAsia="ru-RU"/>
        </w:rPr>
        <w:t xml:space="preserve"> – повышение качества управления муниципальными финансами по параметрам, оцениваемым Минфин</w:t>
      </w:r>
      <w:r w:rsidR="00F87223" w:rsidRPr="000852E1">
        <w:rPr>
          <w:rFonts w:ascii="Times New Roman" w:eastAsia="Times New Roman" w:hAnsi="Times New Roman"/>
          <w:color w:val="000000"/>
          <w:sz w:val="24"/>
          <w:szCs w:val="24"/>
          <w:lang w:eastAsia="ru-RU"/>
        </w:rPr>
        <w:t>ом</w:t>
      </w:r>
      <w:r w:rsidRPr="000852E1">
        <w:rPr>
          <w:rFonts w:ascii="Times New Roman" w:eastAsia="Times New Roman" w:hAnsi="Times New Roman"/>
          <w:color w:val="000000"/>
          <w:sz w:val="24"/>
          <w:szCs w:val="24"/>
          <w:lang w:eastAsia="ru-RU"/>
        </w:rPr>
        <w:t xml:space="preserve"> РБ.  </w:t>
      </w:r>
    </w:p>
    <w:p w:rsidR="00E63160" w:rsidRPr="000852E1" w:rsidRDefault="00E4554B" w:rsidP="000852E1">
      <w:pPr>
        <w:tabs>
          <w:tab w:val="left" w:pos="993"/>
        </w:tabs>
        <w:spacing w:after="0" w:line="360" w:lineRule="auto"/>
        <w:ind w:firstLine="709"/>
        <w:jc w:val="both"/>
        <w:rPr>
          <w:rFonts w:ascii="Times New Roman" w:eastAsia="Times New Roman" w:hAnsi="Times New Roman"/>
          <w:color w:val="000000"/>
          <w:sz w:val="24"/>
          <w:szCs w:val="24"/>
          <w:lang w:eastAsia="ru-RU"/>
        </w:rPr>
      </w:pPr>
      <w:r w:rsidRPr="000852E1">
        <w:rPr>
          <w:rFonts w:ascii="Times New Roman" w:hAnsi="Times New Roman"/>
          <w:b/>
          <w:color w:val="000000"/>
          <w:sz w:val="24"/>
          <w:szCs w:val="24"/>
        </w:rPr>
        <w:t xml:space="preserve">Проект 1 </w:t>
      </w:r>
      <w:r w:rsidR="00CE0B2B" w:rsidRPr="000852E1">
        <w:rPr>
          <w:rFonts w:ascii="Times New Roman" w:hAnsi="Times New Roman"/>
          <w:i/>
          <w:color w:val="000000"/>
          <w:sz w:val="24"/>
          <w:szCs w:val="24"/>
        </w:rPr>
        <w:t xml:space="preserve">«Контроль качества», </w:t>
      </w:r>
      <w:r w:rsidR="00CE0B2B" w:rsidRPr="000852E1">
        <w:rPr>
          <w:rFonts w:ascii="Times New Roman" w:eastAsia="Times New Roman" w:hAnsi="Times New Roman"/>
          <w:color w:val="000000"/>
          <w:sz w:val="24"/>
          <w:szCs w:val="24"/>
          <w:lang w:eastAsia="ru-RU"/>
        </w:rPr>
        <w:t xml:space="preserve">включающий комплекс мероприятий по повышению эффективности бюджетного процесса в условиях программно-целевого управления, сохранению безопасной долговой нагрузки города, а также мониторингу качества управления муниципальными финансами и соблюдению бюджетного законодательства для обеспечения лидерских позиций города по качеству управления муниципальными финансами. </w:t>
      </w:r>
      <w:r w:rsidR="00E63160" w:rsidRPr="000852E1">
        <w:rPr>
          <w:rFonts w:ascii="Times New Roman" w:eastAsia="Times New Roman" w:hAnsi="Times New Roman"/>
          <w:color w:val="000000"/>
          <w:sz w:val="24"/>
          <w:szCs w:val="24"/>
          <w:lang w:eastAsia="ru-RU"/>
        </w:rPr>
        <w:t>В частности</w:t>
      </w:r>
      <w:r w:rsidR="00F87223" w:rsidRPr="000852E1">
        <w:rPr>
          <w:rFonts w:ascii="Times New Roman" w:eastAsia="Times New Roman" w:hAnsi="Times New Roman"/>
          <w:color w:val="000000"/>
          <w:sz w:val="24"/>
          <w:szCs w:val="24"/>
          <w:lang w:eastAsia="ru-RU"/>
        </w:rPr>
        <w:t>,</w:t>
      </w:r>
      <w:r w:rsidR="00E63160" w:rsidRPr="000852E1">
        <w:rPr>
          <w:rFonts w:ascii="Times New Roman" w:eastAsia="Times New Roman" w:hAnsi="Times New Roman"/>
          <w:color w:val="000000"/>
          <w:sz w:val="24"/>
          <w:szCs w:val="24"/>
          <w:lang w:eastAsia="ru-RU"/>
        </w:rPr>
        <w:t xml:space="preserve"> проект предполагает разработку комплекса внутренних документов по контролю параметров качества управления муниципальными финансами и ответственности муниципальных служащих.</w:t>
      </w:r>
    </w:p>
    <w:p w:rsidR="00CE0B2B" w:rsidRDefault="00E4554B" w:rsidP="000852E1">
      <w:pPr>
        <w:tabs>
          <w:tab w:val="left" w:pos="993"/>
        </w:tabs>
        <w:spacing w:after="0" w:line="360" w:lineRule="auto"/>
        <w:ind w:firstLine="709"/>
        <w:jc w:val="both"/>
        <w:rPr>
          <w:rFonts w:ascii="Times New Roman" w:hAnsi="Times New Roman"/>
          <w:color w:val="000000"/>
          <w:sz w:val="24"/>
          <w:szCs w:val="24"/>
        </w:rPr>
      </w:pPr>
      <w:r w:rsidRPr="000852E1">
        <w:rPr>
          <w:rFonts w:ascii="Times New Roman" w:hAnsi="Times New Roman"/>
          <w:b/>
          <w:color w:val="000000"/>
          <w:sz w:val="24"/>
          <w:szCs w:val="24"/>
        </w:rPr>
        <w:t>Проект 2</w:t>
      </w:r>
      <w:r w:rsidR="00CE0B2B" w:rsidRPr="000852E1">
        <w:rPr>
          <w:rFonts w:ascii="Times New Roman" w:hAnsi="Times New Roman"/>
          <w:color w:val="000000"/>
          <w:sz w:val="24"/>
          <w:szCs w:val="24"/>
        </w:rPr>
        <w:t xml:space="preserve"> </w:t>
      </w:r>
      <w:r w:rsidR="00CE0B2B" w:rsidRPr="000852E1">
        <w:rPr>
          <w:rFonts w:ascii="Times New Roman" w:hAnsi="Times New Roman"/>
          <w:i/>
          <w:color w:val="000000"/>
          <w:sz w:val="24"/>
          <w:szCs w:val="24"/>
        </w:rPr>
        <w:t>«Повышение эффективности МУП»,</w:t>
      </w:r>
      <w:r w:rsidR="00CE0B2B" w:rsidRPr="000852E1">
        <w:rPr>
          <w:rFonts w:ascii="Times New Roman" w:hAnsi="Times New Roman"/>
          <w:color w:val="000000"/>
          <w:sz w:val="24"/>
          <w:szCs w:val="24"/>
        </w:rPr>
        <w:t xml:space="preserve"> включающий разработку мер по развитию МУП, в том числе ликвидацию неэффективных МУП и реализация и(или) сдача в аренду высвобождаемого имущества ликвидированных МУП; введение антикризисных мероприятий в убыточных МУП высокой социальной значимости.</w:t>
      </w:r>
    </w:p>
    <w:p w:rsidR="000852E1" w:rsidRDefault="000852E1" w:rsidP="000852E1">
      <w:pPr>
        <w:tabs>
          <w:tab w:val="left" w:pos="993"/>
        </w:tabs>
        <w:spacing w:after="0" w:line="360" w:lineRule="auto"/>
        <w:ind w:firstLine="709"/>
        <w:jc w:val="both"/>
        <w:rPr>
          <w:rFonts w:ascii="Times New Roman" w:hAnsi="Times New Roman"/>
          <w:color w:val="000000"/>
          <w:sz w:val="24"/>
          <w:szCs w:val="24"/>
        </w:rPr>
      </w:pPr>
    </w:p>
    <w:p w:rsidR="002E2C6D" w:rsidRDefault="000852E1" w:rsidP="00895FC3">
      <w:pPr>
        <w:pStyle w:val="afff0"/>
        <w:rPr>
          <w:sz w:val="24"/>
          <w:szCs w:val="24"/>
        </w:rPr>
      </w:pPr>
      <w:bookmarkStart w:id="15" w:name="_Toc532827990"/>
      <w:r w:rsidRPr="00895FC3">
        <w:rPr>
          <w:sz w:val="24"/>
          <w:szCs w:val="24"/>
        </w:rPr>
        <w:t>2.5. МУНИЦИПАЛЬНОЕ УПРАВЛЕНИЕ</w:t>
      </w:r>
      <w:bookmarkEnd w:id="15"/>
    </w:p>
    <w:p w:rsidR="009917F3" w:rsidRPr="00895FC3" w:rsidRDefault="009917F3" w:rsidP="00895FC3">
      <w:pPr>
        <w:pStyle w:val="afff0"/>
        <w:rPr>
          <w:sz w:val="24"/>
          <w:szCs w:val="24"/>
        </w:rPr>
      </w:pPr>
    </w:p>
    <w:p w:rsidR="007B6483" w:rsidRPr="007B6483" w:rsidRDefault="007B6483" w:rsidP="007B6483">
      <w:pPr>
        <w:tabs>
          <w:tab w:val="left" w:pos="993"/>
        </w:tabs>
        <w:spacing w:after="0" w:line="360" w:lineRule="auto"/>
        <w:ind w:firstLine="709"/>
        <w:jc w:val="both"/>
        <w:rPr>
          <w:rFonts w:ascii="Times New Roman" w:hAnsi="Times New Roman"/>
          <w:color w:val="000000"/>
          <w:sz w:val="24"/>
          <w:szCs w:val="24"/>
        </w:rPr>
      </w:pPr>
      <w:r w:rsidRPr="007B6483">
        <w:rPr>
          <w:rFonts w:ascii="Times New Roman" w:hAnsi="Times New Roman"/>
          <w:color w:val="000000"/>
          <w:sz w:val="24"/>
          <w:szCs w:val="24"/>
        </w:rPr>
        <w:t>Город Салават к 2030 г. сохранит свое лидерство в республике по эффективности деятельности органов МСУ, что будет обеспечиваться за счет совершенствования управленческих процессов, развития кадров на муниципальной службе, повышения информационной открытости, вовлеченности граждан и бизнеса в осуществление МСУ. Органы управления кадрами, опираясь на разработанные муниципальные программы развития муниципальной службы, будут использовать эффективные технологии и современные методы кадровой работы. Муниципальные служащие будут повышать свою профессиональную компетентность и активно включаться в процессы управления развитием города. Власти города будут открыты для взаимодействия с населением, бизнесом и органами МСУ соседних муниципальных образований, в том числе за счет использования современных информационно-коммуникационных технологий и инструментов.</w:t>
      </w:r>
    </w:p>
    <w:p w:rsidR="007B6483" w:rsidRPr="007B6483" w:rsidRDefault="007B6483" w:rsidP="007B6483">
      <w:pPr>
        <w:tabs>
          <w:tab w:val="left" w:pos="993"/>
        </w:tabs>
        <w:spacing w:after="0" w:line="360" w:lineRule="auto"/>
        <w:ind w:firstLine="709"/>
        <w:jc w:val="both"/>
        <w:rPr>
          <w:rFonts w:ascii="Times New Roman" w:hAnsi="Times New Roman"/>
          <w:color w:val="000000"/>
          <w:sz w:val="24"/>
          <w:szCs w:val="24"/>
        </w:rPr>
      </w:pPr>
      <w:r w:rsidRPr="007B6483">
        <w:rPr>
          <w:rFonts w:ascii="Times New Roman" w:hAnsi="Times New Roman"/>
          <w:color w:val="000000"/>
          <w:sz w:val="24"/>
          <w:szCs w:val="24"/>
        </w:rPr>
        <w:t>Осознавая тесные экономические, социальные и политические связи с другими муниципальными образованиями Южно-</w:t>
      </w:r>
      <w:proofErr w:type="spellStart"/>
      <w:r w:rsidRPr="007B6483">
        <w:rPr>
          <w:rFonts w:ascii="Times New Roman" w:hAnsi="Times New Roman"/>
          <w:color w:val="000000"/>
          <w:sz w:val="24"/>
          <w:szCs w:val="24"/>
        </w:rPr>
        <w:t>Башкортостанской</w:t>
      </w:r>
      <w:proofErr w:type="spellEnd"/>
      <w:r w:rsidRPr="007B6483">
        <w:rPr>
          <w:rFonts w:ascii="Times New Roman" w:hAnsi="Times New Roman"/>
          <w:color w:val="000000"/>
          <w:sz w:val="24"/>
          <w:szCs w:val="24"/>
        </w:rPr>
        <w:t xml:space="preserve"> агломерации, власти города возьмут на себя часть обязательств по совместному развитию, использованию </w:t>
      </w:r>
      <w:r w:rsidRPr="007B6483">
        <w:rPr>
          <w:rFonts w:ascii="Times New Roman" w:hAnsi="Times New Roman"/>
          <w:color w:val="000000"/>
          <w:sz w:val="24"/>
          <w:szCs w:val="24"/>
        </w:rPr>
        <w:lastRenderedPageBreak/>
        <w:t>существующих механизмов межмуниципального сотрудничества и продвижению на республиканском уровне проектов развития агломерации.</w:t>
      </w:r>
    </w:p>
    <w:p w:rsidR="007B6483" w:rsidRDefault="007B6483" w:rsidP="000852E1">
      <w:pPr>
        <w:tabs>
          <w:tab w:val="left" w:pos="993"/>
        </w:tabs>
        <w:spacing w:after="0" w:line="360" w:lineRule="auto"/>
        <w:ind w:firstLine="709"/>
        <w:jc w:val="both"/>
        <w:rPr>
          <w:rFonts w:ascii="Times New Roman" w:hAnsi="Times New Roman"/>
          <w:color w:val="000000"/>
          <w:sz w:val="24"/>
          <w:szCs w:val="24"/>
        </w:rPr>
      </w:pPr>
      <w:r w:rsidRPr="007B6483">
        <w:rPr>
          <w:rFonts w:ascii="Times New Roman" w:hAnsi="Times New Roman"/>
          <w:color w:val="000000"/>
          <w:sz w:val="24"/>
          <w:szCs w:val="24"/>
        </w:rPr>
        <w:t>Эффективное муниципальное управление и оптимальная бюджетная политика в будущем позволят сосредоточить усилия городских властей и всего городского сообщества на создании комфортных условий для жителей и благоприятного климата для развития бизнеса.</w:t>
      </w:r>
    </w:p>
    <w:p w:rsidR="002E2C6D" w:rsidRPr="002E2C6D" w:rsidRDefault="002E2C6D" w:rsidP="002E2C6D">
      <w:pPr>
        <w:tabs>
          <w:tab w:val="left" w:pos="993"/>
        </w:tabs>
        <w:spacing w:after="0" w:line="360" w:lineRule="auto"/>
        <w:ind w:firstLine="709"/>
        <w:jc w:val="both"/>
        <w:rPr>
          <w:rFonts w:ascii="Times New Roman" w:hAnsi="Times New Roman"/>
          <w:color w:val="000000"/>
          <w:sz w:val="24"/>
          <w:szCs w:val="24"/>
        </w:rPr>
      </w:pPr>
      <w:r w:rsidRPr="002E2C6D">
        <w:rPr>
          <w:rFonts w:ascii="Times New Roman" w:hAnsi="Times New Roman"/>
          <w:b/>
          <w:color w:val="000000"/>
          <w:sz w:val="24"/>
          <w:szCs w:val="24"/>
        </w:rPr>
        <w:t xml:space="preserve">Цель направления </w:t>
      </w:r>
      <w:r w:rsidRPr="002E2C6D">
        <w:rPr>
          <w:rFonts w:ascii="Times New Roman" w:hAnsi="Times New Roman"/>
          <w:color w:val="000000"/>
          <w:sz w:val="24"/>
          <w:szCs w:val="24"/>
        </w:rPr>
        <w:t>– создание эффективной модели местного самоуправления и для качественного решения вопросов местного значения.</w:t>
      </w:r>
    </w:p>
    <w:p w:rsidR="002E2C6D" w:rsidRPr="002E2C6D" w:rsidRDefault="002E2C6D" w:rsidP="002E2C6D">
      <w:pPr>
        <w:tabs>
          <w:tab w:val="left" w:pos="993"/>
        </w:tabs>
        <w:spacing w:after="0" w:line="360" w:lineRule="auto"/>
        <w:ind w:firstLine="709"/>
        <w:jc w:val="both"/>
        <w:rPr>
          <w:rFonts w:ascii="Times New Roman" w:hAnsi="Times New Roman"/>
          <w:color w:val="000000"/>
          <w:sz w:val="24"/>
          <w:szCs w:val="24"/>
        </w:rPr>
      </w:pPr>
      <w:r w:rsidRPr="002E2C6D">
        <w:rPr>
          <w:rFonts w:ascii="Times New Roman" w:hAnsi="Times New Roman"/>
          <w:b/>
          <w:color w:val="000000"/>
          <w:sz w:val="24"/>
          <w:szCs w:val="24"/>
        </w:rPr>
        <w:t>Приоритетные задачи:</w:t>
      </w:r>
    </w:p>
    <w:p w:rsidR="002E2C6D" w:rsidRPr="002E2C6D" w:rsidRDefault="002E2C6D" w:rsidP="002F6DE3">
      <w:pPr>
        <w:pStyle w:val="a5"/>
        <w:numPr>
          <w:ilvl w:val="0"/>
          <w:numId w:val="51"/>
        </w:numPr>
        <w:tabs>
          <w:tab w:val="left" w:pos="993"/>
        </w:tabs>
        <w:spacing w:after="0" w:line="360" w:lineRule="auto"/>
        <w:ind w:left="0" w:firstLine="709"/>
        <w:jc w:val="both"/>
        <w:rPr>
          <w:rFonts w:ascii="Times New Roman" w:eastAsia="Times New Roman" w:hAnsi="Times New Roman"/>
          <w:color w:val="000000"/>
          <w:sz w:val="24"/>
          <w:szCs w:val="24"/>
          <w:lang w:eastAsia="ru-RU"/>
        </w:rPr>
      </w:pPr>
      <w:r w:rsidRPr="002E2C6D">
        <w:rPr>
          <w:rFonts w:ascii="Times New Roman" w:eastAsia="Times New Roman" w:hAnsi="Times New Roman"/>
          <w:color w:val="000000"/>
          <w:sz w:val="24"/>
          <w:szCs w:val="24"/>
          <w:lang w:eastAsia="ru-RU"/>
        </w:rPr>
        <w:t>обеспечить условия для повышения эффективности деятельности муниципальных служащих в органах МСУ;</w:t>
      </w:r>
    </w:p>
    <w:p w:rsidR="002E2C6D" w:rsidRPr="002E2C6D" w:rsidRDefault="002E2C6D" w:rsidP="002F6DE3">
      <w:pPr>
        <w:pStyle w:val="a5"/>
        <w:numPr>
          <w:ilvl w:val="0"/>
          <w:numId w:val="51"/>
        </w:numPr>
        <w:tabs>
          <w:tab w:val="left" w:pos="993"/>
        </w:tabs>
        <w:spacing w:after="0" w:line="360" w:lineRule="auto"/>
        <w:ind w:left="0" w:firstLine="709"/>
        <w:jc w:val="both"/>
        <w:rPr>
          <w:rFonts w:ascii="Times New Roman" w:eastAsia="Times New Roman" w:hAnsi="Times New Roman"/>
          <w:color w:val="000000"/>
          <w:sz w:val="24"/>
          <w:szCs w:val="24"/>
          <w:lang w:eastAsia="ru-RU"/>
        </w:rPr>
      </w:pPr>
      <w:r w:rsidRPr="002E2C6D">
        <w:rPr>
          <w:rFonts w:ascii="Times New Roman" w:eastAsia="Times New Roman" w:hAnsi="Times New Roman"/>
          <w:color w:val="000000"/>
          <w:sz w:val="24"/>
          <w:szCs w:val="24"/>
          <w:lang w:eastAsia="ru-RU"/>
        </w:rPr>
        <w:t>внедрить современные инструменты взаимодействия органов МСУ с населением и бизнесом, а также поддержки инициатив населения в реализации местного самоуправления;</w:t>
      </w:r>
    </w:p>
    <w:p w:rsidR="002E2C6D" w:rsidRPr="002E2C6D" w:rsidRDefault="002E2C6D" w:rsidP="002F6DE3">
      <w:pPr>
        <w:pStyle w:val="a5"/>
        <w:numPr>
          <w:ilvl w:val="0"/>
          <w:numId w:val="51"/>
        </w:numPr>
        <w:tabs>
          <w:tab w:val="left" w:pos="993"/>
        </w:tabs>
        <w:spacing w:after="0" w:line="360" w:lineRule="auto"/>
        <w:ind w:left="0" w:firstLine="709"/>
        <w:jc w:val="both"/>
        <w:rPr>
          <w:rFonts w:ascii="Times New Roman" w:eastAsia="Times New Roman" w:hAnsi="Times New Roman"/>
          <w:color w:val="000000"/>
          <w:sz w:val="24"/>
          <w:szCs w:val="24"/>
          <w:lang w:eastAsia="ru-RU"/>
        </w:rPr>
      </w:pPr>
      <w:r w:rsidRPr="002E2C6D">
        <w:rPr>
          <w:rFonts w:ascii="Times New Roman" w:eastAsia="Times New Roman" w:hAnsi="Times New Roman"/>
          <w:color w:val="000000"/>
          <w:sz w:val="24"/>
          <w:szCs w:val="24"/>
          <w:lang w:eastAsia="ru-RU"/>
        </w:rPr>
        <w:t>повысить информационную открытость органов МСУ и привести ее в соответствие с требованиями законодательства;</w:t>
      </w:r>
    </w:p>
    <w:p w:rsidR="002E2C6D" w:rsidRPr="002E2C6D" w:rsidRDefault="002E2C6D" w:rsidP="002F6DE3">
      <w:pPr>
        <w:pStyle w:val="a5"/>
        <w:numPr>
          <w:ilvl w:val="0"/>
          <w:numId w:val="51"/>
        </w:numPr>
        <w:tabs>
          <w:tab w:val="left" w:pos="993"/>
        </w:tabs>
        <w:spacing w:after="0" w:line="360" w:lineRule="auto"/>
        <w:ind w:left="0" w:firstLine="709"/>
        <w:jc w:val="both"/>
        <w:rPr>
          <w:rFonts w:ascii="Times New Roman" w:eastAsia="Times New Roman" w:hAnsi="Times New Roman"/>
          <w:color w:val="000000"/>
          <w:sz w:val="24"/>
          <w:szCs w:val="24"/>
          <w:lang w:eastAsia="ru-RU"/>
        </w:rPr>
      </w:pPr>
      <w:r w:rsidRPr="002E2C6D">
        <w:rPr>
          <w:rFonts w:ascii="Times New Roman" w:hAnsi="Times New Roman"/>
          <w:color w:val="000000"/>
          <w:sz w:val="24"/>
          <w:szCs w:val="24"/>
        </w:rPr>
        <w:t>повысить активность города в развитии межмуниципального взаимодействия;</w:t>
      </w:r>
    </w:p>
    <w:p w:rsidR="002E2C6D" w:rsidRPr="002E2C6D" w:rsidRDefault="002E2C6D" w:rsidP="002F6DE3">
      <w:pPr>
        <w:pStyle w:val="a5"/>
        <w:numPr>
          <w:ilvl w:val="0"/>
          <w:numId w:val="51"/>
        </w:numPr>
        <w:tabs>
          <w:tab w:val="left" w:pos="993"/>
        </w:tabs>
        <w:spacing w:after="0" w:line="360" w:lineRule="auto"/>
        <w:ind w:left="0" w:firstLine="709"/>
        <w:jc w:val="both"/>
        <w:rPr>
          <w:rFonts w:ascii="Times New Roman" w:eastAsia="Times New Roman" w:hAnsi="Times New Roman"/>
          <w:color w:val="000000"/>
          <w:sz w:val="24"/>
          <w:szCs w:val="24"/>
          <w:lang w:eastAsia="ru-RU"/>
        </w:rPr>
      </w:pPr>
      <w:r w:rsidRPr="002E2C6D">
        <w:rPr>
          <w:rFonts w:ascii="Times New Roman" w:hAnsi="Times New Roman"/>
          <w:color w:val="000000"/>
          <w:sz w:val="24"/>
          <w:szCs w:val="24"/>
        </w:rPr>
        <w:t>создать предприятия межмуниципальной кооперации с другими муниципальными образованиями.</w:t>
      </w:r>
    </w:p>
    <w:p w:rsidR="002E2C6D" w:rsidRPr="002E2C6D" w:rsidRDefault="009C094A" w:rsidP="009C094A">
      <w:pPr>
        <w:tabs>
          <w:tab w:val="left" w:pos="993"/>
        </w:tabs>
        <w:spacing w:after="0" w:line="360" w:lineRule="auto"/>
        <w:ind w:firstLine="709"/>
        <w:contextualSpacing/>
        <w:jc w:val="both"/>
        <w:rPr>
          <w:rFonts w:ascii="Times New Roman" w:hAnsi="Times New Roman"/>
          <w:color w:val="000000"/>
          <w:sz w:val="24"/>
          <w:szCs w:val="24"/>
        </w:rPr>
      </w:pPr>
      <w:r>
        <w:rPr>
          <w:rFonts w:ascii="Times New Roman" w:eastAsia="Times New Roman" w:hAnsi="Times New Roman"/>
          <w:color w:val="000000"/>
          <w:sz w:val="24"/>
          <w:szCs w:val="24"/>
          <w:lang w:eastAsia="ru-RU"/>
        </w:rPr>
        <w:t>- р</w:t>
      </w:r>
      <w:r w:rsidR="002E2C6D" w:rsidRPr="009C094A">
        <w:rPr>
          <w:rFonts w:ascii="Times New Roman" w:eastAsia="Times New Roman" w:hAnsi="Times New Roman"/>
          <w:color w:val="000000"/>
          <w:sz w:val="24"/>
          <w:szCs w:val="24"/>
          <w:lang w:eastAsia="ru-RU"/>
        </w:rPr>
        <w:t>азвитие системы предоставления муниципальных услуг</w:t>
      </w:r>
      <w:r>
        <w:rPr>
          <w:rFonts w:ascii="Times New Roman" w:eastAsia="Times New Roman" w:hAnsi="Times New Roman"/>
          <w:i/>
          <w:color w:val="000000"/>
          <w:sz w:val="24"/>
          <w:szCs w:val="24"/>
          <w:lang w:eastAsia="ru-RU"/>
        </w:rPr>
        <w:t xml:space="preserve">, </w:t>
      </w:r>
      <w:r w:rsidRPr="009C094A">
        <w:rPr>
          <w:rFonts w:ascii="Times New Roman" w:eastAsia="Times New Roman" w:hAnsi="Times New Roman"/>
          <w:color w:val="000000"/>
          <w:sz w:val="24"/>
          <w:szCs w:val="24"/>
          <w:lang w:eastAsia="ru-RU"/>
        </w:rPr>
        <w:t>а именно</w:t>
      </w:r>
      <w:r>
        <w:rPr>
          <w:rFonts w:ascii="Times New Roman" w:eastAsia="Times New Roman" w:hAnsi="Times New Roman"/>
          <w:color w:val="000000"/>
          <w:sz w:val="24"/>
          <w:szCs w:val="24"/>
          <w:lang w:eastAsia="ru-RU"/>
        </w:rPr>
        <w:t xml:space="preserve"> </w:t>
      </w:r>
      <w:r w:rsidR="002E2C6D" w:rsidRPr="002E2C6D">
        <w:rPr>
          <w:rFonts w:ascii="Times New Roman" w:hAnsi="Times New Roman"/>
          <w:color w:val="000000"/>
          <w:sz w:val="24"/>
          <w:szCs w:val="24"/>
        </w:rPr>
        <w:t>предоставлять населению качественные муниципальные услуги;</w:t>
      </w:r>
      <w:r>
        <w:rPr>
          <w:rFonts w:ascii="Times New Roman" w:hAnsi="Times New Roman"/>
          <w:color w:val="000000"/>
          <w:sz w:val="24"/>
          <w:szCs w:val="24"/>
        </w:rPr>
        <w:t xml:space="preserve"> </w:t>
      </w:r>
      <w:r w:rsidR="002E2C6D" w:rsidRPr="002E2C6D">
        <w:rPr>
          <w:rFonts w:ascii="Times New Roman" w:hAnsi="Times New Roman"/>
          <w:color w:val="000000"/>
          <w:sz w:val="24"/>
          <w:szCs w:val="24"/>
        </w:rPr>
        <w:t>повы</w:t>
      </w:r>
      <w:r>
        <w:rPr>
          <w:rFonts w:ascii="Times New Roman" w:hAnsi="Times New Roman"/>
          <w:color w:val="000000"/>
          <w:sz w:val="24"/>
          <w:szCs w:val="24"/>
        </w:rPr>
        <w:t>шение</w:t>
      </w:r>
      <w:r w:rsidR="002E2C6D" w:rsidRPr="002E2C6D">
        <w:rPr>
          <w:rFonts w:ascii="Times New Roman" w:hAnsi="Times New Roman"/>
          <w:color w:val="000000"/>
          <w:sz w:val="24"/>
          <w:szCs w:val="24"/>
        </w:rPr>
        <w:t xml:space="preserve"> активность заявителей в использовании современных технологий при подаче обращений за предоставлением услуг.</w:t>
      </w:r>
    </w:p>
    <w:p w:rsidR="00CE0B2B" w:rsidRPr="00B53169" w:rsidRDefault="007D562B" w:rsidP="00B53169">
      <w:pPr>
        <w:tabs>
          <w:tab w:val="left" w:pos="993"/>
        </w:tabs>
        <w:spacing w:after="0" w:line="360" w:lineRule="auto"/>
        <w:ind w:firstLine="709"/>
        <w:jc w:val="both"/>
        <w:rPr>
          <w:rFonts w:ascii="Times New Roman" w:hAnsi="Times New Roman"/>
          <w:color w:val="000000"/>
          <w:sz w:val="24"/>
          <w:szCs w:val="24"/>
        </w:rPr>
      </w:pPr>
      <w:r>
        <w:rPr>
          <w:rFonts w:ascii="Times New Roman" w:eastAsia="Times New Roman" w:hAnsi="Times New Roman"/>
          <w:color w:val="000000"/>
          <w:sz w:val="24"/>
          <w:szCs w:val="24"/>
          <w:lang w:eastAsia="ru-RU"/>
        </w:rPr>
        <w:t>С</w:t>
      </w:r>
      <w:r w:rsidR="00CE0B2B" w:rsidRPr="00B53169">
        <w:rPr>
          <w:rFonts w:ascii="Times New Roman" w:eastAsia="Times New Roman" w:hAnsi="Times New Roman"/>
          <w:color w:val="000000"/>
          <w:sz w:val="24"/>
          <w:szCs w:val="24"/>
          <w:lang w:eastAsia="ru-RU"/>
        </w:rPr>
        <w:t xml:space="preserve">тратегическими инициативами, направленными на </w:t>
      </w:r>
      <w:r w:rsidR="00CE0B2B" w:rsidRPr="00B53169">
        <w:rPr>
          <w:rFonts w:ascii="Times New Roman" w:eastAsia="Times New Roman" w:hAnsi="Times New Roman"/>
          <w:b/>
          <w:color w:val="000000"/>
          <w:sz w:val="24"/>
          <w:szCs w:val="24"/>
          <w:lang w:eastAsia="ru-RU"/>
        </w:rPr>
        <w:t>повышение эффективности деятельности органов местного самоуправления</w:t>
      </w:r>
      <w:r w:rsidR="00CE0B2B" w:rsidRPr="00B53169">
        <w:rPr>
          <w:rFonts w:ascii="Times New Roman" w:eastAsia="Times New Roman" w:hAnsi="Times New Roman"/>
          <w:color w:val="000000"/>
          <w:sz w:val="24"/>
          <w:szCs w:val="24"/>
          <w:lang w:eastAsia="ru-RU"/>
        </w:rPr>
        <w:t>, являются: «Город Салават – открытый и эффективный муниципалитет» и</w:t>
      </w:r>
      <w:r w:rsidR="00122080" w:rsidRPr="00B53169">
        <w:rPr>
          <w:rFonts w:ascii="Times New Roman" w:eastAsia="Times New Roman" w:hAnsi="Times New Roman"/>
          <w:color w:val="000000"/>
          <w:sz w:val="24"/>
          <w:szCs w:val="24"/>
          <w:lang w:eastAsia="ru-RU"/>
        </w:rPr>
        <w:t> </w:t>
      </w:r>
      <w:r w:rsidR="00CE0B2B" w:rsidRPr="00B53169">
        <w:rPr>
          <w:rFonts w:ascii="Times New Roman" w:eastAsia="Times New Roman" w:hAnsi="Times New Roman"/>
          <w:color w:val="000000"/>
          <w:sz w:val="24"/>
          <w:szCs w:val="24"/>
          <w:lang w:eastAsia="ru-RU"/>
        </w:rPr>
        <w:t>«Межмуниципальная кооперация – основа эффективного сотрудничества».</w:t>
      </w:r>
    </w:p>
    <w:p w:rsidR="00CE0B2B" w:rsidRPr="00B53169" w:rsidRDefault="00CE0B2B" w:rsidP="00B53169">
      <w:pPr>
        <w:tabs>
          <w:tab w:val="left" w:pos="993"/>
        </w:tabs>
        <w:spacing w:after="0" w:line="360" w:lineRule="auto"/>
        <w:ind w:firstLine="709"/>
        <w:contextualSpacing/>
        <w:jc w:val="both"/>
        <w:rPr>
          <w:rFonts w:ascii="Times New Roman" w:eastAsia="Times New Roman" w:hAnsi="Times New Roman"/>
          <w:b/>
          <w:color w:val="000000"/>
          <w:sz w:val="24"/>
          <w:szCs w:val="24"/>
          <w:lang w:eastAsia="ru-RU"/>
        </w:rPr>
      </w:pPr>
      <w:r w:rsidRPr="00B53169">
        <w:rPr>
          <w:rFonts w:ascii="Times New Roman" w:eastAsia="Times New Roman" w:hAnsi="Times New Roman"/>
          <w:b/>
          <w:color w:val="000000"/>
          <w:sz w:val="24"/>
          <w:szCs w:val="24"/>
          <w:lang w:eastAsia="ru-RU"/>
        </w:rPr>
        <w:t>Стратегическая инициатива: «Город Салават – открытый и</w:t>
      </w:r>
      <w:r w:rsidR="00122080" w:rsidRPr="00B53169">
        <w:rPr>
          <w:rFonts w:ascii="Times New Roman" w:eastAsia="Times New Roman" w:hAnsi="Times New Roman"/>
          <w:b/>
          <w:color w:val="000000"/>
          <w:sz w:val="24"/>
          <w:szCs w:val="24"/>
          <w:lang w:eastAsia="ru-RU"/>
        </w:rPr>
        <w:t> </w:t>
      </w:r>
      <w:r w:rsidRPr="00B53169">
        <w:rPr>
          <w:rFonts w:ascii="Times New Roman" w:eastAsia="Times New Roman" w:hAnsi="Times New Roman"/>
          <w:b/>
          <w:color w:val="000000"/>
          <w:sz w:val="24"/>
          <w:szCs w:val="24"/>
          <w:lang w:eastAsia="ru-RU"/>
        </w:rPr>
        <w:t>эффективный муниципалитет»</w:t>
      </w:r>
      <w:r w:rsidR="00862169" w:rsidRPr="00B53169">
        <w:rPr>
          <w:rFonts w:ascii="Times New Roman" w:eastAsia="Times New Roman" w:hAnsi="Times New Roman"/>
          <w:b/>
          <w:color w:val="000000"/>
          <w:sz w:val="24"/>
          <w:szCs w:val="24"/>
          <w:lang w:eastAsia="ru-RU"/>
        </w:rPr>
        <w:t>.</w:t>
      </w:r>
    </w:p>
    <w:p w:rsidR="00CE0B2B" w:rsidRPr="00B53169" w:rsidRDefault="00CE0B2B" w:rsidP="00B53169">
      <w:pPr>
        <w:tabs>
          <w:tab w:val="left" w:pos="993"/>
        </w:tabs>
        <w:spacing w:after="0" w:line="360" w:lineRule="auto"/>
        <w:ind w:firstLine="709"/>
        <w:contextualSpacing/>
        <w:jc w:val="both"/>
        <w:rPr>
          <w:rFonts w:ascii="Times New Roman" w:eastAsia="Times New Roman" w:hAnsi="Times New Roman"/>
          <w:color w:val="000000"/>
          <w:sz w:val="24"/>
          <w:szCs w:val="24"/>
        </w:rPr>
      </w:pPr>
      <w:r w:rsidRPr="00B53169">
        <w:rPr>
          <w:rFonts w:ascii="Times New Roman" w:eastAsia="Times New Roman" w:hAnsi="Times New Roman"/>
          <w:b/>
          <w:color w:val="000000"/>
          <w:sz w:val="24"/>
          <w:szCs w:val="24"/>
          <w:lang w:eastAsia="ru-RU"/>
        </w:rPr>
        <w:t>Цель стратегической инициативы</w:t>
      </w:r>
      <w:r w:rsidRPr="00B53169">
        <w:rPr>
          <w:rFonts w:ascii="Times New Roman" w:eastAsia="Times New Roman" w:hAnsi="Times New Roman"/>
          <w:color w:val="000000"/>
          <w:sz w:val="24"/>
          <w:szCs w:val="24"/>
          <w:lang w:eastAsia="ru-RU"/>
        </w:rPr>
        <w:t xml:space="preserve"> – </w:t>
      </w:r>
      <w:r w:rsidRPr="00B53169">
        <w:rPr>
          <w:rFonts w:ascii="Times New Roman" w:eastAsia="Times New Roman" w:hAnsi="Times New Roman"/>
          <w:color w:val="000000"/>
          <w:sz w:val="24"/>
          <w:szCs w:val="24"/>
        </w:rPr>
        <w:t xml:space="preserve">обеспечение условий для повышения эффективности деятельности органов МСУ, муниципальных служащих и внедрения современных инструментов взаимодействия органов МСУ со </w:t>
      </w:r>
      <w:proofErr w:type="spellStart"/>
      <w:r w:rsidRPr="00B53169">
        <w:rPr>
          <w:rFonts w:ascii="Times New Roman" w:eastAsia="Times New Roman" w:hAnsi="Times New Roman"/>
          <w:color w:val="000000"/>
          <w:sz w:val="24"/>
          <w:szCs w:val="24"/>
        </w:rPr>
        <w:t>стейкхолдерами</w:t>
      </w:r>
      <w:proofErr w:type="spellEnd"/>
      <w:r w:rsidRPr="00B53169">
        <w:rPr>
          <w:rFonts w:ascii="Times New Roman" w:eastAsia="Times New Roman" w:hAnsi="Times New Roman"/>
          <w:color w:val="000000"/>
          <w:sz w:val="24"/>
          <w:szCs w:val="24"/>
        </w:rPr>
        <w:t xml:space="preserve"> территории.</w:t>
      </w:r>
    </w:p>
    <w:p w:rsidR="00CE0B2B" w:rsidRPr="00B53169" w:rsidRDefault="00E4554B" w:rsidP="00B53169">
      <w:pPr>
        <w:spacing w:after="0" w:line="360" w:lineRule="auto"/>
        <w:ind w:firstLine="709"/>
        <w:jc w:val="both"/>
        <w:rPr>
          <w:rFonts w:ascii="Times New Roman" w:hAnsi="Times New Roman"/>
          <w:i/>
          <w:color w:val="000000"/>
          <w:sz w:val="24"/>
          <w:szCs w:val="24"/>
        </w:rPr>
      </w:pPr>
      <w:r w:rsidRPr="00B53169">
        <w:rPr>
          <w:rFonts w:ascii="Times New Roman" w:hAnsi="Times New Roman"/>
          <w:b/>
          <w:color w:val="000000"/>
          <w:sz w:val="24"/>
          <w:szCs w:val="24"/>
        </w:rPr>
        <w:t>Проект 1</w:t>
      </w:r>
      <w:r w:rsidR="00CE0B2B" w:rsidRPr="00B53169">
        <w:rPr>
          <w:rFonts w:ascii="Times New Roman" w:hAnsi="Times New Roman"/>
          <w:color w:val="000000"/>
          <w:sz w:val="24"/>
          <w:szCs w:val="24"/>
        </w:rPr>
        <w:t xml:space="preserve"> </w:t>
      </w:r>
      <w:r w:rsidR="00CE0B2B" w:rsidRPr="00B53169">
        <w:rPr>
          <w:rFonts w:ascii="Times New Roman" w:hAnsi="Times New Roman"/>
          <w:i/>
          <w:color w:val="000000"/>
          <w:sz w:val="24"/>
          <w:szCs w:val="24"/>
        </w:rPr>
        <w:t xml:space="preserve">«Муниципальный </w:t>
      </w:r>
      <w:proofErr w:type="spellStart"/>
      <w:r w:rsidR="00CE0B2B" w:rsidRPr="00B53169">
        <w:rPr>
          <w:rFonts w:ascii="Times New Roman" w:hAnsi="Times New Roman"/>
          <w:i/>
          <w:color w:val="000000"/>
          <w:sz w:val="24"/>
          <w:szCs w:val="24"/>
        </w:rPr>
        <w:t>краудсорсинг</w:t>
      </w:r>
      <w:proofErr w:type="spellEnd"/>
      <w:r w:rsidR="00CE0B2B" w:rsidRPr="00B53169">
        <w:rPr>
          <w:rFonts w:ascii="Times New Roman" w:hAnsi="Times New Roman"/>
          <w:i/>
          <w:color w:val="000000"/>
          <w:sz w:val="24"/>
          <w:szCs w:val="24"/>
        </w:rPr>
        <w:t>»,</w:t>
      </w:r>
      <w:r w:rsidR="00CE0B2B" w:rsidRPr="00B53169">
        <w:rPr>
          <w:rFonts w:ascii="Times New Roman" w:hAnsi="Times New Roman"/>
          <w:color w:val="000000"/>
          <w:sz w:val="24"/>
          <w:szCs w:val="24"/>
        </w:rPr>
        <w:t xml:space="preserve"> заключающийся в</w:t>
      </w:r>
      <w:r w:rsidR="00122080" w:rsidRPr="00B53169">
        <w:rPr>
          <w:rFonts w:ascii="Times New Roman" w:hAnsi="Times New Roman"/>
          <w:color w:val="000000"/>
          <w:sz w:val="24"/>
          <w:szCs w:val="24"/>
        </w:rPr>
        <w:t> </w:t>
      </w:r>
      <w:r w:rsidR="00CE0B2B" w:rsidRPr="00B53169">
        <w:rPr>
          <w:rFonts w:ascii="Times New Roman" w:hAnsi="Times New Roman"/>
          <w:color w:val="000000"/>
          <w:sz w:val="24"/>
          <w:szCs w:val="24"/>
        </w:rPr>
        <w:t xml:space="preserve">привлечении к решению вопросов местного значения широкого круга лиц для использования их </w:t>
      </w:r>
      <w:r w:rsidR="00CE0B2B" w:rsidRPr="00B53169">
        <w:rPr>
          <w:rFonts w:ascii="Times New Roman" w:hAnsi="Times New Roman"/>
          <w:color w:val="000000"/>
          <w:sz w:val="24"/>
          <w:szCs w:val="24"/>
        </w:rPr>
        <w:lastRenderedPageBreak/>
        <w:t>творческих способностей, знаний и опыта на добровольных началах с применением инфо</w:t>
      </w:r>
      <w:r w:rsidR="00BD3831" w:rsidRPr="00B53169">
        <w:rPr>
          <w:rFonts w:ascii="Times New Roman" w:hAnsi="Times New Roman"/>
          <w:color w:val="000000"/>
          <w:sz w:val="24"/>
          <w:szCs w:val="24"/>
        </w:rPr>
        <w:t>рмационно-</w:t>
      </w:r>
      <w:r w:rsidR="00CE0B2B" w:rsidRPr="00B53169">
        <w:rPr>
          <w:rFonts w:ascii="Times New Roman" w:hAnsi="Times New Roman"/>
          <w:color w:val="000000"/>
          <w:sz w:val="24"/>
          <w:szCs w:val="24"/>
        </w:rPr>
        <w:t>коммуникационных технологий</w:t>
      </w:r>
      <w:r w:rsidR="00E63160" w:rsidRPr="00B53169">
        <w:rPr>
          <w:rFonts w:ascii="Times New Roman" w:hAnsi="Times New Roman"/>
          <w:color w:val="000000"/>
          <w:sz w:val="24"/>
          <w:szCs w:val="24"/>
        </w:rPr>
        <w:t xml:space="preserve">. Целью проекта является </w:t>
      </w:r>
      <w:r w:rsidR="00CE0B2B" w:rsidRPr="00B53169">
        <w:rPr>
          <w:rFonts w:ascii="Times New Roman" w:hAnsi="Times New Roman"/>
          <w:color w:val="000000"/>
          <w:sz w:val="24"/>
          <w:szCs w:val="24"/>
        </w:rPr>
        <w:t>развитие эффективного взаимодействия органов МСУ г.</w:t>
      </w:r>
      <w:r w:rsidR="00122080" w:rsidRPr="00B53169">
        <w:rPr>
          <w:rFonts w:ascii="Times New Roman" w:hAnsi="Times New Roman"/>
          <w:color w:val="000000"/>
          <w:sz w:val="24"/>
          <w:szCs w:val="24"/>
        </w:rPr>
        <w:t> </w:t>
      </w:r>
      <w:r w:rsidR="00CE0B2B" w:rsidRPr="00B53169">
        <w:rPr>
          <w:rFonts w:ascii="Times New Roman" w:hAnsi="Times New Roman"/>
          <w:color w:val="000000"/>
          <w:sz w:val="24"/>
          <w:szCs w:val="24"/>
        </w:rPr>
        <w:t xml:space="preserve">Салавата с институтами гражданского </w:t>
      </w:r>
      <w:r w:rsidR="00CB7CFC" w:rsidRPr="00B53169">
        <w:rPr>
          <w:rFonts w:ascii="Times New Roman" w:hAnsi="Times New Roman"/>
          <w:color w:val="000000"/>
          <w:sz w:val="24"/>
          <w:szCs w:val="24"/>
        </w:rPr>
        <w:t>общества</w:t>
      </w:r>
      <w:r w:rsidR="00E63160" w:rsidRPr="00B53169">
        <w:rPr>
          <w:rFonts w:ascii="Times New Roman" w:hAnsi="Times New Roman"/>
          <w:color w:val="000000"/>
          <w:sz w:val="24"/>
          <w:szCs w:val="24"/>
        </w:rPr>
        <w:t xml:space="preserve">. В рамках проекта предусмотрены </w:t>
      </w:r>
      <w:r w:rsidR="00CB7CFC" w:rsidRPr="00B53169">
        <w:rPr>
          <w:rFonts w:ascii="Times New Roman" w:hAnsi="Times New Roman"/>
          <w:color w:val="000000"/>
          <w:sz w:val="24"/>
          <w:szCs w:val="24"/>
        </w:rPr>
        <w:t>следующие мероприятия</w:t>
      </w:r>
      <w:r w:rsidR="00CE0B2B" w:rsidRPr="00B53169">
        <w:rPr>
          <w:rFonts w:ascii="Times New Roman" w:hAnsi="Times New Roman"/>
          <w:color w:val="000000"/>
          <w:sz w:val="24"/>
          <w:szCs w:val="24"/>
        </w:rPr>
        <w:t>:</w:t>
      </w:r>
    </w:p>
    <w:p w:rsidR="00CE0B2B" w:rsidRPr="00B53169" w:rsidRDefault="00CB7CFC" w:rsidP="00B53169">
      <w:pPr>
        <w:tabs>
          <w:tab w:val="left" w:pos="993"/>
        </w:tabs>
        <w:spacing w:after="0" w:line="360" w:lineRule="auto"/>
        <w:ind w:firstLine="709"/>
        <w:contextualSpacing/>
        <w:jc w:val="both"/>
        <w:rPr>
          <w:rFonts w:ascii="Times New Roman" w:hAnsi="Times New Roman"/>
          <w:color w:val="000000"/>
          <w:sz w:val="24"/>
          <w:szCs w:val="24"/>
        </w:rPr>
      </w:pPr>
      <w:r w:rsidRPr="00B53169">
        <w:rPr>
          <w:rFonts w:ascii="Times New Roman" w:hAnsi="Times New Roman"/>
          <w:color w:val="000000"/>
          <w:sz w:val="24"/>
          <w:szCs w:val="24"/>
        </w:rPr>
        <w:t>1. Создание электронной площадки</w:t>
      </w:r>
      <w:r w:rsidR="00CE0B2B" w:rsidRPr="00B53169">
        <w:rPr>
          <w:rFonts w:ascii="Times New Roman" w:hAnsi="Times New Roman"/>
          <w:color w:val="000000"/>
          <w:sz w:val="24"/>
          <w:szCs w:val="24"/>
        </w:rPr>
        <w:t xml:space="preserve"> для выражения мнения населения «Гражданский контроль», включающей раздел подготовки коллективных обращений и разделы по отдельным сферам местного хозяйства, позволяющей в интерактивной форме с применением ГИС-технологий и</w:t>
      </w:r>
      <w:r w:rsidR="00D31A57" w:rsidRPr="00B53169">
        <w:rPr>
          <w:rFonts w:ascii="Times New Roman" w:hAnsi="Times New Roman"/>
          <w:color w:val="000000"/>
          <w:sz w:val="24"/>
          <w:szCs w:val="24"/>
        </w:rPr>
        <w:t> </w:t>
      </w:r>
      <w:r w:rsidR="00CE0B2B" w:rsidRPr="00B53169">
        <w:rPr>
          <w:rFonts w:ascii="Times New Roman" w:hAnsi="Times New Roman"/>
          <w:color w:val="000000"/>
          <w:sz w:val="24"/>
          <w:szCs w:val="24"/>
        </w:rPr>
        <w:t xml:space="preserve">опросов получать от граждан </w:t>
      </w:r>
      <w:r w:rsidR="00BD3831" w:rsidRPr="00B53169">
        <w:rPr>
          <w:rFonts w:ascii="Times New Roman" w:hAnsi="Times New Roman"/>
          <w:color w:val="000000"/>
          <w:sz w:val="24"/>
          <w:szCs w:val="24"/>
        </w:rPr>
        <w:t>обратную связь</w:t>
      </w:r>
      <w:r w:rsidR="00CE0B2B" w:rsidRPr="00B53169">
        <w:rPr>
          <w:rFonts w:ascii="Times New Roman" w:hAnsi="Times New Roman"/>
          <w:color w:val="000000"/>
          <w:sz w:val="24"/>
          <w:szCs w:val="24"/>
        </w:rPr>
        <w:t>.</w:t>
      </w:r>
    </w:p>
    <w:p w:rsidR="00CE0B2B" w:rsidRPr="00B53169" w:rsidRDefault="00CE0B2B" w:rsidP="00B53169">
      <w:pPr>
        <w:tabs>
          <w:tab w:val="left" w:pos="993"/>
        </w:tabs>
        <w:spacing w:after="0" w:line="360" w:lineRule="auto"/>
        <w:ind w:firstLine="709"/>
        <w:contextualSpacing/>
        <w:jc w:val="both"/>
        <w:rPr>
          <w:rFonts w:ascii="Times New Roman" w:hAnsi="Times New Roman"/>
          <w:color w:val="000000"/>
          <w:sz w:val="24"/>
          <w:szCs w:val="24"/>
        </w:rPr>
      </w:pPr>
      <w:r w:rsidRPr="00B53169">
        <w:rPr>
          <w:rFonts w:ascii="Times New Roman" w:hAnsi="Times New Roman"/>
          <w:color w:val="000000"/>
          <w:sz w:val="24"/>
          <w:szCs w:val="24"/>
        </w:rPr>
        <w:t xml:space="preserve">2. Разработка Программы развития городских сообществ, подразумевающей создание Ассоциации развития города (включающей представителей </w:t>
      </w:r>
      <w:r w:rsidR="00CD1E88" w:rsidRPr="00B53169">
        <w:rPr>
          <w:rFonts w:ascii="Times New Roman" w:hAnsi="Times New Roman"/>
          <w:color w:val="000000"/>
          <w:sz w:val="24"/>
          <w:szCs w:val="24"/>
        </w:rPr>
        <w:t>органов МСУ, бизнеса и граждан) и</w:t>
      </w:r>
      <w:r w:rsidRPr="00B53169">
        <w:rPr>
          <w:rFonts w:ascii="Times New Roman" w:hAnsi="Times New Roman"/>
          <w:color w:val="000000"/>
          <w:sz w:val="24"/>
          <w:szCs w:val="24"/>
        </w:rPr>
        <w:t xml:space="preserve"> создание подразделения Администрации</w:t>
      </w:r>
      <w:r w:rsidR="0035020B" w:rsidRPr="00B53169">
        <w:rPr>
          <w:rFonts w:ascii="Times New Roman" w:hAnsi="Times New Roman"/>
          <w:color w:val="000000"/>
          <w:sz w:val="24"/>
          <w:szCs w:val="24"/>
        </w:rPr>
        <w:t xml:space="preserve"> г. Салават</w:t>
      </w:r>
      <w:r w:rsidR="00762621" w:rsidRPr="00B53169">
        <w:rPr>
          <w:rFonts w:ascii="Times New Roman" w:hAnsi="Times New Roman"/>
          <w:color w:val="000000"/>
          <w:sz w:val="24"/>
          <w:szCs w:val="24"/>
        </w:rPr>
        <w:t>а</w:t>
      </w:r>
      <w:r w:rsidRPr="00B53169">
        <w:rPr>
          <w:rFonts w:ascii="Times New Roman" w:hAnsi="Times New Roman"/>
          <w:color w:val="000000"/>
          <w:sz w:val="24"/>
          <w:szCs w:val="24"/>
        </w:rPr>
        <w:t>, отвечающего за создание в городе территориально</w:t>
      </w:r>
      <w:r w:rsidR="00762621" w:rsidRPr="00B53169">
        <w:rPr>
          <w:rFonts w:ascii="Times New Roman" w:hAnsi="Times New Roman"/>
          <w:color w:val="000000"/>
          <w:sz w:val="24"/>
          <w:szCs w:val="24"/>
        </w:rPr>
        <w:t xml:space="preserve">го общественного самоуправления, </w:t>
      </w:r>
      <w:r w:rsidRPr="00B53169">
        <w:rPr>
          <w:rFonts w:ascii="Times New Roman" w:hAnsi="Times New Roman"/>
          <w:color w:val="000000"/>
          <w:sz w:val="24"/>
          <w:szCs w:val="24"/>
        </w:rPr>
        <w:t>проведение ежегодного городского конкурса ТОС, участие пр</w:t>
      </w:r>
      <w:r w:rsidR="003002DB" w:rsidRPr="00B53169">
        <w:rPr>
          <w:rFonts w:ascii="Times New Roman" w:hAnsi="Times New Roman"/>
          <w:color w:val="000000"/>
          <w:sz w:val="24"/>
          <w:szCs w:val="24"/>
        </w:rPr>
        <w:t>едставителей органов МСУ, ТОС и </w:t>
      </w:r>
      <w:r w:rsidRPr="00B53169">
        <w:rPr>
          <w:rFonts w:ascii="Times New Roman" w:hAnsi="Times New Roman"/>
          <w:color w:val="000000"/>
          <w:sz w:val="24"/>
          <w:szCs w:val="24"/>
        </w:rPr>
        <w:t xml:space="preserve">Ассоциации развития города во всероссийских, республиканских </w:t>
      </w:r>
      <w:proofErr w:type="spellStart"/>
      <w:r w:rsidRPr="00B53169">
        <w:rPr>
          <w:rFonts w:ascii="Times New Roman" w:hAnsi="Times New Roman"/>
          <w:color w:val="000000"/>
          <w:sz w:val="24"/>
          <w:szCs w:val="24"/>
        </w:rPr>
        <w:t>урбанфорумах</w:t>
      </w:r>
      <w:proofErr w:type="spellEnd"/>
      <w:r w:rsidRPr="00B53169">
        <w:rPr>
          <w:rFonts w:ascii="Times New Roman" w:hAnsi="Times New Roman"/>
          <w:color w:val="000000"/>
          <w:sz w:val="24"/>
          <w:szCs w:val="24"/>
        </w:rPr>
        <w:t xml:space="preserve"> и городских фестивалях.</w:t>
      </w:r>
    </w:p>
    <w:p w:rsidR="00CE0B2B" w:rsidRPr="00B53169" w:rsidRDefault="00CE0B2B" w:rsidP="00B53169">
      <w:pPr>
        <w:tabs>
          <w:tab w:val="left" w:pos="993"/>
        </w:tabs>
        <w:spacing w:after="0" w:line="360" w:lineRule="auto"/>
        <w:ind w:firstLine="709"/>
        <w:contextualSpacing/>
        <w:jc w:val="both"/>
        <w:rPr>
          <w:rFonts w:ascii="Times New Roman" w:hAnsi="Times New Roman"/>
          <w:color w:val="000000"/>
          <w:sz w:val="24"/>
          <w:szCs w:val="24"/>
        </w:rPr>
      </w:pPr>
      <w:r w:rsidRPr="00B53169">
        <w:rPr>
          <w:rFonts w:ascii="Times New Roman" w:hAnsi="Times New Roman"/>
          <w:color w:val="000000"/>
          <w:sz w:val="24"/>
          <w:szCs w:val="24"/>
        </w:rPr>
        <w:t xml:space="preserve">3. Комплексное сопровождение в городе </w:t>
      </w:r>
      <w:r w:rsidR="0035020B" w:rsidRPr="00B53169">
        <w:rPr>
          <w:rFonts w:ascii="Times New Roman" w:hAnsi="Times New Roman"/>
          <w:color w:val="000000"/>
          <w:sz w:val="24"/>
          <w:szCs w:val="24"/>
        </w:rPr>
        <w:t>ППМИ</w:t>
      </w:r>
      <w:r w:rsidRPr="00B53169">
        <w:rPr>
          <w:rFonts w:ascii="Times New Roman" w:hAnsi="Times New Roman"/>
          <w:color w:val="000000"/>
          <w:sz w:val="24"/>
          <w:szCs w:val="24"/>
        </w:rPr>
        <w:t>, включающего создание городского сайта ППМИ, позволяющего проводить онлайн-отбор проектов ППМИ в городе, создание муниципальных грантов на ППМИ с</w:t>
      </w:r>
      <w:r w:rsidR="00D31A57" w:rsidRPr="00B53169">
        <w:rPr>
          <w:rFonts w:ascii="Times New Roman" w:hAnsi="Times New Roman"/>
          <w:color w:val="000000"/>
          <w:sz w:val="24"/>
          <w:szCs w:val="24"/>
        </w:rPr>
        <w:t> </w:t>
      </w:r>
      <w:r w:rsidRPr="00B53169">
        <w:rPr>
          <w:rFonts w:ascii="Times New Roman" w:hAnsi="Times New Roman"/>
          <w:color w:val="000000"/>
          <w:sz w:val="24"/>
          <w:szCs w:val="24"/>
        </w:rPr>
        <w:t>привлечением средств хозяйствующих субъектов.</w:t>
      </w:r>
    </w:p>
    <w:p w:rsidR="00CE0B2B" w:rsidRPr="00B53169" w:rsidRDefault="00CE0B2B" w:rsidP="00B53169">
      <w:pPr>
        <w:tabs>
          <w:tab w:val="left" w:pos="993"/>
        </w:tabs>
        <w:spacing w:after="0" w:line="360" w:lineRule="auto"/>
        <w:ind w:firstLine="709"/>
        <w:contextualSpacing/>
        <w:jc w:val="both"/>
        <w:rPr>
          <w:rFonts w:ascii="Times New Roman" w:hAnsi="Times New Roman"/>
          <w:color w:val="000000"/>
          <w:sz w:val="24"/>
          <w:szCs w:val="24"/>
        </w:rPr>
      </w:pPr>
      <w:r w:rsidRPr="00B53169">
        <w:rPr>
          <w:rFonts w:ascii="Times New Roman" w:hAnsi="Times New Roman"/>
          <w:color w:val="000000"/>
          <w:sz w:val="24"/>
          <w:szCs w:val="24"/>
        </w:rPr>
        <w:t xml:space="preserve">3. Повышение информационной открытости муниципальных чиновников, в том числе создание электронных паспортов муниципальных служащих и депутатов Совета, проведение ежеквартальных прямых трансляций в сети Интернет заседаний Совета и Администрации </w:t>
      </w:r>
      <w:r w:rsidR="0035020B" w:rsidRPr="00B53169">
        <w:rPr>
          <w:rFonts w:ascii="Times New Roman" w:hAnsi="Times New Roman"/>
          <w:color w:val="000000"/>
          <w:sz w:val="24"/>
          <w:szCs w:val="24"/>
        </w:rPr>
        <w:t xml:space="preserve">г. Салавата </w:t>
      </w:r>
      <w:r w:rsidRPr="00B53169">
        <w:rPr>
          <w:rFonts w:ascii="Times New Roman" w:hAnsi="Times New Roman"/>
          <w:color w:val="000000"/>
          <w:sz w:val="24"/>
          <w:szCs w:val="24"/>
        </w:rPr>
        <w:t>и</w:t>
      </w:r>
      <w:r w:rsidR="0035020B" w:rsidRPr="00B53169">
        <w:rPr>
          <w:rFonts w:ascii="Times New Roman" w:hAnsi="Times New Roman"/>
          <w:color w:val="000000"/>
          <w:sz w:val="24"/>
          <w:szCs w:val="24"/>
        </w:rPr>
        <w:t> </w:t>
      </w:r>
      <w:r w:rsidRPr="00B53169">
        <w:rPr>
          <w:rFonts w:ascii="Times New Roman" w:hAnsi="Times New Roman"/>
          <w:color w:val="000000"/>
          <w:sz w:val="24"/>
          <w:szCs w:val="24"/>
        </w:rPr>
        <w:t>интерактивные онлайн-отчеты депутатов.</w:t>
      </w:r>
    </w:p>
    <w:p w:rsidR="00CE0B2B" w:rsidRPr="00B53169" w:rsidRDefault="00CE0B2B" w:rsidP="00B53169">
      <w:pPr>
        <w:spacing w:after="0" w:line="360" w:lineRule="auto"/>
        <w:ind w:firstLine="709"/>
        <w:jc w:val="both"/>
        <w:rPr>
          <w:rFonts w:ascii="Times New Roman" w:hAnsi="Times New Roman"/>
          <w:color w:val="000000"/>
          <w:sz w:val="24"/>
          <w:szCs w:val="24"/>
        </w:rPr>
      </w:pPr>
      <w:r w:rsidRPr="00B53169">
        <w:rPr>
          <w:rFonts w:ascii="Times New Roman" w:hAnsi="Times New Roman"/>
          <w:b/>
          <w:color w:val="000000"/>
          <w:sz w:val="24"/>
          <w:szCs w:val="24"/>
        </w:rPr>
        <w:t xml:space="preserve">Проект </w:t>
      </w:r>
      <w:r w:rsidR="002E1C37" w:rsidRPr="00B53169">
        <w:rPr>
          <w:rFonts w:ascii="Times New Roman" w:hAnsi="Times New Roman"/>
          <w:b/>
          <w:color w:val="000000"/>
          <w:sz w:val="24"/>
          <w:szCs w:val="24"/>
        </w:rPr>
        <w:t>2</w:t>
      </w:r>
      <w:r w:rsidR="00E4554B" w:rsidRPr="00B53169">
        <w:rPr>
          <w:rFonts w:ascii="Times New Roman" w:hAnsi="Times New Roman"/>
          <w:b/>
          <w:color w:val="000000"/>
          <w:sz w:val="24"/>
          <w:szCs w:val="24"/>
        </w:rPr>
        <w:t xml:space="preserve"> </w:t>
      </w:r>
      <w:r w:rsidRPr="00B53169">
        <w:rPr>
          <w:rFonts w:ascii="Times New Roman" w:hAnsi="Times New Roman"/>
          <w:i/>
          <w:color w:val="000000"/>
          <w:sz w:val="24"/>
          <w:szCs w:val="24"/>
        </w:rPr>
        <w:t>«</w:t>
      </w:r>
      <w:r w:rsidRPr="00B53169">
        <w:rPr>
          <w:rFonts w:ascii="Times New Roman" w:hAnsi="Times New Roman"/>
          <w:i/>
          <w:iCs/>
          <w:color w:val="000000"/>
          <w:sz w:val="24"/>
          <w:szCs w:val="24"/>
        </w:rPr>
        <w:t>Эффективны</w:t>
      </w:r>
      <w:r w:rsidR="002E1C37" w:rsidRPr="00B53169">
        <w:rPr>
          <w:rFonts w:ascii="Times New Roman" w:hAnsi="Times New Roman"/>
          <w:i/>
          <w:iCs/>
          <w:color w:val="000000"/>
          <w:sz w:val="24"/>
          <w:szCs w:val="24"/>
        </w:rPr>
        <w:t>й</w:t>
      </w:r>
      <w:r w:rsidRPr="00B53169">
        <w:rPr>
          <w:rFonts w:ascii="Times New Roman" w:hAnsi="Times New Roman"/>
          <w:i/>
          <w:iCs/>
          <w:color w:val="000000"/>
          <w:sz w:val="24"/>
          <w:szCs w:val="24"/>
        </w:rPr>
        <w:t xml:space="preserve"> </w:t>
      </w:r>
      <w:r w:rsidR="002E1C37" w:rsidRPr="00B53169">
        <w:rPr>
          <w:rFonts w:ascii="Times New Roman" w:hAnsi="Times New Roman"/>
          <w:i/>
          <w:iCs/>
          <w:color w:val="000000"/>
          <w:sz w:val="24"/>
          <w:szCs w:val="24"/>
        </w:rPr>
        <w:t>муниципалитет</w:t>
      </w:r>
      <w:r w:rsidRPr="00B53169">
        <w:rPr>
          <w:rFonts w:ascii="Times New Roman" w:hAnsi="Times New Roman"/>
          <w:i/>
          <w:color w:val="000000"/>
          <w:sz w:val="24"/>
          <w:szCs w:val="24"/>
        </w:rPr>
        <w:t>»</w:t>
      </w:r>
      <w:r w:rsidRPr="00B53169">
        <w:rPr>
          <w:rFonts w:ascii="Times New Roman" w:hAnsi="Times New Roman"/>
          <w:color w:val="000000"/>
          <w:sz w:val="24"/>
          <w:szCs w:val="24"/>
        </w:rPr>
        <w:t xml:space="preserve"> включает реализацию ряда проектов, направленных на повышение эффективности деятельности органов МСУ и муниципальных служащих г. Салавата, в том числе:</w:t>
      </w:r>
    </w:p>
    <w:p w:rsidR="00CE0B2B" w:rsidRPr="00B53169" w:rsidRDefault="00CE0B2B" w:rsidP="00B53169">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B53169">
        <w:rPr>
          <w:rFonts w:ascii="Times New Roman" w:eastAsia="Times New Roman" w:hAnsi="Times New Roman"/>
          <w:color w:val="000000"/>
          <w:sz w:val="24"/>
          <w:szCs w:val="24"/>
          <w:lang w:eastAsia="ru-RU"/>
        </w:rPr>
        <w:t>1. Разработка системы комплексной оценки эффективности МСУ, включающ</w:t>
      </w:r>
      <w:r w:rsidR="00CD1E88" w:rsidRPr="00B53169">
        <w:rPr>
          <w:rFonts w:ascii="Times New Roman" w:eastAsia="Times New Roman" w:hAnsi="Times New Roman"/>
          <w:color w:val="000000"/>
          <w:sz w:val="24"/>
          <w:szCs w:val="24"/>
          <w:lang w:eastAsia="ru-RU"/>
        </w:rPr>
        <w:t>ей</w:t>
      </w:r>
      <w:r w:rsidRPr="00B53169">
        <w:rPr>
          <w:rFonts w:ascii="Times New Roman" w:eastAsia="Times New Roman" w:hAnsi="Times New Roman"/>
          <w:color w:val="000000"/>
          <w:sz w:val="24"/>
          <w:szCs w:val="24"/>
          <w:lang w:eastAsia="ru-RU"/>
        </w:rPr>
        <w:t xml:space="preserve"> четыре блока оценки: результативности подразделений Администрации</w:t>
      </w:r>
      <w:r w:rsidR="00E876CE" w:rsidRPr="00B53169">
        <w:rPr>
          <w:rFonts w:ascii="Times New Roman" w:eastAsia="Times New Roman" w:hAnsi="Times New Roman"/>
          <w:color w:val="000000"/>
          <w:sz w:val="24"/>
          <w:szCs w:val="24"/>
          <w:lang w:eastAsia="ru-RU"/>
        </w:rPr>
        <w:t xml:space="preserve"> </w:t>
      </w:r>
      <w:r w:rsidR="00E876CE" w:rsidRPr="00B53169">
        <w:rPr>
          <w:rFonts w:ascii="Times New Roman" w:hAnsi="Times New Roman"/>
          <w:color w:val="000000"/>
          <w:sz w:val="24"/>
          <w:szCs w:val="24"/>
        </w:rPr>
        <w:t>г. Салавата</w:t>
      </w:r>
      <w:r w:rsidRPr="00B53169">
        <w:rPr>
          <w:rFonts w:ascii="Times New Roman" w:eastAsia="Times New Roman" w:hAnsi="Times New Roman"/>
          <w:color w:val="000000"/>
          <w:sz w:val="24"/>
          <w:szCs w:val="24"/>
          <w:lang w:eastAsia="ru-RU"/>
        </w:rPr>
        <w:t>, результативности деятельности муниципальных служащих, эффективности разработки и реализации муниципальных программ, эффективности предоставления муниципальных услуг, удовлетворенности населения деятельностью органов МСУ.</w:t>
      </w:r>
    </w:p>
    <w:p w:rsidR="00CE0B2B" w:rsidRPr="00B53169" w:rsidRDefault="00CE0B2B" w:rsidP="00B53169">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B53169">
        <w:rPr>
          <w:rFonts w:ascii="Times New Roman" w:eastAsia="Times New Roman" w:hAnsi="Times New Roman"/>
          <w:color w:val="000000"/>
          <w:sz w:val="24"/>
          <w:szCs w:val="24"/>
          <w:lang w:eastAsia="ru-RU"/>
        </w:rPr>
        <w:t xml:space="preserve">2. Разработка «Дорожной карты развития муниципальной службы», включающей целевое обучение студентов для будущей муниципальной службы, применение Интернет-технологий для поиска кандидатов среди молодежи, разработка системы интерактивного </w:t>
      </w:r>
      <w:r w:rsidRPr="00B53169">
        <w:rPr>
          <w:rFonts w:ascii="Times New Roman" w:eastAsia="Times New Roman" w:hAnsi="Times New Roman"/>
          <w:color w:val="000000"/>
          <w:sz w:val="24"/>
          <w:szCs w:val="24"/>
          <w:lang w:eastAsia="ru-RU"/>
        </w:rPr>
        <w:lastRenderedPageBreak/>
        <w:t>обучения муниципальных служащих, проведение ежегодного конкурса «Лучший муниципальный служащий города».</w:t>
      </w:r>
    </w:p>
    <w:p w:rsidR="002E1C37" w:rsidRPr="00B53169" w:rsidRDefault="002E1C37" w:rsidP="00B53169">
      <w:pPr>
        <w:spacing w:after="0" w:line="360" w:lineRule="auto"/>
        <w:ind w:firstLine="709"/>
        <w:jc w:val="both"/>
        <w:rPr>
          <w:rFonts w:ascii="Times New Roman" w:hAnsi="Times New Roman"/>
          <w:i/>
          <w:color w:val="000000"/>
          <w:sz w:val="24"/>
          <w:szCs w:val="24"/>
        </w:rPr>
      </w:pPr>
      <w:r w:rsidRPr="00B53169">
        <w:rPr>
          <w:rFonts w:ascii="Times New Roman" w:hAnsi="Times New Roman"/>
          <w:b/>
          <w:color w:val="000000"/>
          <w:sz w:val="24"/>
          <w:szCs w:val="24"/>
        </w:rPr>
        <w:t>Проект 3</w:t>
      </w:r>
      <w:r w:rsidRPr="00B53169">
        <w:rPr>
          <w:rFonts w:ascii="Times New Roman" w:hAnsi="Times New Roman"/>
          <w:color w:val="000000"/>
          <w:sz w:val="24"/>
          <w:szCs w:val="24"/>
        </w:rPr>
        <w:t xml:space="preserve"> </w:t>
      </w:r>
      <w:r w:rsidRPr="00B53169">
        <w:rPr>
          <w:rFonts w:ascii="Times New Roman" w:hAnsi="Times New Roman"/>
          <w:i/>
          <w:color w:val="000000"/>
          <w:sz w:val="24"/>
          <w:szCs w:val="24"/>
        </w:rPr>
        <w:t>«Электронный муниципалитет»</w:t>
      </w:r>
      <w:r w:rsidRPr="00B53169">
        <w:rPr>
          <w:rFonts w:ascii="Times New Roman" w:hAnsi="Times New Roman"/>
          <w:color w:val="000000"/>
          <w:sz w:val="24"/>
          <w:szCs w:val="24"/>
        </w:rPr>
        <w:t>, включающий реализацию ряда проектов, направленных на информатизацию и повышение информационной открытости деятельности органов МСУ г. Салавата, в том числе:</w:t>
      </w:r>
    </w:p>
    <w:p w:rsidR="002E1C37" w:rsidRPr="00B53169" w:rsidRDefault="002E1C37" w:rsidP="00B53169">
      <w:pPr>
        <w:tabs>
          <w:tab w:val="left" w:pos="993"/>
        </w:tabs>
        <w:spacing w:after="0" w:line="360" w:lineRule="auto"/>
        <w:ind w:firstLine="709"/>
        <w:contextualSpacing/>
        <w:jc w:val="both"/>
        <w:rPr>
          <w:rFonts w:ascii="Times New Roman" w:hAnsi="Times New Roman"/>
          <w:color w:val="000000"/>
          <w:sz w:val="24"/>
          <w:szCs w:val="24"/>
        </w:rPr>
      </w:pPr>
      <w:r w:rsidRPr="00B53169">
        <w:rPr>
          <w:rFonts w:ascii="Times New Roman" w:hAnsi="Times New Roman"/>
          <w:color w:val="000000"/>
          <w:sz w:val="24"/>
          <w:szCs w:val="24"/>
        </w:rPr>
        <w:t>1. Стандартизация информационной открытости органов МСУ и муниципальных служащих, в том числе разработка и внедрение стандартов информационной открытости органов МСУ, разработка методического пособия регламентации деятельности служащих в интернете.</w:t>
      </w:r>
    </w:p>
    <w:p w:rsidR="002E1C37" w:rsidRPr="00B53169" w:rsidRDefault="002E1C37" w:rsidP="00B53169">
      <w:pPr>
        <w:tabs>
          <w:tab w:val="left" w:pos="993"/>
        </w:tabs>
        <w:spacing w:after="0" w:line="360" w:lineRule="auto"/>
        <w:ind w:firstLine="709"/>
        <w:contextualSpacing/>
        <w:jc w:val="both"/>
        <w:rPr>
          <w:rFonts w:ascii="Times New Roman" w:hAnsi="Times New Roman"/>
          <w:color w:val="000000"/>
          <w:sz w:val="24"/>
          <w:szCs w:val="24"/>
        </w:rPr>
      </w:pPr>
      <w:r w:rsidRPr="00B53169">
        <w:rPr>
          <w:rFonts w:ascii="Times New Roman" w:hAnsi="Times New Roman"/>
          <w:color w:val="000000"/>
          <w:sz w:val="24"/>
          <w:szCs w:val="24"/>
        </w:rPr>
        <w:t>2. Совершенствование официальных сайтов органов МСУ, включающее доработку сайт</w:t>
      </w:r>
      <w:r w:rsidR="00762621" w:rsidRPr="00B53169">
        <w:rPr>
          <w:rFonts w:ascii="Times New Roman" w:hAnsi="Times New Roman"/>
          <w:color w:val="000000"/>
          <w:sz w:val="24"/>
          <w:szCs w:val="24"/>
        </w:rPr>
        <w:t>а</w:t>
      </w:r>
      <w:r w:rsidRPr="00B53169">
        <w:rPr>
          <w:rFonts w:ascii="Times New Roman" w:hAnsi="Times New Roman"/>
          <w:color w:val="000000"/>
          <w:sz w:val="24"/>
          <w:szCs w:val="24"/>
        </w:rPr>
        <w:t xml:space="preserve"> </w:t>
      </w:r>
      <w:r w:rsidR="00762621" w:rsidRPr="00B53169">
        <w:rPr>
          <w:rFonts w:ascii="Times New Roman" w:hAnsi="Times New Roman"/>
          <w:color w:val="000000"/>
          <w:sz w:val="24"/>
          <w:szCs w:val="24"/>
        </w:rPr>
        <w:t>Администрации</w:t>
      </w:r>
      <w:r w:rsidR="00CD1E88" w:rsidRPr="00B53169">
        <w:rPr>
          <w:rFonts w:ascii="Times New Roman" w:hAnsi="Times New Roman"/>
          <w:color w:val="000000"/>
          <w:sz w:val="24"/>
          <w:szCs w:val="24"/>
        </w:rPr>
        <w:t xml:space="preserve"> г. Салавата</w:t>
      </w:r>
      <w:r w:rsidRPr="00B53169">
        <w:rPr>
          <w:rFonts w:ascii="Times New Roman" w:hAnsi="Times New Roman"/>
          <w:color w:val="000000"/>
          <w:sz w:val="24"/>
          <w:szCs w:val="24"/>
        </w:rPr>
        <w:t>, создание сайтов для Контрольно-счетной палаты городского округа город Салават Республики Башкортостан и Молодежной палаты при Совете городского округа город Салават Республики Башкортостан, участие в ежегодном всероссийском конкурсе «Лучший муниципальный сайт».</w:t>
      </w:r>
    </w:p>
    <w:p w:rsidR="00CE0B2B" w:rsidRPr="00B53169" w:rsidRDefault="00CE0B2B" w:rsidP="00B53169">
      <w:pPr>
        <w:tabs>
          <w:tab w:val="left" w:pos="993"/>
        </w:tabs>
        <w:spacing w:after="0" w:line="360" w:lineRule="auto"/>
        <w:ind w:firstLine="709"/>
        <w:contextualSpacing/>
        <w:jc w:val="both"/>
        <w:rPr>
          <w:rFonts w:ascii="Times New Roman" w:eastAsia="Times New Roman" w:hAnsi="Times New Roman"/>
          <w:b/>
          <w:color w:val="000000"/>
          <w:sz w:val="24"/>
          <w:szCs w:val="24"/>
          <w:lang w:eastAsia="ru-RU"/>
        </w:rPr>
      </w:pPr>
      <w:r w:rsidRPr="00B53169">
        <w:rPr>
          <w:rFonts w:ascii="Times New Roman" w:eastAsia="Times New Roman" w:hAnsi="Times New Roman"/>
          <w:b/>
          <w:color w:val="000000"/>
          <w:sz w:val="24"/>
          <w:szCs w:val="24"/>
          <w:lang w:eastAsia="ru-RU"/>
        </w:rPr>
        <w:t>Стратегическая инициатива: «</w:t>
      </w:r>
      <w:r w:rsidR="002E1C37" w:rsidRPr="00B53169">
        <w:rPr>
          <w:rFonts w:ascii="Times New Roman" w:eastAsia="Times New Roman" w:hAnsi="Times New Roman"/>
          <w:b/>
          <w:color w:val="000000"/>
          <w:sz w:val="24"/>
          <w:szCs w:val="24"/>
          <w:lang w:eastAsia="ru-RU"/>
        </w:rPr>
        <w:t>Межмуниципальная кооперация – основа эффективного сотрудничества</w:t>
      </w:r>
      <w:r w:rsidRPr="00B53169">
        <w:rPr>
          <w:rFonts w:ascii="Times New Roman" w:eastAsia="Times New Roman" w:hAnsi="Times New Roman"/>
          <w:b/>
          <w:color w:val="000000"/>
          <w:sz w:val="24"/>
          <w:szCs w:val="24"/>
          <w:lang w:eastAsia="ru-RU"/>
        </w:rPr>
        <w:t>»</w:t>
      </w:r>
      <w:r w:rsidR="002E1C37" w:rsidRPr="00B53169">
        <w:rPr>
          <w:rFonts w:ascii="Times New Roman" w:eastAsia="Times New Roman" w:hAnsi="Times New Roman"/>
          <w:b/>
          <w:color w:val="000000"/>
          <w:sz w:val="24"/>
          <w:szCs w:val="24"/>
          <w:lang w:eastAsia="ru-RU"/>
        </w:rPr>
        <w:t>.</w:t>
      </w:r>
    </w:p>
    <w:p w:rsidR="00CE0B2B" w:rsidRPr="00B53169" w:rsidRDefault="00CE0B2B" w:rsidP="00B53169">
      <w:pPr>
        <w:tabs>
          <w:tab w:val="left" w:pos="993"/>
        </w:tabs>
        <w:spacing w:after="0" w:line="360" w:lineRule="auto"/>
        <w:ind w:firstLine="709"/>
        <w:contextualSpacing/>
        <w:jc w:val="both"/>
        <w:rPr>
          <w:rFonts w:ascii="Times New Roman" w:eastAsia="Times New Roman" w:hAnsi="Times New Roman"/>
          <w:color w:val="000000"/>
          <w:sz w:val="24"/>
          <w:szCs w:val="24"/>
        </w:rPr>
      </w:pPr>
      <w:r w:rsidRPr="00B53169">
        <w:rPr>
          <w:rFonts w:ascii="Times New Roman" w:eastAsia="Times New Roman" w:hAnsi="Times New Roman"/>
          <w:b/>
          <w:color w:val="000000"/>
          <w:sz w:val="24"/>
          <w:szCs w:val="24"/>
          <w:lang w:eastAsia="ru-RU"/>
        </w:rPr>
        <w:t>Цель стратегической инициативы</w:t>
      </w:r>
      <w:r w:rsidRPr="00B53169">
        <w:rPr>
          <w:rFonts w:ascii="Times New Roman" w:eastAsia="Times New Roman" w:hAnsi="Times New Roman"/>
          <w:color w:val="000000"/>
          <w:sz w:val="24"/>
          <w:szCs w:val="24"/>
          <w:lang w:eastAsia="ru-RU"/>
        </w:rPr>
        <w:t xml:space="preserve"> – </w:t>
      </w:r>
      <w:r w:rsidRPr="00B53169">
        <w:rPr>
          <w:rFonts w:ascii="Times New Roman" w:eastAsia="Times New Roman" w:hAnsi="Times New Roman"/>
          <w:color w:val="000000"/>
          <w:sz w:val="24"/>
          <w:szCs w:val="24"/>
        </w:rPr>
        <w:t>обеспечение условий для активизации межмуниципального взаимодействия города с другими муниципальными образованиями Республики Башкортостан (в том числе в</w:t>
      </w:r>
      <w:r w:rsidR="0035020B" w:rsidRPr="00B53169">
        <w:rPr>
          <w:rFonts w:ascii="Times New Roman" w:eastAsia="Times New Roman" w:hAnsi="Times New Roman"/>
          <w:color w:val="000000"/>
          <w:sz w:val="24"/>
          <w:szCs w:val="24"/>
        </w:rPr>
        <w:t> </w:t>
      </w:r>
      <w:r w:rsidRPr="00B53169">
        <w:rPr>
          <w:rFonts w:ascii="Times New Roman" w:eastAsia="Times New Roman" w:hAnsi="Times New Roman"/>
          <w:color w:val="000000"/>
          <w:sz w:val="24"/>
          <w:szCs w:val="24"/>
        </w:rPr>
        <w:t>рамках Южно-</w:t>
      </w:r>
      <w:proofErr w:type="spellStart"/>
      <w:r w:rsidRPr="00B53169">
        <w:rPr>
          <w:rFonts w:ascii="Times New Roman" w:eastAsia="Times New Roman" w:hAnsi="Times New Roman"/>
          <w:color w:val="000000"/>
          <w:sz w:val="24"/>
          <w:szCs w:val="24"/>
        </w:rPr>
        <w:t>Башкортостанской</w:t>
      </w:r>
      <w:proofErr w:type="spellEnd"/>
      <w:r w:rsidRPr="00B53169">
        <w:rPr>
          <w:rFonts w:ascii="Times New Roman" w:eastAsia="Times New Roman" w:hAnsi="Times New Roman"/>
          <w:color w:val="000000"/>
          <w:sz w:val="24"/>
          <w:szCs w:val="24"/>
        </w:rPr>
        <w:t xml:space="preserve"> агломерации) в договорной, ассоциативной и хозяйственной формах.</w:t>
      </w:r>
    </w:p>
    <w:p w:rsidR="00CE0B2B" w:rsidRPr="00B53169" w:rsidRDefault="00E4554B" w:rsidP="00B53169">
      <w:pPr>
        <w:spacing w:after="0" w:line="360" w:lineRule="auto"/>
        <w:ind w:firstLine="709"/>
        <w:jc w:val="both"/>
        <w:rPr>
          <w:rFonts w:ascii="Times New Roman" w:hAnsi="Times New Roman"/>
          <w:i/>
          <w:color w:val="000000"/>
          <w:sz w:val="24"/>
          <w:szCs w:val="24"/>
        </w:rPr>
      </w:pPr>
      <w:r w:rsidRPr="00B53169">
        <w:rPr>
          <w:rFonts w:ascii="Times New Roman" w:hAnsi="Times New Roman"/>
          <w:b/>
          <w:color w:val="000000"/>
          <w:sz w:val="24"/>
          <w:szCs w:val="24"/>
        </w:rPr>
        <w:t>Проект 1</w:t>
      </w:r>
      <w:r w:rsidR="00CE0B2B" w:rsidRPr="00B53169">
        <w:rPr>
          <w:rFonts w:ascii="Times New Roman" w:hAnsi="Times New Roman"/>
          <w:color w:val="000000"/>
          <w:sz w:val="24"/>
          <w:szCs w:val="24"/>
        </w:rPr>
        <w:t xml:space="preserve"> </w:t>
      </w:r>
      <w:r w:rsidR="00CE0B2B" w:rsidRPr="00B53169">
        <w:rPr>
          <w:rFonts w:ascii="Times New Roman" w:hAnsi="Times New Roman"/>
          <w:i/>
          <w:color w:val="000000"/>
          <w:sz w:val="24"/>
          <w:szCs w:val="24"/>
        </w:rPr>
        <w:t>«</w:t>
      </w:r>
      <w:r w:rsidR="00CE0B2B" w:rsidRPr="00B53169">
        <w:rPr>
          <w:rFonts w:ascii="Times New Roman" w:hAnsi="Times New Roman"/>
          <w:i/>
          <w:iCs/>
          <w:color w:val="000000"/>
          <w:sz w:val="24"/>
          <w:szCs w:val="24"/>
        </w:rPr>
        <w:t>Создание межмуниципальн</w:t>
      </w:r>
      <w:r w:rsidR="00BD3831" w:rsidRPr="00B53169">
        <w:rPr>
          <w:rFonts w:ascii="Times New Roman" w:hAnsi="Times New Roman"/>
          <w:i/>
          <w:iCs/>
          <w:color w:val="000000"/>
          <w:sz w:val="24"/>
          <w:szCs w:val="24"/>
        </w:rPr>
        <w:t>ого центра сбора и переработки твердых коммунальных отходов</w:t>
      </w:r>
      <w:r w:rsidR="00CE0B2B" w:rsidRPr="00B53169">
        <w:rPr>
          <w:rFonts w:ascii="Times New Roman" w:hAnsi="Times New Roman"/>
          <w:i/>
          <w:iCs/>
          <w:color w:val="000000"/>
          <w:sz w:val="24"/>
          <w:szCs w:val="24"/>
        </w:rPr>
        <w:t xml:space="preserve"> как пилотного проекта межмуниципальной кооперации (ООО)</w:t>
      </w:r>
      <w:r w:rsidR="00CE0B2B" w:rsidRPr="00B53169">
        <w:rPr>
          <w:rFonts w:ascii="Times New Roman" w:hAnsi="Times New Roman"/>
          <w:i/>
          <w:color w:val="000000"/>
          <w:sz w:val="24"/>
          <w:szCs w:val="24"/>
        </w:rPr>
        <w:t>»:</w:t>
      </w:r>
    </w:p>
    <w:p w:rsidR="00CE0B2B" w:rsidRPr="00B53169" w:rsidRDefault="00CE0B2B" w:rsidP="00B53169">
      <w:pPr>
        <w:spacing w:after="0" w:line="360" w:lineRule="auto"/>
        <w:ind w:firstLine="709"/>
        <w:jc w:val="both"/>
        <w:rPr>
          <w:rFonts w:ascii="Times New Roman" w:hAnsi="Times New Roman"/>
          <w:color w:val="000000"/>
          <w:sz w:val="24"/>
          <w:szCs w:val="24"/>
        </w:rPr>
      </w:pPr>
      <w:r w:rsidRPr="00B53169">
        <w:rPr>
          <w:rFonts w:ascii="Times New Roman" w:hAnsi="Times New Roman"/>
          <w:color w:val="000000"/>
          <w:sz w:val="24"/>
          <w:szCs w:val="24"/>
        </w:rPr>
        <w:t>– цель проекта – межмуниципальное сотрудничество и взаимодействии в области обращения с твердыми коммунальными отходами;</w:t>
      </w:r>
    </w:p>
    <w:p w:rsidR="00CE0B2B" w:rsidRPr="00B53169" w:rsidRDefault="00CE0B2B" w:rsidP="00B53169">
      <w:pPr>
        <w:spacing w:after="0" w:line="360" w:lineRule="auto"/>
        <w:ind w:firstLine="709"/>
        <w:jc w:val="both"/>
        <w:rPr>
          <w:rFonts w:ascii="Times New Roman" w:hAnsi="Times New Roman"/>
          <w:color w:val="000000"/>
          <w:sz w:val="24"/>
          <w:szCs w:val="24"/>
        </w:rPr>
      </w:pPr>
      <w:r w:rsidRPr="00B53169">
        <w:rPr>
          <w:rFonts w:ascii="Times New Roman" w:hAnsi="Times New Roman"/>
          <w:color w:val="000000"/>
          <w:sz w:val="24"/>
          <w:szCs w:val="24"/>
        </w:rPr>
        <w:t xml:space="preserve">– </w:t>
      </w:r>
      <w:r w:rsidR="00762621" w:rsidRPr="00B53169">
        <w:rPr>
          <w:rFonts w:ascii="Times New Roman" w:hAnsi="Times New Roman"/>
          <w:color w:val="000000"/>
          <w:sz w:val="24"/>
          <w:szCs w:val="24"/>
        </w:rPr>
        <w:t>возможные</w:t>
      </w:r>
      <w:r w:rsidRPr="00B53169">
        <w:rPr>
          <w:rFonts w:ascii="Times New Roman" w:hAnsi="Times New Roman"/>
          <w:color w:val="000000"/>
          <w:sz w:val="24"/>
          <w:szCs w:val="24"/>
        </w:rPr>
        <w:t xml:space="preserve"> виды деятельности – удаление и обработка твердых отходов предоставление услуг по озеленению территории муниципальных образований</w:t>
      </w:r>
      <w:r w:rsidR="00CD1E88" w:rsidRPr="00B53169">
        <w:rPr>
          <w:rFonts w:ascii="Times New Roman" w:hAnsi="Times New Roman"/>
          <w:color w:val="000000"/>
          <w:sz w:val="24"/>
          <w:szCs w:val="24"/>
        </w:rPr>
        <w:t>,</w:t>
      </w:r>
      <w:r w:rsidRPr="00B53169">
        <w:rPr>
          <w:rFonts w:ascii="Times New Roman" w:hAnsi="Times New Roman"/>
          <w:color w:val="000000"/>
          <w:sz w:val="24"/>
          <w:szCs w:val="24"/>
        </w:rPr>
        <w:t xml:space="preserve"> уборка территории и др.;</w:t>
      </w:r>
    </w:p>
    <w:p w:rsidR="00CE0B2B" w:rsidRPr="00B53169" w:rsidRDefault="00CE0B2B" w:rsidP="00B53169">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B53169">
        <w:rPr>
          <w:rFonts w:ascii="Times New Roman" w:hAnsi="Times New Roman"/>
          <w:color w:val="000000"/>
          <w:sz w:val="24"/>
          <w:szCs w:val="24"/>
        </w:rPr>
        <w:t>– у</w:t>
      </w:r>
      <w:r w:rsidRPr="00B53169">
        <w:rPr>
          <w:rFonts w:ascii="Times New Roman" w:eastAsia="Times New Roman" w:hAnsi="Times New Roman"/>
          <w:color w:val="000000"/>
          <w:sz w:val="24"/>
          <w:szCs w:val="24"/>
          <w:lang w:eastAsia="ru-RU"/>
        </w:rPr>
        <w:t>чредители – администраци</w:t>
      </w:r>
      <w:r w:rsidR="0035020B" w:rsidRPr="00B53169">
        <w:rPr>
          <w:rFonts w:ascii="Times New Roman" w:eastAsia="Times New Roman" w:hAnsi="Times New Roman"/>
          <w:color w:val="000000"/>
          <w:sz w:val="24"/>
          <w:szCs w:val="24"/>
          <w:lang w:eastAsia="ru-RU"/>
        </w:rPr>
        <w:t>и</w:t>
      </w:r>
      <w:r w:rsidRPr="00B53169">
        <w:rPr>
          <w:rFonts w:ascii="Times New Roman" w:eastAsia="Times New Roman" w:hAnsi="Times New Roman"/>
          <w:color w:val="000000"/>
          <w:sz w:val="24"/>
          <w:szCs w:val="24"/>
          <w:lang w:eastAsia="ru-RU"/>
        </w:rPr>
        <w:t xml:space="preserve"> </w:t>
      </w:r>
      <w:r w:rsidR="0035020B" w:rsidRPr="00B53169">
        <w:rPr>
          <w:rFonts w:ascii="Times New Roman" w:eastAsia="Times New Roman" w:hAnsi="Times New Roman"/>
          <w:color w:val="000000"/>
          <w:sz w:val="24"/>
          <w:szCs w:val="24"/>
          <w:lang w:eastAsia="ru-RU"/>
        </w:rPr>
        <w:t>городских округов г.</w:t>
      </w:r>
      <w:r w:rsidRPr="00B53169">
        <w:rPr>
          <w:rFonts w:ascii="Times New Roman" w:eastAsia="Times New Roman" w:hAnsi="Times New Roman"/>
          <w:color w:val="000000"/>
          <w:sz w:val="24"/>
          <w:szCs w:val="24"/>
          <w:lang w:eastAsia="ru-RU"/>
        </w:rPr>
        <w:t xml:space="preserve"> Стерлитамак, </w:t>
      </w:r>
      <w:r w:rsidR="0035020B" w:rsidRPr="00B53169">
        <w:rPr>
          <w:rFonts w:ascii="Times New Roman" w:eastAsia="Times New Roman" w:hAnsi="Times New Roman"/>
          <w:color w:val="000000"/>
          <w:sz w:val="24"/>
          <w:szCs w:val="24"/>
          <w:lang w:eastAsia="ru-RU"/>
        </w:rPr>
        <w:t xml:space="preserve">г. Салават и муниципальных районов </w:t>
      </w:r>
      <w:proofErr w:type="spellStart"/>
      <w:r w:rsidRPr="00B53169">
        <w:rPr>
          <w:rFonts w:ascii="Times New Roman" w:eastAsia="Times New Roman" w:hAnsi="Times New Roman"/>
          <w:color w:val="000000"/>
          <w:sz w:val="24"/>
          <w:szCs w:val="24"/>
          <w:lang w:eastAsia="ru-RU"/>
        </w:rPr>
        <w:t>Аургазинский</w:t>
      </w:r>
      <w:proofErr w:type="spellEnd"/>
      <w:r w:rsidRPr="00B53169">
        <w:rPr>
          <w:rFonts w:ascii="Times New Roman" w:eastAsia="Times New Roman" w:hAnsi="Times New Roman"/>
          <w:color w:val="000000"/>
          <w:sz w:val="24"/>
          <w:szCs w:val="24"/>
          <w:lang w:eastAsia="ru-RU"/>
        </w:rPr>
        <w:t xml:space="preserve">, </w:t>
      </w:r>
      <w:proofErr w:type="spellStart"/>
      <w:r w:rsidRPr="00B53169">
        <w:rPr>
          <w:rFonts w:ascii="Times New Roman" w:eastAsia="Times New Roman" w:hAnsi="Times New Roman"/>
          <w:color w:val="000000"/>
          <w:sz w:val="24"/>
          <w:szCs w:val="24"/>
          <w:lang w:eastAsia="ru-RU"/>
        </w:rPr>
        <w:t>Гафурийский</w:t>
      </w:r>
      <w:proofErr w:type="spellEnd"/>
      <w:r w:rsidRPr="00B53169">
        <w:rPr>
          <w:rFonts w:ascii="Times New Roman" w:eastAsia="Times New Roman" w:hAnsi="Times New Roman"/>
          <w:color w:val="000000"/>
          <w:sz w:val="24"/>
          <w:szCs w:val="24"/>
          <w:lang w:eastAsia="ru-RU"/>
        </w:rPr>
        <w:t xml:space="preserve">, </w:t>
      </w:r>
      <w:proofErr w:type="spellStart"/>
      <w:r w:rsidRPr="00B53169">
        <w:rPr>
          <w:rFonts w:ascii="Times New Roman" w:eastAsia="Times New Roman" w:hAnsi="Times New Roman"/>
          <w:color w:val="000000"/>
          <w:sz w:val="24"/>
          <w:szCs w:val="24"/>
          <w:lang w:eastAsia="ru-RU"/>
        </w:rPr>
        <w:t>Ишимбайский</w:t>
      </w:r>
      <w:proofErr w:type="spellEnd"/>
      <w:r w:rsidRPr="00B53169">
        <w:rPr>
          <w:rFonts w:ascii="Times New Roman" w:eastAsia="Times New Roman" w:hAnsi="Times New Roman"/>
          <w:color w:val="000000"/>
          <w:sz w:val="24"/>
          <w:szCs w:val="24"/>
          <w:lang w:eastAsia="ru-RU"/>
        </w:rPr>
        <w:t xml:space="preserve">, </w:t>
      </w:r>
      <w:proofErr w:type="spellStart"/>
      <w:r w:rsidRPr="00B53169">
        <w:rPr>
          <w:rFonts w:ascii="Times New Roman" w:eastAsia="Times New Roman" w:hAnsi="Times New Roman"/>
          <w:color w:val="000000"/>
          <w:sz w:val="24"/>
          <w:szCs w:val="24"/>
          <w:lang w:eastAsia="ru-RU"/>
        </w:rPr>
        <w:t>Миякинский</w:t>
      </w:r>
      <w:proofErr w:type="spellEnd"/>
      <w:r w:rsidRPr="00B53169">
        <w:rPr>
          <w:rFonts w:ascii="Times New Roman" w:eastAsia="Times New Roman" w:hAnsi="Times New Roman"/>
          <w:color w:val="000000"/>
          <w:sz w:val="24"/>
          <w:szCs w:val="24"/>
          <w:lang w:eastAsia="ru-RU"/>
        </w:rPr>
        <w:t xml:space="preserve">, </w:t>
      </w:r>
      <w:proofErr w:type="spellStart"/>
      <w:r w:rsidRPr="00B53169">
        <w:rPr>
          <w:rFonts w:ascii="Times New Roman" w:eastAsia="Times New Roman" w:hAnsi="Times New Roman"/>
          <w:color w:val="000000"/>
          <w:sz w:val="24"/>
          <w:szCs w:val="24"/>
          <w:lang w:eastAsia="ru-RU"/>
        </w:rPr>
        <w:t>Стерлибашевский</w:t>
      </w:r>
      <w:proofErr w:type="spellEnd"/>
      <w:r w:rsidRPr="00B53169">
        <w:rPr>
          <w:rFonts w:ascii="Times New Roman" w:eastAsia="Times New Roman" w:hAnsi="Times New Roman"/>
          <w:color w:val="000000"/>
          <w:sz w:val="24"/>
          <w:szCs w:val="24"/>
          <w:lang w:eastAsia="ru-RU"/>
        </w:rPr>
        <w:t xml:space="preserve">, </w:t>
      </w:r>
      <w:proofErr w:type="spellStart"/>
      <w:r w:rsidRPr="00B53169">
        <w:rPr>
          <w:rFonts w:ascii="Times New Roman" w:eastAsia="Times New Roman" w:hAnsi="Times New Roman"/>
          <w:color w:val="000000"/>
          <w:sz w:val="24"/>
          <w:szCs w:val="24"/>
          <w:lang w:eastAsia="ru-RU"/>
        </w:rPr>
        <w:t>Стерлитамакский</w:t>
      </w:r>
      <w:proofErr w:type="spellEnd"/>
      <w:r w:rsidRPr="00B53169">
        <w:rPr>
          <w:rFonts w:ascii="Times New Roman" w:eastAsia="Times New Roman" w:hAnsi="Times New Roman"/>
          <w:color w:val="000000"/>
          <w:sz w:val="24"/>
          <w:szCs w:val="24"/>
          <w:lang w:eastAsia="ru-RU"/>
        </w:rPr>
        <w:t xml:space="preserve"> район, действующие на основе </w:t>
      </w:r>
      <w:r w:rsidR="00762621" w:rsidRPr="00B53169">
        <w:rPr>
          <w:rFonts w:ascii="Times New Roman" w:eastAsia="Times New Roman" w:hAnsi="Times New Roman"/>
          <w:color w:val="000000"/>
          <w:sz w:val="24"/>
          <w:szCs w:val="24"/>
          <w:lang w:eastAsia="ru-RU"/>
        </w:rPr>
        <w:t xml:space="preserve">уже заключенного </w:t>
      </w:r>
      <w:r w:rsidRPr="00B53169">
        <w:rPr>
          <w:rFonts w:ascii="Times New Roman" w:eastAsia="Times New Roman" w:hAnsi="Times New Roman"/>
          <w:color w:val="000000"/>
          <w:sz w:val="24"/>
          <w:szCs w:val="24"/>
          <w:lang w:eastAsia="ru-RU"/>
        </w:rPr>
        <w:t>соглашения.</w:t>
      </w:r>
    </w:p>
    <w:p w:rsidR="00CE0B2B" w:rsidRPr="00B53169" w:rsidRDefault="00CE0B2B" w:rsidP="00B53169">
      <w:pPr>
        <w:tabs>
          <w:tab w:val="left" w:pos="993"/>
        </w:tabs>
        <w:spacing w:after="0" w:line="360" w:lineRule="auto"/>
        <w:ind w:firstLine="709"/>
        <w:contextualSpacing/>
        <w:jc w:val="both"/>
        <w:rPr>
          <w:rFonts w:ascii="Times New Roman" w:eastAsia="Times New Roman" w:hAnsi="Times New Roman"/>
          <w:color w:val="000000"/>
          <w:sz w:val="24"/>
          <w:szCs w:val="24"/>
          <w:lang w:eastAsia="ru-RU"/>
        </w:rPr>
      </w:pPr>
      <w:r w:rsidRPr="00B53169">
        <w:rPr>
          <w:rFonts w:ascii="Times New Roman" w:eastAsia="Times New Roman" w:hAnsi="Times New Roman"/>
          <w:color w:val="000000"/>
          <w:sz w:val="24"/>
          <w:szCs w:val="24"/>
          <w:lang w:eastAsia="ru-RU"/>
        </w:rPr>
        <w:t>Стратегическ</w:t>
      </w:r>
      <w:r w:rsidR="002E1C37" w:rsidRPr="00B53169">
        <w:rPr>
          <w:rFonts w:ascii="Times New Roman" w:eastAsia="Times New Roman" w:hAnsi="Times New Roman"/>
          <w:color w:val="000000"/>
          <w:sz w:val="24"/>
          <w:szCs w:val="24"/>
          <w:lang w:eastAsia="ru-RU"/>
        </w:rPr>
        <w:t>ой</w:t>
      </w:r>
      <w:r w:rsidRPr="00B53169">
        <w:rPr>
          <w:rFonts w:ascii="Times New Roman" w:eastAsia="Times New Roman" w:hAnsi="Times New Roman"/>
          <w:color w:val="000000"/>
          <w:sz w:val="24"/>
          <w:szCs w:val="24"/>
          <w:lang w:eastAsia="ru-RU"/>
        </w:rPr>
        <w:t xml:space="preserve"> инициатив</w:t>
      </w:r>
      <w:r w:rsidR="002E1C37" w:rsidRPr="00B53169">
        <w:rPr>
          <w:rFonts w:ascii="Times New Roman" w:eastAsia="Times New Roman" w:hAnsi="Times New Roman"/>
          <w:color w:val="000000"/>
          <w:sz w:val="24"/>
          <w:szCs w:val="24"/>
          <w:lang w:eastAsia="ru-RU"/>
        </w:rPr>
        <w:t>ой</w:t>
      </w:r>
      <w:r w:rsidRPr="00B53169">
        <w:rPr>
          <w:rFonts w:ascii="Times New Roman" w:eastAsia="Times New Roman" w:hAnsi="Times New Roman"/>
          <w:color w:val="000000"/>
          <w:sz w:val="24"/>
          <w:szCs w:val="24"/>
          <w:lang w:eastAsia="ru-RU"/>
        </w:rPr>
        <w:t>, направленн</w:t>
      </w:r>
      <w:r w:rsidR="002E1C37" w:rsidRPr="00B53169">
        <w:rPr>
          <w:rFonts w:ascii="Times New Roman" w:eastAsia="Times New Roman" w:hAnsi="Times New Roman"/>
          <w:color w:val="000000"/>
          <w:sz w:val="24"/>
          <w:szCs w:val="24"/>
          <w:lang w:eastAsia="ru-RU"/>
        </w:rPr>
        <w:t>ой</w:t>
      </w:r>
      <w:r w:rsidRPr="00B53169">
        <w:rPr>
          <w:rFonts w:ascii="Times New Roman" w:eastAsia="Times New Roman" w:hAnsi="Times New Roman"/>
          <w:color w:val="000000"/>
          <w:sz w:val="24"/>
          <w:szCs w:val="24"/>
          <w:lang w:eastAsia="ru-RU"/>
        </w:rPr>
        <w:t xml:space="preserve"> на </w:t>
      </w:r>
      <w:r w:rsidRPr="00B53169">
        <w:rPr>
          <w:rFonts w:ascii="Times New Roman" w:eastAsia="Times New Roman" w:hAnsi="Times New Roman"/>
          <w:b/>
          <w:color w:val="000000"/>
          <w:sz w:val="24"/>
          <w:szCs w:val="24"/>
          <w:lang w:eastAsia="ru-RU"/>
        </w:rPr>
        <w:t>развитие системы предоставления муниципальных услуг</w:t>
      </w:r>
      <w:r w:rsidRPr="00B53169">
        <w:rPr>
          <w:rFonts w:ascii="Times New Roman" w:eastAsia="Times New Roman" w:hAnsi="Times New Roman"/>
          <w:color w:val="000000"/>
          <w:sz w:val="24"/>
          <w:szCs w:val="24"/>
          <w:lang w:eastAsia="ru-RU"/>
        </w:rPr>
        <w:t>, явля</w:t>
      </w:r>
      <w:r w:rsidR="002E1C37" w:rsidRPr="00B53169">
        <w:rPr>
          <w:rFonts w:ascii="Times New Roman" w:eastAsia="Times New Roman" w:hAnsi="Times New Roman"/>
          <w:color w:val="000000"/>
          <w:sz w:val="24"/>
          <w:szCs w:val="24"/>
          <w:lang w:eastAsia="ru-RU"/>
        </w:rPr>
        <w:t>е</w:t>
      </w:r>
      <w:r w:rsidRPr="00B53169">
        <w:rPr>
          <w:rFonts w:ascii="Times New Roman" w:eastAsia="Times New Roman" w:hAnsi="Times New Roman"/>
          <w:color w:val="000000"/>
          <w:sz w:val="24"/>
          <w:szCs w:val="24"/>
          <w:lang w:eastAsia="ru-RU"/>
        </w:rPr>
        <w:t>тся: «</w:t>
      </w:r>
      <w:r w:rsidR="002E1C37" w:rsidRPr="00B53169">
        <w:rPr>
          <w:rFonts w:ascii="Times New Roman" w:eastAsia="Times New Roman" w:hAnsi="Times New Roman"/>
          <w:color w:val="000000"/>
          <w:sz w:val="24"/>
          <w:szCs w:val="24"/>
          <w:lang w:eastAsia="ru-RU"/>
        </w:rPr>
        <w:t>Качественные и</w:t>
      </w:r>
      <w:r w:rsidR="00E4554B" w:rsidRPr="00B53169">
        <w:rPr>
          <w:rFonts w:ascii="Times New Roman" w:eastAsia="Times New Roman" w:hAnsi="Times New Roman"/>
          <w:color w:val="000000"/>
          <w:sz w:val="24"/>
          <w:szCs w:val="24"/>
          <w:lang w:eastAsia="ru-RU"/>
        </w:rPr>
        <w:t> </w:t>
      </w:r>
      <w:r w:rsidR="002E1C37" w:rsidRPr="00B53169">
        <w:rPr>
          <w:rFonts w:ascii="Times New Roman" w:eastAsia="Times New Roman" w:hAnsi="Times New Roman"/>
          <w:color w:val="000000"/>
          <w:sz w:val="24"/>
          <w:szCs w:val="24"/>
          <w:lang w:eastAsia="ru-RU"/>
        </w:rPr>
        <w:t>доступные муниципальные услуги</w:t>
      </w:r>
      <w:r w:rsidRPr="00B53169">
        <w:rPr>
          <w:rFonts w:ascii="Times New Roman" w:eastAsia="Times New Roman" w:hAnsi="Times New Roman"/>
          <w:color w:val="000000"/>
          <w:sz w:val="24"/>
          <w:szCs w:val="24"/>
          <w:lang w:eastAsia="ru-RU"/>
        </w:rPr>
        <w:t>».</w:t>
      </w:r>
    </w:p>
    <w:p w:rsidR="00CE0B2B" w:rsidRPr="00B53169" w:rsidRDefault="00CE0B2B" w:rsidP="00B53169">
      <w:pPr>
        <w:tabs>
          <w:tab w:val="left" w:pos="993"/>
        </w:tabs>
        <w:spacing w:after="0" w:line="360" w:lineRule="auto"/>
        <w:ind w:firstLine="709"/>
        <w:contextualSpacing/>
        <w:jc w:val="both"/>
        <w:rPr>
          <w:rFonts w:ascii="Times New Roman" w:eastAsia="Times New Roman" w:hAnsi="Times New Roman"/>
          <w:b/>
          <w:color w:val="000000"/>
          <w:sz w:val="24"/>
          <w:szCs w:val="24"/>
          <w:lang w:eastAsia="ru-RU"/>
        </w:rPr>
      </w:pPr>
      <w:r w:rsidRPr="00B53169">
        <w:rPr>
          <w:rFonts w:ascii="Times New Roman" w:eastAsia="Times New Roman" w:hAnsi="Times New Roman"/>
          <w:b/>
          <w:color w:val="000000"/>
          <w:sz w:val="24"/>
          <w:szCs w:val="24"/>
          <w:lang w:eastAsia="ru-RU"/>
        </w:rPr>
        <w:lastRenderedPageBreak/>
        <w:t xml:space="preserve">Стратегическая инициатива: «Качественные </w:t>
      </w:r>
      <w:r w:rsidR="0035020B" w:rsidRPr="00B53169">
        <w:rPr>
          <w:rFonts w:ascii="Times New Roman" w:eastAsia="Times New Roman" w:hAnsi="Times New Roman"/>
          <w:b/>
          <w:color w:val="000000"/>
          <w:sz w:val="24"/>
          <w:szCs w:val="24"/>
          <w:lang w:eastAsia="ru-RU"/>
        </w:rPr>
        <w:t xml:space="preserve">и доступные </w:t>
      </w:r>
      <w:r w:rsidRPr="00B53169">
        <w:rPr>
          <w:rFonts w:ascii="Times New Roman" w:eastAsia="Times New Roman" w:hAnsi="Times New Roman"/>
          <w:b/>
          <w:color w:val="000000"/>
          <w:sz w:val="24"/>
          <w:szCs w:val="24"/>
          <w:lang w:eastAsia="ru-RU"/>
        </w:rPr>
        <w:t>муниципальные услуги».</w:t>
      </w:r>
    </w:p>
    <w:p w:rsidR="00CE0B2B" w:rsidRPr="00B53169" w:rsidRDefault="00CE0B2B" w:rsidP="00B53169">
      <w:pPr>
        <w:tabs>
          <w:tab w:val="left" w:pos="993"/>
        </w:tabs>
        <w:spacing w:after="0" w:line="360" w:lineRule="auto"/>
        <w:ind w:firstLine="709"/>
        <w:contextualSpacing/>
        <w:jc w:val="both"/>
        <w:rPr>
          <w:rFonts w:ascii="Times New Roman" w:eastAsia="Times New Roman" w:hAnsi="Times New Roman"/>
          <w:color w:val="000000"/>
          <w:sz w:val="24"/>
          <w:szCs w:val="24"/>
        </w:rPr>
      </w:pPr>
      <w:r w:rsidRPr="00B53169">
        <w:rPr>
          <w:rFonts w:ascii="Times New Roman" w:eastAsia="Times New Roman" w:hAnsi="Times New Roman"/>
          <w:b/>
          <w:color w:val="000000"/>
          <w:sz w:val="24"/>
          <w:szCs w:val="24"/>
          <w:lang w:eastAsia="ru-RU"/>
        </w:rPr>
        <w:t>Цель стратегической инициативы</w:t>
      </w:r>
      <w:r w:rsidRPr="00B53169">
        <w:rPr>
          <w:rFonts w:ascii="Times New Roman" w:eastAsia="Times New Roman" w:hAnsi="Times New Roman"/>
          <w:color w:val="000000"/>
          <w:sz w:val="24"/>
          <w:szCs w:val="24"/>
          <w:lang w:eastAsia="ru-RU"/>
        </w:rPr>
        <w:t xml:space="preserve"> – </w:t>
      </w:r>
      <w:r w:rsidRPr="00B53169">
        <w:rPr>
          <w:rFonts w:ascii="Times New Roman" w:eastAsia="Times New Roman" w:hAnsi="Times New Roman"/>
          <w:color w:val="000000"/>
          <w:sz w:val="24"/>
          <w:szCs w:val="24"/>
        </w:rPr>
        <w:t xml:space="preserve">обеспечение предоставления качественных </w:t>
      </w:r>
      <w:r w:rsidR="0035020B" w:rsidRPr="00B53169">
        <w:rPr>
          <w:rFonts w:ascii="Times New Roman" w:eastAsia="Times New Roman" w:hAnsi="Times New Roman"/>
          <w:color w:val="000000"/>
          <w:sz w:val="24"/>
          <w:szCs w:val="24"/>
        </w:rPr>
        <w:t xml:space="preserve">и доступных </w:t>
      </w:r>
      <w:r w:rsidRPr="00B53169">
        <w:rPr>
          <w:rFonts w:ascii="Times New Roman" w:eastAsia="Times New Roman" w:hAnsi="Times New Roman"/>
          <w:color w:val="000000"/>
          <w:sz w:val="24"/>
          <w:szCs w:val="24"/>
        </w:rPr>
        <w:t>муниципальных услуг населению и</w:t>
      </w:r>
      <w:r w:rsidR="0035020B" w:rsidRPr="00B53169">
        <w:rPr>
          <w:rFonts w:ascii="Times New Roman" w:eastAsia="Times New Roman" w:hAnsi="Times New Roman"/>
          <w:color w:val="000000"/>
          <w:sz w:val="24"/>
          <w:szCs w:val="24"/>
        </w:rPr>
        <w:t> </w:t>
      </w:r>
      <w:r w:rsidRPr="00B53169">
        <w:rPr>
          <w:rFonts w:ascii="Times New Roman" w:eastAsia="Times New Roman" w:hAnsi="Times New Roman"/>
          <w:color w:val="000000"/>
          <w:sz w:val="24"/>
          <w:szCs w:val="24"/>
        </w:rPr>
        <w:t>хозяйствующим субъектам г. Салавата.</w:t>
      </w:r>
    </w:p>
    <w:p w:rsidR="00CE0B2B" w:rsidRPr="00B53169" w:rsidRDefault="00E4554B" w:rsidP="00B53169">
      <w:pPr>
        <w:spacing w:after="0" w:line="360" w:lineRule="auto"/>
        <w:ind w:firstLine="709"/>
        <w:jc w:val="both"/>
        <w:rPr>
          <w:rFonts w:ascii="Times New Roman" w:hAnsi="Times New Roman"/>
          <w:color w:val="000000"/>
          <w:sz w:val="24"/>
          <w:szCs w:val="24"/>
        </w:rPr>
      </w:pPr>
      <w:r w:rsidRPr="00B53169">
        <w:rPr>
          <w:rFonts w:ascii="Times New Roman" w:hAnsi="Times New Roman"/>
          <w:b/>
          <w:color w:val="000000"/>
          <w:sz w:val="24"/>
          <w:szCs w:val="24"/>
        </w:rPr>
        <w:t>Проект 1</w:t>
      </w:r>
      <w:r w:rsidR="00CE0B2B" w:rsidRPr="00B53169">
        <w:rPr>
          <w:rFonts w:ascii="Times New Roman" w:hAnsi="Times New Roman"/>
          <w:b/>
          <w:color w:val="000000"/>
          <w:sz w:val="24"/>
          <w:szCs w:val="24"/>
        </w:rPr>
        <w:t xml:space="preserve"> </w:t>
      </w:r>
      <w:r w:rsidR="00CE0B2B" w:rsidRPr="00B53169">
        <w:rPr>
          <w:rFonts w:ascii="Times New Roman" w:hAnsi="Times New Roman"/>
          <w:bCs/>
          <w:i/>
          <w:color w:val="000000"/>
          <w:sz w:val="24"/>
          <w:szCs w:val="24"/>
        </w:rPr>
        <w:t>«</w:t>
      </w:r>
      <w:r w:rsidR="0035020B" w:rsidRPr="00B53169">
        <w:rPr>
          <w:rFonts w:ascii="Times New Roman" w:hAnsi="Times New Roman"/>
          <w:bCs/>
          <w:i/>
          <w:color w:val="000000"/>
          <w:sz w:val="24"/>
          <w:szCs w:val="24"/>
        </w:rPr>
        <w:t>Качественные услуги – жителям города</w:t>
      </w:r>
      <w:r w:rsidR="00CE0B2B" w:rsidRPr="00B53169">
        <w:rPr>
          <w:rFonts w:ascii="Times New Roman" w:hAnsi="Times New Roman"/>
          <w:bCs/>
          <w:i/>
          <w:color w:val="000000"/>
          <w:sz w:val="24"/>
          <w:szCs w:val="24"/>
        </w:rPr>
        <w:t xml:space="preserve">» </w:t>
      </w:r>
      <w:r w:rsidR="00E63160" w:rsidRPr="00B53169">
        <w:rPr>
          <w:rFonts w:ascii="Times New Roman" w:hAnsi="Times New Roman"/>
          <w:bCs/>
          <w:color w:val="000000"/>
          <w:sz w:val="24"/>
          <w:szCs w:val="24"/>
        </w:rPr>
        <w:t>включает</w:t>
      </w:r>
      <w:r w:rsidR="00CE0B2B" w:rsidRPr="00B53169">
        <w:rPr>
          <w:rFonts w:ascii="Times New Roman" w:hAnsi="Times New Roman"/>
          <w:bCs/>
          <w:color w:val="000000"/>
          <w:sz w:val="24"/>
          <w:szCs w:val="24"/>
        </w:rPr>
        <w:t xml:space="preserve"> два направления: внутренний и внешний мониторинг качества предоставляемых муниципальных услуг. Внутренний мониторинг предполагает </w:t>
      </w:r>
      <w:r w:rsidR="00CE0B2B" w:rsidRPr="00B53169">
        <w:rPr>
          <w:rFonts w:ascii="Times New Roman" w:hAnsi="Times New Roman"/>
          <w:color w:val="000000"/>
          <w:sz w:val="24"/>
          <w:szCs w:val="24"/>
        </w:rPr>
        <w:t>использование современных технологий оценки персонала, участвующего в предоставлении муниципальных услуг Администрацией г.</w:t>
      </w:r>
      <w:r w:rsidR="0035020B" w:rsidRPr="00B53169">
        <w:rPr>
          <w:rFonts w:ascii="Times New Roman" w:hAnsi="Times New Roman"/>
          <w:color w:val="000000"/>
          <w:sz w:val="24"/>
          <w:szCs w:val="24"/>
        </w:rPr>
        <w:t> </w:t>
      </w:r>
      <w:r w:rsidR="00CE0B2B" w:rsidRPr="00B53169">
        <w:rPr>
          <w:rFonts w:ascii="Times New Roman" w:hAnsi="Times New Roman"/>
          <w:color w:val="000000"/>
          <w:sz w:val="24"/>
          <w:szCs w:val="24"/>
        </w:rPr>
        <w:t>Салавата, а также привлечение независимых экспертов для оценки качества услуг. Для внешнего мониторинга предлагается проведение опросов на официальном сайте, а также использова</w:t>
      </w:r>
      <w:r w:rsidR="00E63160" w:rsidRPr="00B53169">
        <w:rPr>
          <w:rFonts w:ascii="Times New Roman" w:hAnsi="Times New Roman"/>
          <w:color w:val="000000"/>
          <w:sz w:val="24"/>
          <w:szCs w:val="24"/>
        </w:rPr>
        <w:t>ние форм</w:t>
      </w:r>
      <w:r w:rsidR="00CE0B2B" w:rsidRPr="00B53169">
        <w:rPr>
          <w:rFonts w:ascii="Times New Roman" w:hAnsi="Times New Roman"/>
          <w:color w:val="000000"/>
          <w:sz w:val="24"/>
          <w:szCs w:val="24"/>
        </w:rPr>
        <w:t xml:space="preserve"> обратной связи в процессе предоставления муниципальных услуг.</w:t>
      </w:r>
    </w:p>
    <w:p w:rsidR="0035020B" w:rsidRPr="00B53169" w:rsidRDefault="0035020B" w:rsidP="00B53169">
      <w:pPr>
        <w:spacing w:after="0" w:line="360" w:lineRule="auto"/>
        <w:ind w:firstLine="709"/>
        <w:jc w:val="both"/>
        <w:rPr>
          <w:rFonts w:ascii="Times New Roman" w:hAnsi="Times New Roman"/>
          <w:bCs/>
          <w:color w:val="000000"/>
          <w:sz w:val="24"/>
          <w:szCs w:val="24"/>
        </w:rPr>
      </w:pPr>
      <w:r w:rsidRPr="00B53169">
        <w:rPr>
          <w:rFonts w:ascii="Times New Roman" w:hAnsi="Times New Roman"/>
          <w:b/>
          <w:color w:val="000000"/>
          <w:sz w:val="24"/>
          <w:szCs w:val="24"/>
        </w:rPr>
        <w:t>Проект 2</w:t>
      </w:r>
      <w:r w:rsidR="00E4554B" w:rsidRPr="00B53169">
        <w:rPr>
          <w:rFonts w:ascii="Times New Roman" w:hAnsi="Times New Roman"/>
          <w:b/>
          <w:color w:val="000000"/>
          <w:sz w:val="24"/>
          <w:szCs w:val="24"/>
        </w:rPr>
        <w:t xml:space="preserve"> </w:t>
      </w:r>
      <w:r w:rsidRPr="00B53169">
        <w:rPr>
          <w:rFonts w:ascii="Times New Roman" w:hAnsi="Times New Roman"/>
          <w:bCs/>
          <w:i/>
          <w:color w:val="000000"/>
          <w:sz w:val="24"/>
          <w:szCs w:val="24"/>
        </w:rPr>
        <w:t>«Салават – территория доступных электронных услуг».</w:t>
      </w:r>
    </w:p>
    <w:p w:rsidR="00E63160" w:rsidRPr="00B53169" w:rsidRDefault="00CE0B2B" w:rsidP="00B53169">
      <w:pPr>
        <w:tabs>
          <w:tab w:val="left" w:pos="993"/>
        </w:tabs>
        <w:spacing w:after="0" w:line="360" w:lineRule="auto"/>
        <w:ind w:firstLine="709"/>
        <w:contextualSpacing/>
        <w:jc w:val="both"/>
        <w:rPr>
          <w:rFonts w:ascii="Times New Roman" w:hAnsi="Times New Roman"/>
          <w:bCs/>
          <w:color w:val="000000"/>
          <w:sz w:val="24"/>
          <w:szCs w:val="24"/>
        </w:rPr>
      </w:pPr>
      <w:r w:rsidRPr="00B53169">
        <w:rPr>
          <w:rFonts w:ascii="Times New Roman" w:eastAsia="Times New Roman" w:hAnsi="Times New Roman"/>
          <w:color w:val="000000"/>
          <w:sz w:val="24"/>
          <w:szCs w:val="24"/>
          <w:lang w:eastAsia="ru-RU"/>
        </w:rPr>
        <w:t xml:space="preserve">Цель </w:t>
      </w:r>
      <w:r w:rsidR="0035020B" w:rsidRPr="00B53169">
        <w:rPr>
          <w:rFonts w:ascii="Times New Roman" w:eastAsia="Times New Roman" w:hAnsi="Times New Roman"/>
          <w:color w:val="000000"/>
          <w:sz w:val="24"/>
          <w:szCs w:val="24"/>
          <w:lang w:eastAsia="ru-RU"/>
        </w:rPr>
        <w:t>проекта</w:t>
      </w:r>
      <w:r w:rsidRPr="00B53169">
        <w:rPr>
          <w:rFonts w:ascii="Times New Roman" w:eastAsia="Times New Roman" w:hAnsi="Times New Roman"/>
          <w:color w:val="000000"/>
          <w:sz w:val="24"/>
          <w:szCs w:val="24"/>
          <w:lang w:eastAsia="ru-RU"/>
        </w:rPr>
        <w:t xml:space="preserve"> – </w:t>
      </w:r>
      <w:r w:rsidRPr="00B53169">
        <w:rPr>
          <w:rFonts w:ascii="Times New Roman" w:eastAsia="Times New Roman" w:hAnsi="Times New Roman"/>
          <w:color w:val="000000"/>
          <w:sz w:val="24"/>
          <w:szCs w:val="24"/>
        </w:rPr>
        <w:t>повышение активности заявителей в использовании современных технологий при подаче обращений за предоставлением услуг в</w:t>
      </w:r>
      <w:r w:rsidR="00087973" w:rsidRPr="00B53169">
        <w:rPr>
          <w:rFonts w:ascii="Times New Roman" w:eastAsia="Times New Roman" w:hAnsi="Times New Roman"/>
          <w:color w:val="000000"/>
          <w:sz w:val="24"/>
          <w:szCs w:val="24"/>
        </w:rPr>
        <w:t> </w:t>
      </w:r>
      <w:r w:rsidRPr="00B53169">
        <w:rPr>
          <w:rFonts w:ascii="Times New Roman" w:eastAsia="Times New Roman" w:hAnsi="Times New Roman"/>
          <w:color w:val="000000"/>
          <w:sz w:val="24"/>
          <w:szCs w:val="24"/>
        </w:rPr>
        <w:t>г.</w:t>
      </w:r>
      <w:r w:rsidR="00087973" w:rsidRPr="00B53169">
        <w:rPr>
          <w:rFonts w:ascii="Times New Roman" w:eastAsia="Times New Roman" w:hAnsi="Times New Roman"/>
          <w:color w:val="000000"/>
          <w:sz w:val="24"/>
          <w:szCs w:val="24"/>
        </w:rPr>
        <w:t> </w:t>
      </w:r>
      <w:r w:rsidRPr="00B53169">
        <w:rPr>
          <w:rFonts w:ascii="Times New Roman" w:eastAsia="Times New Roman" w:hAnsi="Times New Roman"/>
          <w:color w:val="000000"/>
          <w:sz w:val="24"/>
          <w:szCs w:val="24"/>
        </w:rPr>
        <w:t>Салавате.</w:t>
      </w:r>
      <w:r w:rsidR="00E63160" w:rsidRPr="00B53169">
        <w:rPr>
          <w:rFonts w:ascii="Times New Roman" w:eastAsia="Times New Roman" w:hAnsi="Times New Roman"/>
          <w:color w:val="000000"/>
          <w:sz w:val="24"/>
          <w:szCs w:val="24"/>
        </w:rPr>
        <w:t xml:space="preserve"> </w:t>
      </w:r>
      <w:r w:rsidR="0035020B" w:rsidRPr="00B53169">
        <w:rPr>
          <w:rFonts w:ascii="Times New Roman" w:eastAsia="Times New Roman" w:hAnsi="Times New Roman"/>
          <w:color w:val="000000"/>
          <w:sz w:val="24"/>
          <w:szCs w:val="24"/>
        </w:rPr>
        <w:t>Проект включает в себя два направления:</w:t>
      </w:r>
      <w:r w:rsidR="00E63160" w:rsidRPr="00B53169">
        <w:rPr>
          <w:rFonts w:ascii="Times New Roman" w:eastAsia="Times New Roman" w:hAnsi="Times New Roman"/>
          <w:color w:val="000000"/>
          <w:sz w:val="24"/>
          <w:szCs w:val="24"/>
        </w:rPr>
        <w:t xml:space="preserve"> 1) р</w:t>
      </w:r>
      <w:r w:rsidRPr="00B53169">
        <w:rPr>
          <w:rFonts w:ascii="Times New Roman" w:hAnsi="Times New Roman"/>
          <w:bCs/>
          <w:color w:val="000000"/>
          <w:sz w:val="24"/>
          <w:szCs w:val="24"/>
        </w:rPr>
        <w:t>асширение перечня услуг, предоставляемых в электронном виде</w:t>
      </w:r>
      <w:r w:rsidR="00E63160" w:rsidRPr="00B53169">
        <w:rPr>
          <w:rFonts w:ascii="Times New Roman" w:hAnsi="Times New Roman"/>
          <w:bCs/>
          <w:color w:val="000000"/>
          <w:sz w:val="24"/>
          <w:szCs w:val="24"/>
        </w:rPr>
        <w:t>; 2) проведение обучающих семинаров для получателей муниципальных услуг.</w:t>
      </w:r>
    </w:p>
    <w:p w:rsidR="00E63160" w:rsidRPr="006A1403" w:rsidRDefault="00E63160" w:rsidP="00CE0B2B">
      <w:pPr>
        <w:spacing w:after="0" w:line="360" w:lineRule="atLeast"/>
        <w:ind w:firstLine="709"/>
        <w:jc w:val="both"/>
        <w:rPr>
          <w:rFonts w:ascii="Times New Roman" w:hAnsi="Times New Roman"/>
          <w:color w:val="000000"/>
          <w:sz w:val="28"/>
          <w:szCs w:val="28"/>
        </w:rPr>
      </w:pPr>
    </w:p>
    <w:p w:rsidR="00762621" w:rsidRPr="006A1403" w:rsidRDefault="00762621" w:rsidP="00B53169">
      <w:pPr>
        <w:pStyle w:val="afff0"/>
        <w:spacing w:line="360" w:lineRule="atLeast"/>
        <w:ind w:firstLine="709"/>
        <w:jc w:val="both"/>
        <w:rPr>
          <w:lang w:eastAsia="ru-RU"/>
        </w:rPr>
      </w:pPr>
    </w:p>
    <w:p w:rsidR="00A85991" w:rsidRPr="006A1403" w:rsidRDefault="00A85991" w:rsidP="00630F4E">
      <w:pPr>
        <w:tabs>
          <w:tab w:val="left" w:pos="993"/>
        </w:tabs>
        <w:spacing w:after="0" w:line="360" w:lineRule="atLeast"/>
        <w:ind w:firstLine="709"/>
        <w:jc w:val="both"/>
        <w:rPr>
          <w:rFonts w:ascii="Times New Roman" w:eastAsia="Times New Roman" w:hAnsi="Times New Roman"/>
          <w:color w:val="000000"/>
          <w:sz w:val="28"/>
          <w:szCs w:val="28"/>
          <w:lang w:eastAsia="ru-RU"/>
        </w:rPr>
      </w:pPr>
    </w:p>
    <w:p w:rsidR="0078333E" w:rsidRPr="006A1403" w:rsidRDefault="0078333E" w:rsidP="0078333E">
      <w:pPr>
        <w:spacing w:after="0" w:line="360" w:lineRule="atLeast"/>
        <w:ind w:firstLine="709"/>
        <w:jc w:val="both"/>
        <w:rPr>
          <w:rFonts w:ascii="Times New Roman" w:eastAsia="Times New Roman" w:hAnsi="Times New Roman"/>
          <w:color w:val="000000"/>
          <w:sz w:val="28"/>
          <w:szCs w:val="28"/>
        </w:rPr>
      </w:pPr>
      <w:r w:rsidRPr="006A1403">
        <w:rPr>
          <w:rFonts w:ascii="Times New Roman" w:eastAsia="Times New Roman" w:hAnsi="Times New Roman"/>
          <w:color w:val="000000"/>
          <w:sz w:val="28"/>
          <w:szCs w:val="28"/>
        </w:rPr>
        <w:br w:type="page"/>
      </w:r>
    </w:p>
    <w:p w:rsidR="000551B1" w:rsidRPr="006A1403" w:rsidRDefault="00B53169" w:rsidP="000551B1">
      <w:pPr>
        <w:pStyle w:val="afff0"/>
        <w:spacing w:line="360" w:lineRule="atLeast"/>
        <w:rPr>
          <w:lang w:eastAsia="ar-SA"/>
        </w:rPr>
      </w:pPr>
      <w:bookmarkStart w:id="16" w:name="_Toc532827991"/>
      <w:r>
        <w:rPr>
          <w:lang w:eastAsia="ar-SA"/>
        </w:rPr>
        <w:lastRenderedPageBreak/>
        <w:t>3.</w:t>
      </w:r>
      <w:r w:rsidR="000551B1" w:rsidRPr="006A1403">
        <w:rPr>
          <w:lang w:eastAsia="ar-SA"/>
        </w:rPr>
        <w:t xml:space="preserve"> </w:t>
      </w:r>
      <w:r w:rsidR="00893299">
        <w:rPr>
          <w:lang w:eastAsia="ar-SA"/>
        </w:rPr>
        <w:t>НАПРАВЛЕНИЯ, ИНСТРУМЕНТЫ</w:t>
      </w:r>
      <w:r w:rsidR="00893299" w:rsidRPr="006A1403">
        <w:rPr>
          <w:lang w:eastAsia="ar-SA"/>
        </w:rPr>
        <w:t xml:space="preserve"> </w:t>
      </w:r>
      <w:r w:rsidR="000551B1" w:rsidRPr="006A1403">
        <w:rPr>
          <w:lang w:eastAsia="ar-SA"/>
        </w:rPr>
        <w:t>И М</w:t>
      </w:r>
      <w:r w:rsidR="00D02683" w:rsidRPr="006A1403">
        <w:rPr>
          <w:lang w:eastAsia="ar-SA"/>
        </w:rPr>
        <w:t>ЕХАНИЗМЫ РЕАЛИЗАЦИИ СТРАТЕГИИ ГОРОДСКОГО ОКРУГА ГОРОД</w:t>
      </w:r>
      <w:r w:rsidR="000551B1" w:rsidRPr="006A1403">
        <w:rPr>
          <w:lang w:eastAsia="ar-SA"/>
        </w:rPr>
        <w:t xml:space="preserve"> САЛАВАТ</w:t>
      </w:r>
      <w:r w:rsidR="00D02683" w:rsidRPr="006A1403">
        <w:rPr>
          <w:lang w:eastAsia="ar-SA"/>
        </w:rPr>
        <w:t xml:space="preserve"> РЕСПУБЛИКИ БАШКОРТОСТАН</w:t>
      </w:r>
      <w:bookmarkEnd w:id="16"/>
    </w:p>
    <w:p w:rsidR="000551B1" w:rsidRPr="006A1403" w:rsidRDefault="000551B1" w:rsidP="000551B1">
      <w:pPr>
        <w:pStyle w:val="a5"/>
        <w:tabs>
          <w:tab w:val="left" w:pos="709"/>
        </w:tabs>
        <w:suppressAutoHyphens/>
        <w:spacing w:after="0" w:line="360" w:lineRule="atLeast"/>
        <w:ind w:left="0" w:firstLine="709"/>
        <w:jc w:val="both"/>
        <w:rPr>
          <w:rFonts w:ascii="Times New Roman" w:eastAsia="Times New Roman" w:hAnsi="Times New Roman"/>
          <w:b/>
          <w:color w:val="000000"/>
          <w:sz w:val="24"/>
          <w:szCs w:val="24"/>
          <w:lang w:eastAsia="zh-CN"/>
        </w:rPr>
      </w:pPr>
    </w:p>
    <w:p w:rsidR="000551B1" w:rsidRPr="00893299" w:rsidRDefault="00B53169" w:rsidP="00893299">
      <w:pPr>
        <w:pStyle w:val="afff0"/>
        <w:spacing w:line="360" w:lineRule="auto"/>
        <w:ind w:firstLine="709"/>
        <w:jc w:val="both"/>
        <w:rPr>
          <w:b w:val="0"/>
          <w:bCs w:val="0"/>
          <w:sz w:val="24"/>
          <w:szCs w:val="24"/>
          <w:lang w:eastAsia="ru-RU"/>
        </w:rPr>
      </w:pPr>
      <w:bookmarkStart w:id="17" w:name="_Toc532827992"/>
      <w:r w:rsidRPr="00893299">
        <w:rPr>
          <w:rFonts w:eastAsia="Calibri"/>
          <w:sz w:val="24"/>
          <w:szCs w:val="24"/>
        </w:rPr>
        <w:t>3</w:t>
      </w:r>
      <w:r w:rsidR="00666DFA" w:rsidRPr="00893299">
        <w:rPr>
          <w:rFonts w:eastAsia="Calibri"/>
          <w:sz w:val="24"/>
          <w:szCs w:val="24"/>
        </w:rPr>
        <w:t>.1</w:t>
      </w:r>
      <w:r w:rsidR="00F71A74" w:rsidRPr="00F71A74">
        <w:rPr>
          <w:rFonts w:ascii="Calibri" w:eastAsia="Calibri" w:hAnsi="Calibri"/>
          <w:b w:val="0"/>
          <w:bCs w:val="0"/>
          <w:color w:val="auto"/>
          <w:sz w:val="24"/>
          <w:szCs w:val="24"/>
          <w:lang w:eastAsia="en-US"/>
        </w:rPr>
        <w:t xml:space="preserve"> </w:t>
      </w:r>
      <w:r w:rsidR="00F71A74">
        <w:rPr>
          <w:rFonts w:eastAsia="Calibri"/>
          <w:sz w:val="24"/>
          <w:szCs w:val="24"/>
        </w:rPr>
        <w:t>С</w:t>
      </w:r>
      <w:r w:rsidR="00F71A74" w:rsidRPr="00F71A74">
        <w:rPr>
          <w:rFonts w:eastAsia="Calibri"/>
          <w:sz w:val="24"/>
          <w:szCs w:val="24"/>
        </w:rPr>
        <w:t>роки</w:t>
      </w:r>
      <w:r w:rsidR="00F71A74">
        <w:rPr>
          <w:rFonts w:eastAsia="Calibri"/>
          <w:sz w:val="24"/>
          <w:szCs w:val="24"/>
        </w:rPr>
        <w:t xml:space="preserve"> и </w:t>
      </w:r>
      <w:r w:rsidR="00666DFA" w:rsidRPr="00893299">
        <w:rPr>
          <w:rFonts w:eastAsia="Calibri"/>
          <w:sz w:val="24"/>
          <w:szCs w:val="24"/>
        </w:rPr>
        <w:t xml:space="preserve"> </w:t>
      </w:r>
      <w:r w:rsidR="00F71A74">
        <w:rPr>
          <w:rFonts w:eastAsia="Calibri"/>
          <w:sz w:val="24"/>
          <w:szCs w:val="24"/>
        </w:rPr>
        <w:t>э</w:t>
      </w:r>
      <w:r w:rsidR="000551B1" w:rsidRPr="00893299">
        <w:rPr>
          <w:rFonts w:eastAsia="Calibri"/>
          <w:sz w:val="24"/>
          <w:szCs w:val="24"/>
        </w:rPr>
        <w:t>тапы реализации Стратегии</w:t>
      </w:r>
      <w:bookmarkEnd w:id="17"/>
    </w:p>
    <w:p w:rsidR="000551B1" w:rsidRPr="00893299" w:rsidRDefault="000551B1" w:rsidP="00893299">
      <w:pPr>
        <w:pStyle w:val="a5"/>
        <w:tabs>
          <w:tab w:val="left" w:pos="709"/>
        </w:tabs>
        <w:suppressAutoHyphens/>
        <w:spacing w:after="0" w:line="360" w:lineRule="auto"/>
        <w:ind w:left="0" w:firstLine="709"/>
        <w:jc w:val="both"/>
        <w:rPr>
          <w:rFonts w:ascii="Times New Roman" w:hAnsi="Times New Roman"/>
          <w:bCs/>
          <w:color w:val="000000"/>
          <w:sz w:val="24"/>
          <w:szCs w:val="24"/>
          <w:lang w:eastAsia="ru-RU"/>
        </w:rPr>
      </w:pPr>
      <w:r w:rsidRPr="00893299">
        <w:rPr>
          <w:rFonts w:ascii="Times New Roman" w:hAnsi="Times New Roman"/>
          <w:bCs/>
          <w:color w:val="000000"/>
          <w:sz w:val="24"/>
          <w:szCs w:val="24"/>
          <w:lang w:eastAsia="ru-RU"/>
        </w:rPr>
        <w:t xml:space="preserve">Срок реализации Стратегии, </w:t>
      </w:r>
      <w:r w:rsidR="0077321C" w:rsidRPr="00893299">
        <w:rPr>
          <w:rFonts w:ascii="Times New Roman" w:hAnsi="Times New Roman"/>
          <w:bCs/>
          <w:color w:val="000000"/>
          <w:sz w:val="24"/>
          <w:szCs w:val="24"/>
          <w:lang w:eastAsia="ru-RU"/>
        </w:rPr>
        <w:t>которая будет осуществляться в</w:t>
      </w:r>
      <w:r w:rsidRPr="00893299">
        <w:rPr>
          <w:rFonts w:ascii="Times New Roman" w:hAnsi="Times New Roman"/>
          <w:bCs/>
          <w:color w:val="000000"/>
          <w:sz w:val="24"/>
          <w:szCs w:val="24"/>
          <w:lang w:eastAsia="ru-RU"/>
        </w:rPr>
        <w:t xml:space="preserve"> 2 этапа</w:t>
      </w:r>
      <w:r w:rsidR="001E2EF2" w:rsidRPr="00893299">
        <w:rPr>
          <w:rFonts w:ascii="Times New Roman" w:hAnsi="Times New Roman"/>
          <w:bCs/>
          <w:color w:val="000000"/>
          <w:sz w:val="24"/>
          <w:szCs w:val="24"/>
          <w:lang w:eastAsia="ru-RU"/>
        </w:rPr>
        <w:t>, составляет 13 лет</w:t>
      </w:r>
      <w:r w:rsidR="00506A0C" w:rsidRPr="00893299">
        <w:rPr>
          <w:rFonts w:ascii="Times New Roman" w:hAnsi="Times New Roman"/>
          <w:bCs/>
          <w:color w:val="000000"/>
          <w:sz w:val="24"/>
          <w:szCs w:val="24"/>
          <w:lang w:eastAsia="ru-RU"/>
        </w:rPr>
        <w:t>.</w:t>
      </w:r>
      <w:r w:rsidRPr="00893299">
        <w:rPr>
          <w:rFonts w:ascii="Times New Roman" w:hAnsi="Times New Roman"/>
          <w:bCs/>
          <w:color w:val="000000"/>
          <w:sz w:val="24"/>
          <w:szCs w:val="24"/>
          <w:lang w:eastAsia="ru-RU"/>
        </w:rPr>
        <w:t xml:space="preserve"> </w:t>
      </w:r>
      <w:r w:rsidR="00BB11AA" w:rsidRPr="00893299">
        <w:rPr>
          <w:rFonts w:ascii="Times New Roman" w:hAnsi="Times New Roman"/>
          <w:b/>
          <w:bCs/>
          <w:color w:val="000000"/>
          <w:sz w:val="24"/>
          <w:szCs w:val="24"/>
          <w:lang w:eastAsia="ru-RU"/>
        </w:rPr>
        <w:t xml:space="preserve">Первый этап </w:t>
      </w:r>
      <w:r w:rsidR="00506A0C" w:rsidRPr="00893299">
        <w:rPr>
          <w:rFonts w:ascii="Times New Roman" w:hAnsi="Times New Roman"/>
          <w:b/>
          <w:bCs/>
          <w:color w:val="000000"/>
          <w:sz w:val="24"/>
          <w:szCs w:val="24"/>
          <w:lang w:eastAsia="ru-RU"/>
        </w:rPr>
        <w:t>составляет 6 лет</w:t>
      </w:r>
      <w:r w:rsidR="0077321C" w:rsidRPr="00893299">
        <w:rPr>
          <w:rFonts w:ascii="Times New Roman" w:hAnsi="Times New Roman"/>
          <w:b/>
          <w:bCs/>
          <w:color w:val="000000"/>
          <w:sz w:val="24"/>
          <w:szCs w:val="24"/>
          <w:lang w:eastAsia="ru-RU"/>
        </w:rPr>
        <w:t xml:space="preserve"> (201</w:t>
      </w:r>
      <w:r w:rsidR="00893299" w:rsidRPr="00893299">
        <w:rPr>
          <w:rFonts w:ascii="Times New Roman" w:hAnsi="Times New Roman"/>
          <w:b/>
          <w:bCs/>
          <w:color w:val="000000"/>
          <w:sz w:val="24"/>
          <w:szCs w:val="24"/>
          <w:lang w:eastAsia="ru-RU"/>
        </w:rPr>
        <w:t>9</w:t>
      </w:r>
      <w:r w:rsidR="0077321C" w:rsidRPr="00893299">
        <w:rPr>
          <w:rFonts w:ascii="Times New Roman" w:hAnsi="Times New Roman"/>
          <w:b/>
          <w:bCs/>
          <w:color w:val="000000"/>
          <w:sz w:val="24"/>
          <w:szCs w:val="24"/>
          <w:lang w:eastAsia="ru-RU"/>
        </w:rPr>
        <w:t>–202</w:t>
      </w:r>
      <w:r w:rsidR="00893299" w:rsidRPr="00893299">
        <w:rPr>
          <w:rFonts w:ascii="Times New Roman" w:hAnsi="Times New Roman"/>
          <w:b/>
          <w:bCs/>
          <w:color w:val="000000"/>
          <w:sz w:val="24"/>
          <w:szCs w:val="24"/>
          <w:lang w:eastAsia="ru-RU"/>
        </w:rPr>
        <w:t>4</w:t>
      </w:r>
      <w:r w:rsidR="0077321C" w:rsidRPr="00893299">
        <w:rPr>
          <w:rFonts w:ascii="Times New Roman" w:hAnsi="Times New Roman"/>
          <w:b/>
          <w:bCs/>
          <w:color w:val="000000"/>
          <w:sz w:val="24"/>
          <w:szCs w:val="24"/>
          <w:lang w:eastAsia="ru-RU"/>
        </w:rPr>
        <w:t xml:space="preserve"> гг.)</w:t>
      </w:r>
      <w:r w:rsidR="0077321C" w:rsidRPr="00893299">
        <w:rPr>
          <w:rFonts w:ascii="Times New Roman" w:hAnsi="Times New Roman"/>
          <w:bCs/>
          <w:color w:val="000000"/>
          <w:sz w:val="24"/>
          <w:szCs w:val="24"/>
          <w:lang w:eastAsia="ru-RU"/>
        </w:rPr>
        <w:t xml:space="preserve"> </w:t>
      </w:r>
      <w:r w:rsidR="00506A0C" w:rsidRPr="00893299">
        <w:rPr>
          <w:rFonts w:ascii="Times New Roman" w:hAnsi="Times New Roman"/>
          <w:bCs/>
          <w:color w:val="000000"/>
          <w:sz w:val="24"/>
          <w:szCs w:val="24"/>
          <w:lang w:eastAsia="ru-RU"/>
        </w:rPr>
        <w:t xml:space="preserve"> и </w:t>
      </w:r>
      <w:r w:rsidRPr="00893299">
        <w:rPr>
          <w:rFonts w:ascii="Times New Roman" w:hAnsi="Times New Roman"/>
          <w:bCs/>
          <w:color w:val="000000"/>
          <w:sz w:val="24"/>
          <w:szCs w:val="24"/>
          <w:lang w:eastAsia="ru-RU"/>
        </w:rPr>
        <w:t xml:space="preserve">предполагает создание базовых условий для устойчивого экономического роста и повышения качества жизни населения г. Салавата. На данном </w:t>
      </w:r>
      <w:r w:rsidR="00C17407" w:rsidRPr="00893299">
        <w:rPr>
          <w:rFonts w:ascii="Times New Roman" w:hAnsi="Times New Roman"/>
          <w:bCs/>
          <w:color w:val="000000"/>
          <w:sz w:val="24"/>
          <w:szCs w:val="24"/>
          <w:lang w:eastAsia="ru-RU"/>
        </w:rPr>
        <w:t>э</w:t>
      </w:r>
      <w:r w:rsidRPr="00893299">
        <w:rPr>
          <w:rFonts w:ascii="Times New Roman" w:hAnsi="Times New Roman"/>
          <w:bCs/>
          <w:color w:val="000000"/>
          <w:sz w:val="24"/>
          <w:szCs w:val="24"/>
          <w:lang w:eastAsia="ru-RU"/>
        </w:rPr>
        <w:t>тапе будут созданы благоприятные условия для развития малого и среднего б</w:t>
      </w:r>
      <w:r w:rsidR="00BD7DD9" w:rsidRPr="00893299">
        <w:rPr>
          <w:rFonts w:ascii="Times New Roman" w:hAnsi="Times New Roman"/>
          <w:bCs/>
          <w:color w:val="000000"/>
          <w:sz w:val="24"/>
          <w:szCs w:val="24"/>
          <w:lang w:eastAsia="ru-RU"/>
        </w:rPr>
        <w:t>изнеса, модернизации действующих</w:t>
      </w:r>
      <w:r w:rsidRPr="00893299">
        <w:rPr>
          <w:rFonts w:ascii="Times New Roman" w:hAnsi="Times New Roman"/>
          <w:bCs/>
          <w:color w:val="000000"/>
          <w:sz w:val="24"/>
          <w:szCs w:val="24"/>
          <w:lang w:eastAsia="ru-RU"/>
        </w:rPr>
        <w:t xml:space="preserve"> промышленных предприятий, создания новых высокотехнологичных и конкурентоспособных производств, развития логистической инфраструктуры, активизации инвестиционно-инновационной деятельности, улучшения экологической обстановки, развития высокотехнолог</w:t>
      </w:r>
      <w:r w:rsidR="00BD7DD9" w:rsidRPr="00893299">
        <w:rPr>
          <w:rFonts w:ascii="Times New Roman" w:hAnsi="Times New Roman"/>
          <w:bCs/>
          <w:color w:val="000000"/>
          <w:sz w:val="24"/>
          <w:szCs w:val="24"/>
          <w:lang w:eastAsia="ru-RU"/>
        </w:rPr>
        <w:t>ичной медицины и благоустройства</w:t>
      </w:r>
      <w:r w:rsidR="00506A0C" w:rsidRPr="00893299">
        <w:rPr>
          <w:rFonts w:ascii="Times New Roman" w:hAnsi="Times New Roman"/>
          <w:bCs/>
          <w:color w:val="000000"/>
          <w:sz w:val="24"/>
          <w:szCs w:val="24"/>
          <w:lang w:eastAsia="ru-RU"/>
        </w:rPr>
        <w:t xml:space="preserve"> города. П</w:t>
      </w:r>
      <w:r w:rsidRPr="00893299">
        <w:rPr>
          <w:rFonts w:ascii="Times New Roman" w:hAnsi="Times New Roman"/>
          <w:bCs/>
          <w:color w:val="000000"/>
          <w:sz w:val="24"/>
          <w:szCs w:val="24"/>
          <w:lang w:eastAsia="ru-RU"/>
        </w:rPr>
        <w:t>отребуется корректировка действующих муниципальных программ и разработка новых программ, предусмотренных Стратегией.</w:t>
      </w:r>
    </w:p>
    <w:p w:rsidR="000551B1" w:rsidRPr="00893299" w:rsidRDefault="000551B1" w:rsidP="00893299">
      <w:pPr>
        <w:pStyle w:val="a5"/>
        <w:tabs>
          <w:tab w:val="left" w:pos="709"/>
        </w:tabs>
        <w:suppressAutoHyphens/>
        <w:spacing w:after="0" w:line="360" w:lineRule="auto"/>
        <w:ind w:left="0" w:firstLine="709"/>
        <w:jc w:val="both"/>
        <w:rPr>
          <w:rFonts w:ascii="Times New Roman" w:hAnsi="Times New Roman"/>
          <w:bCs/>
          <w:color w:val="000000"/>
          <w:sz w:val="24"/>
          <w:szCs w:val="24"/>
          <w:lang w:eastAsia="ru-RU"/>
        </w:rPr>
      </w:pPr>
      <w:r w:rsidRPr="00893299">
        <w:rPr>
          <w:rFonts w:ascii="Times New Roman" w:hAnsi="Times New Roman"/>
          <w:bCs/>
          <w:color w:val="000000"/>
          <w:sz w:val="24"/>
          <w:szCs w:val="24"/>
          <w:lang w:eastAsia="ru-RU"/>
        </w:rPr>
        <w:t xml:space="preserve">Срок реализации </w:t>
      </w:r>
      <w:r w:rsidRPr="00893299">
        <w:rPr>
          <w:rFonts w:ascii="Times New Roman" w:hAnsi="Times New Roman"/>
          <w:b/>
          <w:bCs/>
          <w:color w:val="000000"/>
          <w:sz w:val="24"/>
          <w:szCs w:val="24"/>
          <w:lang w:eastAsia="ru-RU"/>
        </w:rPr>
        <w:t xml:space="preserve">второго этапа составляет </w:t>
      </w:r>
      <w:r w:rsidR="00893299" w:rsidRPr="00893299">
        <w:rPr>
          <w:rFonts w:ascii="Times New Roman" w:hAnsi="Times New Roman"/>
          <w:b/>
          <w:bCs/>
          <w:color w:val="000000"/>
          <w:sz w:val="24"/>
          <w:szCs w:val="24"/>
          <w:lang w:eastAsia="ru-RU"/>
        </w:rPr>
        <w:t>6</w:t>
      </w:r>
      <w:r w:rsidRPr="00893299">
        <w:rPr>
          <w:rFonts w:ascii="Times New Roman" w:hAnsi="Times New Roman"/>
          <w:b/>
          <w:bCs/>
          <w:color w:val="000000"/>
          <w:sz w:val="24"/>
          <w:szCs w:val="24"/>
          <w:lang w:eastAsia="ru-RU"/>
        </w:rPr>
        <w:t xml:space="preserve"> лет </w:t>
      </w:r>
      <w:r w:rsidR="0077321C" w:rsidRPr="00893299">
        <w:rPr>
          <w:rFonts w:ascii="Times New Roman" w:hAnsi="Times New Roman"/>
          <w:b/>
          <w:bCs/>
          <w:color w:val="000000"/>
          <w:sz w:val="24"/>
          <w:szCs w:val="24"/>
          <w:lang w:eastAsia="ru-RU"/>
        </w:rPr>
        <w:t>(</w:t>
      </w:r>
      <w:r w:rsidR="001E2EF2" w:rsidRPr="00893299">
        <w:rPr>
          <w:rFonts w:ascii="Times New Roman" w:hAnsi="Times New Roman"/>
          <w:b/>
          <w:bCs/>
          <w:color w:val="000000"/>
          <w:sz w:val="24"/>
          <w:szCs w:val="24"/>
          <w:lang w:eastAsia="ru-RU"/>
        </w:rPr>
        <w:t>202</w:t>
      </w:r>
      <w:r w:rsidR="00893299" w:rsidRPr="00893299">
        <w:rPr>
          <w:rFonts w:ascii="Times New Roman" w:hAnsi="Times New Roman"/>
          <w:b/>
          <w:bCs/>
          <w:color w:val="000000"/>
          <w:sz w:val="24"/>
          <w:szCs w:val="24"/>
          <w:lang w:eastAsia="ru-RU"/>
        </w:rPr>
        <w:t>5</w:t>
      </w:r>
      <w:r w:rsidR="001E2EF2" w:rsidRPr="00893299">
        <w:rPr>
          <w:rFonts w:ascii="Times New Roman" w:hAnsi="Times New Roman"/>
          <w:b/>
          <w:bCs/>
          <w:color w:val="000000"/>
          <w:sz w:val="24"/>
          <w:szCs w:val="24"/>
          <w:lang w:eastAsia="ru-RU"/>
        </w:rPr>
        <w:t>–</w:t>
      </w:r>
      <w:r w:rsidRPr="00893299">
        <w:rPr>
          <w:rFonts w:ascii="Times New Roman" w:hAnsi="Times New Roman"/>
          <w:b/>
          <w:bCs/>
          <w:color w:val="000000"/>
          <w:sz w:val="24"/>
          <w:szCs w:val="24"/>
          <w:lang w:eastAsia="ru-RU"/>
        </w:rPr>
        <w:t>2030 гг.</w:t>
      </w:r>
      <w:r w:rsidR="0077321C" w:rsidRPr="00893299">
        <w:rPr>
          <w:rFonts w:ascii="Times New Roman" w:hAnsi="Times New Roman"/>
          <w:b/>
          <w:bCs/>
          <w:color w:val="000000"/>
          <w:sz w:val="24"/>
          <w:szCs w:val="24"/>
          <w:lang w:eastAsia="ru-RU"/>
        </w:rPr>
        <w:t>)</w:t>
      </w:r>
      <w:r w:rsidRPr="00893299">
        <w:rPr>
          <w:rFonts w:ascii="Times New Roman" w:hAnsi="Times New Roman"/>
          <w:bCs/>
          <w:color w:val="000000"/>
          <w:sz w:val="24"/>
          <w:szCs w:val="24"/>
          <w:lang w:eastAsia="ru-RU"/>
        </w:rPr>
        <w:t xml:space="preserve"> и</w:t>
      </w:r>
      <w:r w:rsidR="00BB11AA" w:rsidRPr="00893299">
        <w:rPr>
          <w:rFonts w:ascii="Times New Roman" w:hAnsi="Times New Roman"/>
          <w:bCs/>
          <w:color w:val="000000"/>
          <w:sz w:val="24"/>
          <w:szCs w:val="24"/>
          <w:lang w:eastAsia="ru-RU"/>
        </w:rPr>
        <w:t> </w:t>
      </w:r>
      <w:r w:rsidRPr="00893299">
        <w:rPr>
          <w:rFonts w:ascii="Times New Roman" w:hAnsi="Times New Roman"/>
          <w:bCs/>
          <w:color w:val="000000"/>
          <w:sz w:val="24"/>
          <w:szCs w:val="24"/>
          <w:lang w:eastAsia="ru-RU"/>
        </w:rPr>
        <w:t xml:space="preserve">предполагает рывок в обеспечении качества жизни населения на основе поддержания высоких темпов экономического роста, сопровождающегося устойчивым ростом производительности труда, доходов населения, развитием потребительского рынка, здравоохранения и образования, учреждений культуры и спорта. </w:t>
      </w:r>
    </w:p>
    <w:p w:rsidR="000551B1" w:rsidRPr="00893299" w:rsidRDefault="000551B1" w:rsidP="00893299">
      <w:pPr>
        <w:pStyle w:val="a5"/>
        <w:tabs>
          <w:tab w:val="left" w:pos="709"/>
        </w:tabs>
        <w:suppressAutoHyphens/>
        <w:spacing w:after="0" w:line="360" w:lineRule="auto"/>
        <w:ind w:left="0" w:firstLine="709"/>
        <w:jc w:val="both"/>
        <w:rPr>
          <w:rFonts w:ascii="Times New Roman" w:hAnsi="Times New Roman"/>
          <w:bCs/>
          <w:color w:val="000000"/>
          <w:sz w:val="24"/>
          <w:szCs w:val="24"/>
          <w:lang w:eastAsia="ru-RU"/>
        </w:rPr>
      </w:pPr>
      <w:r w:rsidRPr="00893299">
        <w:rPr>
          <w:rFonts w:ascii="Times New Roman" w:hAnsi="Times New Roman"/>
          <w:bCs/>
          <w:color w:val="000000"/>
          <w:sz w:val="24"/>
          <w:szCs w:val="24"/>
          <w:lang w:eastAsia="ru-RU"/>
        </w:rPr>
        <w:t>Стратегия и мероприятия плана по ее реализации могут быть при необходимости скорре</w:t>
      </w:r>
      <w:r w:rsidR="0077321C" w:rsidRPr="00893299">
        <w:rPr>
          <w:rFonts w:ascii="Times New Roman" w:hAnsi="Times New Roman"/>
          <w:bCs/>
          <w:color w:val="000000"/>
          <w:sz w:val="24"/>
          <w:szCs w:val="24"/>
          <w:lang w:eastAsia="ru-RU"/>
        </w:rPr>
        <w:t xml:space="preserve">ктированы </w:t>
      </w:r>
      <w:r w:rsidRPr="00893299">
        <w:rPr>
          <w:rFonts w:ascii="Times New Roman" w:hAnsi="Times New Roman"/>
          <w:bCs/>
          <w:color w:val="000000"/>
          <w:sz w:val="24"/>
          <w:szCs w:val="24"/>
          <w:lang w:eastAsia="ru-RU"/>
        </w:rPr>
        <w:t>с учетом изменений внутренний и внешней среды.</w:t>
      </w:r>
    </w:p>
    <w:p w:rsidR="00390DBA" w:rsidRDefault="00390DBA" w:rsidP="00895757">
      <w:pPr>
        <w:spacing w:line="360" w:lineRule="auto"/>
        <w:ind w:firstLine="708"/>
        <w:jc w:val="both"/>
        <w:rPr>
          <w:rStyle w:val="fontstyle01"/>
          <w:b/>
          <w:sz w:val="24"/>
          <w:szCs w:val="24"/>
        </w:rPr>
      </w:pPr>
    </w:p>
    <w:p w:rsidR="00895757" w:rsidRDefault="00895757" w:rsidP="001B1BCC">
      <w:pPr>
        <w:pStyle w:val="afff0"/>
        <w:rPr>
          <w:rStyle w:val="fontstyle01"/>
          <w:sz w:val="24"/>
          <w:szCs w:val="24"/>
        </w:rPr>
      </w:pPr>
      <w:bookmarkStart w:id="18" w:name="_Toc532827993"/>
      <w:r w:rsidRPr="001B1BCC">
        <w:rPr>
          <w:rStyle w:val="fontstyle01"/>
          <w:sz w:val="24"/>
          <w:szCs w:val="24"/>
        </w:rPr>
        <w:t>3.2. Оценка финансовых ресурсов, необходимых для реализации Стратегии</w:t>
      </w:r>
      <w:bookmarkEnd w:id="18"/>
    </w:p>
    <w:p w:rsidR="001B1BCC" w:rsidRPr="001B1BCC" w:rsidRDefault="001B1BCC" w:rsidP="001B1BCC">
      <w:pPr>
        <w:pStyle w:val="afff0"/>
        <w:rPr>
          <w:rStyle w:val="fontstyle01"/>
          <w:sz w:val="24"/>
          <w:szCs w:val="24"/>
        </w:rPr>
      </w:pPr>
    </w:p>
    <w:p w:rsidR="00390DBA" w:rsidRDefault="00390DBA" w:rsidP="00893299">
      <w:pPr>
        <w:pStyle w:val="a5"/>
        <w:tabs>
          <w:tab w:val="left" w:pos="709"/>
        </w:tabs>
        <w:suppressAutoHyphens/>
        <w:spacing w:after="0" w:line="360" w:lineRule="auto"/>
        <w:ind w:left="0" w:firstLine="709"/>
        <w:jc w:val="both"/>
        <w:rPr>
          <w:rFonts w:ascii="Times New Roman" w:hAnsi="Times New Roman"/>
          <w:color w:val="000000"/>
          <w:sz w:val="24"/>
          <w:szCs w:val="24"/>
        </w:rPr>
      </w:pPr>
      <w:r w:rsidRPr="00390DBA">
        <w:rPr>
          <w:rFonts w:ascii="Times New Roman" w:hAnsi="Times New Roman"/>
          <w:color w:val="000000"/>
          <w:sz w:val="24"/>
          <w:szCs w:val="24"/>
        </w:rPr>
        <w:t>Финансовое обеспечение реализации Стратегии осуществляется за счет</w:t>
      </w:r>
      <w:r w:rsidRPr="00390DBA">
        <w:rPr>
          <w:color w:val="000000"/>
          <w:sz w:val="24"/>
          <w:szCs w:val="24"/>
        </w:rPr>
        <w:br/>
      </w:r>
      <w:r w:rsidRPr="00390DBA">
        <w:rPr>
          <w:rFonts w:ascii="Times New Roman" w:hAnsi="Times New Roman"/>
          <w:color w:val="000000"/>
          <w:sz w:val="24"/>
          <w:szCs w:val="24"/>
        </w:rPr>
        <w:t>средств федерального бюджета, бюджета Республики Башкортостан и местного бюджетов с учетом возможностей бюджетной системы, а также внебюджетных источников.</w:t>
      </w:r>
    </w:p>
    <w:p w:rsidR="005F09B9" w:rsidRPr="005F09B9" w:rsidRDefault="005F09B9" w:rsidP="005F09B9">
      <w:pPr>
        <w:spacing w:line="360" w:lineRule="auto"/>
        <w:ind w:firstLine="708"/>
        <w:jc w:val="both"/>
        <w:rPr>
          <w:rFonts w:ascii="Times New Roman" w:hAnsi="Times New Roman"/>
          <w:color w:val="000000"/>
          <w:sz w:val="24"/>
          <w:szCs w:val="24"/>
        </w:rPr>
      </w:pPr>
      <w:r w:rsidRPr="005F09B9">
        <w:rPr>
          <w:rFonts w:ascii="Times New Roman" w:hAnsi="Times New Roman"/>
          <w:color w:val="000000"/>
          <w:sz w:val="24"/>
          <w:szCs w:val="24"/>
        </w:rPr>
        <w:t xml:space="preserve">Финансовое обеспечение мероприятий планируется производить за счет привлеченных средств из республиканского бюджета по приоритетным проектам и программам Республики Башкортостан, целевым программам, республиканской адресной инвестиционной программе и иным мероприятиям, в том числе текущего финансирования деятельности </w:t>
      </w:r>
      <w:r>
        <w:rPr>
          <w:rFonts w:ascii="Times New Roman" w:hAnsi="Times New Roman"/>
          <w:color w:val="000000"/>
          <w:sz w:val="24"/>
          <w:szCs w:val="24"/>
        </w:rPr>
        <w:t>ОМСУ</w:t>
      </w:r>
      <w:r w:rsidRPr="005F09B9">
        <w:rPr>
          <w:rFonts w:ascii="Times New Roman" w:hAnsi="Times New Roman"/>
          <w:color w:val="000000"/>
          <w:sz w:val="24"/>
          <w:szCs w:val="24"/>
        </w:rPr>
        <w:t>, по мере включения соответствующих объемов финансирования в бюджет Республики Башкортостан и бюджет городского округа.</w:t>
      </w:r>
    </w:p>
    <w:p w:rsidR="007B6483" w:rsidRDefault="005F09B9" w:rsidP="00554D26">
      <w:pPr>
        <w:spacing w:line="360" w:lineRule="auto"/>
        <w:ind w:firstLine="708"/>
        <w:jc w:val="both"/>
      </w:pPr>
      <w:r w:rsidRPr="005F09B9">
        <w:rPr>
          <w:rFonts w:ascii="Times New Roman" w:hAnsi="Times New Roman"/>
          <w:color w:val="000000"/>
          <w:sz w:val="24"/>
          <w:szCs w:val="24"/>
        </w:rPr>
        <w:lastRenderedPageBreak/>
        <w:t>Объем финансового обеспечения, необходимый для реализации</w:t>
      </w:r>
      <w:r w:rsidRPr="005F09B9">
        <w:rPr>
          <w:color w:val="000000"/>
          <w:sz w:val="24"/>
          <w:szCs w:val="24"/>
        </w:rPr>
        <w:br/>
      </w:r>
      <w:r w:rsidRPr="005F09B9">
        <w:rPr>
          <w:rFonts w:ascii="Times New Roman" w:hAnsi="Times New Roman"/>
          <w:color w:val="000000"/>
          <w:sz w:val="24"/>
          <w:szCs w:val="24"/>
        </w:rPr>
        <w:t>Стратегии в рамках муниципальных программ</w:t>
      </w:r>
      <w:r w:rsidR="004F332C">
        <w:rPr>
          <w:rFonts w:ascii="Times New Roman" w:hAnsi="Times New Roman"/>
          <w:color w:val="000000"/>
          <w:sz w:val="24"/>
          <w:szCs w:val="24"/>
        </w:rPr>
        <w:t xml:space="preserve"> (37,67 </w:t>
      </w:r>
      <w:r w:rsidR="004F332C" w:rsidRPr="004F332C">
        <w:rPr>
          <w:rFonts w:ascii="Times New Roman" w:hAnsi="Times New Roman"/>
          <w:color w:val="000000"/>
          <w:sz w:val="24"/>
          <w:szCs w:val="24"/>
        </w:rPr>
        <w:t xml:space="preserve">млрд. </w:t>
      </w:r>
      <w:proofErr w:type="spellStart"/>
      <w:r w:rsidR="004F332C" w:rsidRPr="004F332C">
        <w:rPr>
          <w:rFonts w:ascii="Times New Roman" w:hAnsi="Times New Roman"/>
          <w:color w:val="000000"/>
          <w:sz w:val="24"/>
          <w:szCs w:val="24"/>
        </w:rPr>
        <w:t>руб</w:t>
      </w:r>
      <w:proofErr w:type="spellEnd"/>
      <w:r w:rsidR="004F332C">
        <w:rPr>
          <w:rFonts w:ascii="Times New Roman" w:hAnsi="Times New Roman"/>
          <w:color w:val="000000"/>
          <w:sz w:val="24"/>
          <w:szCs w:val="24"/>
        </w:rPr>
        <w:t>)</w:t>
      </w:r>
      <w:r w:rsidR="004F332C" w:rsidRPr="004F332C">
        <w:rPr>
          <w:rFonts w:ascii="Times New Roman" w:hAnsi="Times New Roman"/>
          <w:color w:val="000000"/>
          <w:sz w:val="24"/>
          <w:szCs w:val="24"/>
        </w:rPr>
        <w:t>.</w:t>
      </w:r>
      <w:r w:rsidR="006315DC">
        <w:rPr>
          <w:rFonts w:ascii="Times New Roman" w:hAnsi="Times New Roman"/>
          <w:color w:val="000000"/>
          <w:sz w:val="24"/>
          <w:szCs w:val="24"/>
        </w:rPr>
        <w:t xml:space="preserve"> и инвестиционных проектов</w:t>
      </w:r>
      <w:r w:rsidR="004F332C">
        <w:rPr>
          <w:rFonts w:ascii="Times New Roman" w:hAnsi="Times New Roman"/>
          <w:color w:val="000000"/>
          <w:sz w:val="24"/>
          <w:szCs w:val="24"/>
        </w:rPr>
        <w:t xml:space="preserve"> (</w:t>
      </w:r>
      <w:r w:rsidR="004F332C" w:rsidRPr="004F332C">
        <w:rPr>
          <w:rFonts w:ascii="Times New Roman" w:hAnsi="Times New Roman"/>
          <w:color w:val="000000"/>
          <w:sz w:val="24"/>
          <w:szCs w:val="24"/>
        </w:rPr>
        <w:t>232</w:t>
      </w:r>
      <w:r w:rsidR="004F332C">
        <w:rPr>
          <w:rFonts w:ascii="Times New Roman" w:hAnsi="Times New Roman"/>
          <w:color w:val="000000"/>
          <w:sz w:val="24"/>
          <w:szCs w:val="24"/>
        </w:rPr>
        <w:t xml:space="preserve"> млрд.</w:t>
      </w:r>
      <w:r w:rsidR="00631404">
        <w:rPr>
          <w:rFonts w:ascii="Times New Roman" w:hAnsi="Times New Roman"/>
          <w:color w:val="000000"/>
          <w:sz w:val="24"/>
          <w:szCs w:val="24"/>
        </w:rPr>
        <w:t xml:space="preserve"> </w:t>
      </w:r>
      <w:proofErr w:type="spellStart"/>
      <w:r w:rsidR="004F332C">
        <w:rPr>
          <w:rFonts w:ascii="Times New Roman" w:hAnsi="Times New Roman"/>
          <w:color w:val="000000"/>
          <w:sz w:val="24"/>
          <w:szCs w:val="24"/>
        </w:rPr>
        <w:t>руб</w:t>
      </w:r>
      <w:proofErr w:type="spellEnd"/>
      <w:r w:rsidR="004F332C">
        <w:rPr>
          <w:rFonts w:ascii="Times New Roman" w:hAnsi="Times New Roman"/>
          <w:color w:val="000000"/>
          <w:sz w:val="24"/>
          <w:szCs w:val="24"/>
        </w:rPr>
        <w:t xml:space="preserve">) </w:t>
      </w:r>
      <w:r w:rsidRPr="005F09B9">
        <w:rPr>
          <w:rFonts w:ascii="Times New Roman" w:hAnsi="Times New Roman"/>
          <w:color w:val="000000"/>
          <w:sz w:val="24"/>
          <w:szCs w:val="24"/>
        </w:rPr>
        <w:t xml:space="preserve">составит </w:t>
      </w:r>
      <w:r w:rsidR="004F332C">
        <w:rPr>
          <w:rFonts w:ascii="Times New Roman" w:hAnsi="Times New Roman"/>
          <w:color w:val="000000"/>
          <w:sz w:val="24"/>
          <w:szCs w:val="24"/>
        </w:rPr>
        <w:t>269,67</w:t>
      </w:r>
      <w:r w:rsidR="00A37102">
        <w:rPr>
          <w:rFonts w:ascii="Times New Roman" w:hAnsi="Times New Roman"/>
          <w:color w:val="000000"/>
          <w:sz w:val="24"/>
          <w:szCs w:val="24"/>
        </w:rPr>
        <w:t xml:space="preserve"> </w:t>
      </w:r>
      <w:r w:rsidR="006315DC" w:rsidRPr="006315DC">
        <w:rPr>
          <w:rFonts w:ascii="Times New Roman" w:hAnsi="Times New Roman"/>
          <w:color w:val="000000"/>
          <w:sz w:val="24"/>
          <w:szCs w:val="24"/>
        </w:rPr>
        <w:t>мл</w:t>
      </w:r>
      <w:r w:rsidR="008D4717">
        <w:rPr>
          <w:rFonts w:ascii="Times New Roman" w:hAnsi="Times New Roman"/>
          <w:color w:val="000000"/>
          <w:sz w:val="24"/>
          <w:szCs w:val="24"/>
        </w:rPr>
        <w:t>рд</w:t>
      </w:r>
      <w:r w:rsidR="006315DC" w:rsidRPr="006315DC">
        <w:rPr>
          <w:rFonts w:ascii="Times New Roman" w:hAnsi="Times New Roman"/>
          <w:color w:val="000000"/>
          <w:sz w:val="24"/>
          <w:szCs w:val="24"/>
        </w:rPr>
        <w:t>.</w:t>
      </w:r>
      <w:r w:rsidR="006315DC">
        <w:rPr>
          <w:rFonts w:ascii="Times New Roman" w:hAnsi="Times New Roman"/>
          <w:color w:val="000000"/>
          <w:sz w:val="24"/>
          <w:szCs w:val="24"/>
        </w:rPr>
        <w:t xml:space="preserve"> </w:t>
      </w:r>
      <w:r w:rsidR="006315DC" w:rsidRPr="006315DC">
        <w:rPr>
          <w:rFonts w:ascii="Times New Roman" w:hAnsi="Times New Roman"/>
          <w:color w:val="000000"/>
          <w:sz w:val="24"/>
          <w:szCs w:val="24"/>
        </w:rPr>
        <w:t xml:space="preserve">руб. </w:t>
      </w:r>
      <w:r>
        <w:rPr>
          <w:rFonts w:ascii="Times New Roman" w:hAnsi="Times New Roman"/>
          <w:color w:val="000000"/>
          <w:sz w:val="24"/>
          <w:szCs w:val="24"/>
        </w:rPr>
        <w:t xml:space="preserve"> </w:t>
      </w:r>
      <w:r w:rsidR="00390DBA" w:rsidRPr="00390DBA">
        <w:rPr>
          <w:rFonts w:ascii="Times New Roman" w:hAnsi="Times New Roman"/>
          <w:bCs/>
          <w:color w:val="000000"/>
          <w:sz w:val="24"/>
          <w:szCs w:val="24"/>
          <w:lang w:eastAsia="ru-RU"/>
        </w:rPr>
        <w:t>Прогнозные параметры финансового обеспечения Стратегии представлены в приложении 1</w:t>
      </w:r>
      <w:r w:rsidR="00A37102">
        <w:rPr>
          <w:rFonts w:ascii="Times New Roman" w:hAnsi="Times New Roman"/>
          <w:bCs/>
          <w:color w:val="000000"/>
          <w:sz w:val="24"/>
          <w:szCs w:val="24"/>
          <w:lang w:eastAsia="ru-RU"/>
        </w:rPr>
        <w:t>5</w:t>
      </w:r>
      <w:r w:rsidR="00631404">
        <w:rPr>
          <w:rFonts w:ascii="Times New Roman" w:hAnsi="Times New Roman"/>
          <w:bCs/>
          <w:color w:val="000000"/>
          <w:sz w:val="24"/>
          <w:szCs w:val="24"/>
          <w:lang w:eastAsia="ru-RU"/>
        </w:rPr>
        <w:t xml:space="preserve"> и 16</w:t>
      </w:r>
      <w:bookmarkStart w:id="19" w:name="_GoBack"/>
      <w:bookmarkEnd w:id="19"/>
      <w:r w:rsidR="00390DBA" w:rsidRPr="00390DBA">
        <w:rPr>
          <w:rFonts w:ascii="Times New Roman" w:hAnsi="Times New Roman"/>
          <w:bCs/>
          <w:color w:val="000000"/>
          <w:sz w:val="24"/>
          <w:szCs w:val="24"/>
          <w:lang w:eastAsia="ru-RU"/>
        </w:rPr>
        <w:t>.</w:t>
      </w:r>
    </w:p>
    <w:p w:rsidR="000551B1" w:rsidRPr="00AD1E56" w:rsidRDefault="00AD1E56" w:rsidP="00AD1E56">
      <w:pPr>
        <w:pStyle w:val="afff0"/>
        <w:spacing w:line="360" w:lineRule="auto"/>
        <w:ind w:firstLine="709"/>
        <w:jc w:val="both"/>
        <w:rPr>
          <w:b w:val="0"/>
          <w:bCs w:val="0"/>
          <w:sz w:val="24"/>
          <w:szCs w:val="24"/>
          <w:lang w:eastAsia="ru-RU"/>
        </w:rPr>
      </w:pPr>
      <w:bookmarkStart w:id="20" w:name="_Toc532827994"/>
      <w:r w:rsidRPr="00AD1E56">
        <w:rPr>
          <w:rFonts w:eastAsia="Calibri"/>
          <w:sz w:val="24"/>
          <w:szCs w:val="24"/>
        </w:rPr>
        <w:t>3</w:t>
      </w:r>
      <w:r w:rsidR="00666DFA" w:rsidRPr="00AD1E56">
        <w:rPr>
          <w:rFonts w:eastAsia="Calibri"/>
          <w:sz w:val="24"/>
          <w:szCs w:val="24"/>
        </w:rPr>
        <w:t xml:space="preserve">.3 </w:t>
      </w:r>
      <w:r w:rsidR="005F09B9" w:rsidRPr="005F09B9">
        <w:rPr>
          <w:rFonts w:eastAsia="Calibri"/>
          <w:bCs w:val="0"/>
          <w:sz w:val="24"/>
          <w:szCs w:val="24"/>
          <w:lang w:eastAsia="en-US"/>
        </w:rPr>
        <w:t>Механизмы реализации Стратегии</w:t>
      </w:r>
      <w:bookmarkEnd w:id="20"/>
    </w:p>
    <w:p w:rsidR="001D674C" w:rsidRPr="00AD1E56" w:rsidRDefault="005F09B9" w:rsidP="005F09B9">
      <w:pPr>
        <w:tabs>
          <w:tab w:val="left" w:pos="851"/>
        </w:tabs>
        <w:spacing w:after="0" w:line="360" w:lineRule="auto"/>
        <w:ind w:firstLine="709"/>
        <w:jc w:val="both"/>
        <w:rPr>
          <w:bCs/>
          <w:color w:val="000000"/>
          <w:sz w:val="24"/>
          <w:szCs w:val="24"/>
        </w:rPr>
      </w:pPr>
      <w:r w:rsidRPr="005F09B9">
        <w:rPr>
          <w:rFonts w:ascii="Times New Roman" w:hAnsi="Times New Roman"/>
          <w:color w:val="000000"/>
          <w:sz w:val="24"/>
          <w:szCs w:val="24"/>
        </w:rPr>
        <w:t>Реализация Стратегии будет осуществляться на основе системного</w:t>
      </w:r>
      <w:r w:rsidRPr="005F09B9">
        <w:rPr>
          <w:color w:val="000000"/>
          <w:sz w:val="24"/>
          <w:szCs w:val="24"/>
        </w:rPr>
        <w:br/>
      </w:r>
      <w:r w:rsidRPr="005F09B9">
        <w:rPr>
          <w:rFonts w:ascii="Times New Roman" w:hAnsi="Times New Roman"/>
          <w:color w:val="000000"/>
          <w:sz w:val="24"/>
          <w:szCs w:val="24"/>
        </w:rPr>
        <w:t>подхода, который предполагает использование инструментов и механизмов для достижения приоритетных целей и задач.</w:t>
      </w:r>
      <w:r>
        <w:rPr>
          <w:rFonts w:ascii="Times New Roman" w:hAnsi="Times New Roman"/>
          <w:color w:val="000000"/>
          <w:sz w:val="24"/>
          <w:szCs w:val="24"/>
        </w:rPr>
        <w:t xml:space="preserve"> </w:t>
      </w:r>
      <w:r w:rsidR="000551B1" w:rsidRPr="00AD1E56">
        <w:rPr>
          <w:rFonts w:ascii="Times New Roman" w:hAnsi="Times New Roman"/>
          <w:color w:val="000000"/>
          <w:sz w:val="24"/>
          <w:szCs w:val="24"/>
        </w:rPr>
        <w:t>В качестве системы управления реализацией Стратегии предлагается</w:t>
      </w:r>
      <w:r>
        <w:rPr>
          <w:rFonts w:ascii="Times New Roman" w:hAnsi="Times New Roman"/>
          <w:color w:val="000000"/>
          <w:sz w:val="24"/>
          <w:szCs w:val="24"/>
        </w:rPr>
        <w:t xml:space="preserve"> в</w:t>
      </w:r>
      <w:r w:rsidRPr="005F09B9">
        <w:t xml:space="preserve"> </w:t>
      </w:r>
      <w:r w:rsidRPr="005F09B9">
        <w:rPr>
          <w:rFonts w:ascii="Times New Roman" w:hAnsi="Times New Roman"/>
          <w:color w:val="000000"/>
          <w:sz w:val="24"/>
          <w:szCs w:val="24"/>
        </w:rPr>
        <w:t xml:space="preserve">таблице 3.3.1. </w:t>
      </w:r>
      <w:r>
        <w:rPr>
          <w:rFonts w:ascii="Times New Roman" w:hAnsi="Times New Roman"/>
          <w:color w:val="000000"/>
          <w:sz w:val="24"/>
          <w:szCs w:val="24"/>
        </w:rPr>
        <w:t xml:space="preserve"> </w:t>
      </w:r>
      <w:r w:rsidR="000551B1" w:rsidRPr="00AD1E56">
        <w:rPr>
          <w:rFonts w:ascii="Times New Roman" w:hAnsi="Times New Roman"/>
          <w:color w:val="000000"/>
          <w:sz w:val="24"/>
          <w:szCs w:val="24"/>
        </w:rPr>
        <w:t xml:space="preserve"> организационно-ролевая структура, построенная на принципах проектного менеджмента, определяющая основные процессы управления и</w:t>
      </w:r>
      <w:r w:rsidR="00BB11AA" w:rsidRPr="00AD1E56">
        <w:rPr>
          <w:rFonts w:ascii="Times New Roman" w:hAnsi="Times New Roman"/>
          <w:color w:val="000000"/>
          <w:sz w:val="24"/>
          <w:szCs w:val="24"/>
        </w:rPr>
        <w:t> </w:t>
      </w:r>
      <w:r w:rsidR="000551B1" w:rsidRPr="00AD1E56">
        <w:rPr>
          <w:rFonts w:ascii="Times New Roman" w:hAnsi="Times New Roman"/>
          <w:color w:val="000000"/>
          <w:sz w:val="24"/>
          <w:szCs w:val="24"/>
        </w:rPr>
        <w:t>разграничивающая зоны ответственности</w:t>
      </w:r>
      <w:r w:rsidR="00C852C0" w:rsidRPr="00AD1E56">
        <w:rPr>
          <w:rFonts w:ascii="Times New Roman" w:hAnsi="Times New Roman"/>
          <w:color w:val="000000"/>
          <w:sz w:val="24"/>
          <w:szCs w:val="24"/>
        </w:rPr>
        <w:t xml:space="preserve"> и</w:t>
      </w:r>
      <w:r w:rsidR="000551B1" w:rsidRPr="00AD1E56">
        <w:rPr>
          <w:rFonts w:ascii="Times New Roman" w:hAnsi="Times New Roman"/>
          <w:color w:val="000000"/>
          <w:sz w:val="24"/>
          <w:szCs w:val="24"/>
        </w:rPr>
        <w:t xml:space="preserve"> границы полномочий</w:t>
      </w:r>
      <w:r>
        <w:rPr>
          <w:rFonts w:ascii="Times New Roman" w:hAnsi="Times New Roman"/>
          <w:color w:val="000000"/>
          <w:sz w:val="24"/>
          <w:szCs w:val="24"/>
        </w:rPr>
        <w:t xml:space="preserve">. </w:t>
      </w:r>
    </w:p>
    <w:p w:rsidR="000551B1" w:rsidRPr="00AD1E56" w:rsidRDefault="000551B1" w:rsidP="00AD1E56">
      <w:pPr>
        <w:tabs>
          <w:tab w:val="left" w:pos="851"/>
        </w:tabs>
        <w:spacing w:after="0" w:line="360" w:lineRule="auto"/>
        <w:ind w:firstLine="709"/>
        <w:jc w:val="right"/>
        <w:rPr>
          <w:rFonts w:ascii="Times New Roman" w:hAnsi="Times New Roman"/>
          <w:bCs/>
          <w:color w:val="000000"/>
          <w:sz w:val="24"/>
          <w:szCs w:val="24"/>
        </w:rPr>
      </w:pPr>
      <w:r w:rsidRPr="00AD1E56">
        <w:rPr>
          <w:rFonts w:ascii="Times New Roman" w:hAnsi="Times New Roman"/>
          <w:bCs/>
          <w:color w:val="000000"/>
          <w:sz w:val="24"/>
          <w:szCs w:val="24"/>
        </w:rPr>
        <w:t xml:space="preserve">Таблица </w:t>
      </w:r>
      <w:r w:rsidR="00AD1E56" w:rsidRPr="00AD1E56">
        <w:rPr>
          <w:rFonts w:ascii="Times New Roman" w:hAnsi="Times New Roman"/>
          <w:bCs/>
          <w:color w:val="000000"/>
          <w:sz w:val="24"/>
          <w:szCs w:val="24"/>
        </w:rPr>
        <w:t>3</w:t>
      </w:r>
      <w:r w:rsidRPr="00AD1E56">
        <w:rPr>
          <w:rFonts w:ascii="Times New Roman" w:hAnsi="Times New Roman"/>
          <w:bCs/>
          <w:color w:val="000000"/>
          <w:sz w:val="24"/>
          <w:szCs w:val="24"/>
        </w:rPr>
        <w:t>.</w:t>
      </w:r>
      <w:r w:rsidR="00E36700" w:rsidRPr="00AD1E56">
        <w:rPr>
          <w:rFonts w:ascii="Times New Roman" w:hAnsi="Times New Roman"/>
          <w:bCs/>
          <w:color w:val="000000"/>
          <w:sz w:val="24"/>
          <w:szCs w:val="24"/>
        </w:rPr>
        <w:t>3.1</w:t>
      </w:r>
    </w:p>
    <w:p w:rsidR="00613780" w:rsidRPr="005F09B9" w:rsidRDefault="000551B1" w:rsidP="001D151B">
      <w:pPr>
        <w:tabs>
          <w:tab w:val="left" w:pos="851"/>
          <w:tab w:val="left" w:pos="993"/>
        </w:tabs>
        <w:autoSpaceDE w:val="0"/>
        <w:autoSpaceDN w:val="0"/>
        <w:adjustRightInd w:val="0"/>
        <w:spacing w:after="0" w:line="240" w:lineRule="auto"/>
        <w:ind w:firstLine="709"/>
        <w:jc w:val="center"/>
        <w:rPr>
          <w:rFonts w:ascii="Times New Roman" w:hAnsi="Times New Roman"/>
          <w:bCs/>
          <w:color w:val="000000"/>
          <w:sz w:val="24"/>
          <w:szCs w:val="24"/>
        </w:rPr>
      </w:pPr>
      <w:r w:rsidRPr="005F09B9">
        <w:rPr>
          <w:rFonts w:ascii="Times New Roman" w:hAnsi="Times New Roman"/>
          <w:color w:val="000000"/>
          <w:sz w:val="24"/>
          <w:szCs w:val="24"/>
        </w:rPr>
        <w:t>Проектные роли должностных лиц и организаций, участвующих в управлении реализацией Стратегии г. </w:t>
      </w:r>
      <w:r w:rsidR="00E36700" w:rsidRPr="005F09B9">
        <w:rPr>
          <w:rFonts w:ascii="Times New Roman" w:hAnsi="Times New Roman"/>
          <w:color w:val="000000"/>
          <w:sz w:val="24"/>
          <w:szCs w:val="24"/>
        </w:rPr>
        <w:t>Салавата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5"/>
        <w:gridCol w:w="2963"/>
        <w:gridCol w:w="6093"/>
      </w:tblGrid>
      <w:tr w:rsidR="005912B8" w:rsidRPr="005A1C16" w:rsidTr="005F09B9">
        <w:trPr>
          <w:trHeight w:val="20"/>
          <w:tblHeader/>
        </w:trPr>
        <w:tc>
          <w:tcPr>
            <w:tcW w:w="269" w:type="pct"/>
            <w:shd w:val="clear" w:color="auto" w:fill="auto"/>
            <w:vAlign w:val="center"/>
          </w:tcPr>
          <w:p w:rsidR="000551B1" w:rsidRPr="005A1C16" w:rsidRDefault="000551B1" w:rsidP="00C661C1">
            <w:pPr>
              <w:tabs>
                <w:tab w:val="left" w:pos="851"/>
              </w:tabs>
              <w:spacing w:after="0" w:line="240" w:lineRule="auto"/>
              <w:jc w:val="center"/>
              <w:rPr>
                <w:rFonts w:ascii="Times New Roman" w:hAnsi="Times New Roman"/>
                <w:b/>
                <w:color w:val="000000"/>
                <w:sz w:val="20"/>
                <w:szCs w:val="20"/>
              </w:rPr>
            </w:pPr>
            <w:r w:rsidRPr="005A1C16">
              <w:rPr>
                <w:rFonts w:ascii="Times New Roman" w:hAnsi="Times New Roman"/>
                <w:b/>
                <w:color w:val="000000"/>
                <w:sz w:val="20"/>
                <w:szCs w:val="20"/>
              </w:rPr>
              <w:t>№ п/п</w:t>
            </w:r>
          </w:p>
        </w:tc>
        <w:tc>
          <w:tcPr>
            <w:tcW w:w="1548" w:type="pct"/>
            <w:shd w:val="clear" w:color="auto" w:fill="auto"/>
            <w:vAlign w:val="center"/>
          </w:tcPr>
          <w:p w:rsidR="000551B1" w:rsidRPr="005A1C16" w:rsidRDefault="000551B1" w:rsidP="00C661C1">
            <w:pPr>
              <w:tabs>
                <w:tab w:val="left" w:pos="851"/>
              </w:tabs>
              <w:spacing w:after="0" w:line="240" w:lineRule="auto"/>
              <w:jc w:val="center"/>
              <w:rPr>
                <w:rFonts w:ascii="Times New Roman" w:hAnsi="Times New Roman"/>
                <w:b/>
                <w:color w:val="000000"/>
                <w:sz w:val="20"/>
                <w:szCs w:val="20"/>
              </w:rPr>
            </w:pPr>
            <w:r w:rsidRPr="005A1C16">
              <w:rPr>
                <w:rFonts w:ascii="Times New Roman" w:hAnsi="Times New Roman"/>
                <w:b/>
                <w:color w:val="000000"/>
                <w:sz w:val="20"/>
                <w:szCs w:val="20"/>
              </w:rPr>
              <w:t>Проектная роль</w:t>
            </w:r>
          </w:p>
        </w:tc>
        <w:tc>
          <w:tcPr>
            <w:tcW w:w="3182" w:type="pct"/>
            <w:shd w:val="clear" w:color="auto" w:fill="auto"/>
            <w:vAlign w:val="center"/>
          </w:tcPr>
          <w:p w:rsidR="000551B1" w:rsidRPr="005A1C16" w:rsidRDefault="000551B1" w:rsidP="00C661C1">
            <w:pPr>
              <w:tabs>
                <w:tab w:val="left" w:pos="851"/>
              </w:tabs>
              <w:spacing w:after="0" w:line="240" w:lineRule="auto"/>
              <w:jc w:val="center"/>
              <w:rPr>
                <w:rFonts w:ascii="Times New Roman" w:hAnsi="Times New Roman"/>
                <w:b/>
                <w:color w:val="000000"/>
                <w:sz w:val="20"/>
                <w:szCs w:val="20"/>
              </w:rPr>
            </w:pPr>
            <w:r w:rsidRPr="005A1C16">
              <w:rPr>
                <w:rFonts w:ascii="Times New Roman" w:hAnsi="Times New Roman"/>
                <w:b/>
                <w:color w:val="000000"/>
                <w:sz w:val="20"/>
                <w:szCs w:val="20"/>
              </w:rPr>
              <w:t>Должностное лицо (организация)</w:t>
            </w:r>
          </w:p>
        </w:tc>
      </w:tr>
      <w:tr w:rsidR="005912B8" w:rsidRPr="00AD1E56" w:rsidTr="005F09B9">
        <w:trPr>
          <w:trHeight w:val="20"/>
        </w:trPr>
        <w:tc>
          <w:tcPr>
            <w:tcW w:w="269" w:type="pct"/>
            <w:shd w:val="clear" w:color="auto" w:fill="auto"/>
          </w:tcPr>
          <w:p w:rsidR="000551B1" w:rsidRPr="00AD1E56" w:rsidRDefault="000551B1" w:rsidP="00C661C1">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1.</w:t>
            </w:r>
          </w:p>
        </w:tc>
        <w:tc>
          <w:tcPr>
            <w:tcW w:w="1548" w:type="pct"/>
            <w:shd w:val="clear" w:color="auto" w:fill="auto"/>
            <w:tcMar>
              <w:top w:w="28" w:type="dxa"/>
              <w:left w:w="57" w:type="dxa"/>
              <w:bottom w:w="28" w:type="dxa"/>
              <w:right w:w="57" w:type="dxa"/>
            </w:tcMar>
          </w:tcPr>
          <w:p w:rsidR="000551B1" w:rsidRPr="00AD1E56" w:rsidRDefault="000551B1" w:rsidP="00C661C1">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Руководитель Стратегии</w:t>
            </w:r>
          </w:p>
        </w:tc>
        <w:tc>
          <w:tcPr>
            <w:tcW w:w="3182" w:type="pct"/>
            <w:shd w:val="clear" w:color="auto" w:fill="auto"/>
          </w:tcPr>
          <w:p w:rsidR="000551B1" w:rsidRPr="00AD1E56" w:rsidRDefault="000551B1" w:rsidP="00C661C1">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Руководитель реализацией Стратегии определяется в соответствии с решением Совета г. Салавата</w:t>
            </w:r>
          </w:p>
        </w:tc>
      </w:tr>
      <w:tr w:rsidR="005912B8" w:rsidRPr="00AD1E56" w:rsidTr="005F09B9">
        <w:trPr>
          <w:trHeight w:val="20"/>
        </w:trPr>
        <w:tc>
          <w:tcPr>
            <w:tcW w:w="269" w:type="pct"/>
            <w:shd w:val="clear" w:color="auto" w:fill="auto"/>
          </w:tcPr>
          <w:p w:rsidR="000551B1" w:rsidRPr="00AD1E56" w:rsidRDefault="000551B1" w:rsidP="00C661C1">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2.</w:t>
            </w:r>
          </w:p>
        </w:tc>
        <w:tc>
          <w:tcPr>
            <w:tcW w:w="1548" w:type="pct"/>
            <w:shd w:val="clear" w:color="auto" w:fill="auto"/>
            <w:tcMar>
              <w:top w:w="28" w:type="dxa"/>
              <w:left w:w="57" w:type="dxa"/>
              <w:bottom w:w="28" w:type="dxa"/>
              <w:right w:w="57" w:type="dxa"/>
            </w:tcMar>
          </w:tcPr>
          <w:p w:rsidR="000551B1" w:rsidRPr="00AD1E56" w:rsidRDefault="000551B1" w:rsidP="00C661C1">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Заказчик-координатор Стратегии</w:t>
            </w:r>
          </w:p>
        </w:tc>
        <w:tc>
          <w:tcPr>
            <w:tcW w:w="3182" w:type="pct"/>
            <w:shd w:val="clear" w:color="auto" w:fill="auto"/>
          </w:tcPr>
          <w:p w:rsidR="000551B1" w:rsidRPr="00AD1E56" w:rsidRDefault="000551B1" w:rsidP="00C661C1">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 xml:space="preserve">Администрация </w:t>
            </w:r>
            <w:r w:rsidR="00C661C1">
              <w:rPr>
                <w:rFonts w:ascii="Times New Roman" w:hAnsi="Times New Roman"/>
                <w:color w:val="000000"/>
                <w:sz w:val="24"/>
                <w:szCs w:val="24"/>
              </w:rPr>
              <w:t xml:space="preserve"> ГО </w:t>
            </w:r>
            <w:r w:rsidRPr="00AD1E56">
              <w:rPr>
                <w:rFonts w:ascii="Times New Roman" w:hAnsi="Times New Roman"/>
                <w:color w:val="000000"/>
                <w:sz w:val="24"/>
                <w:szCs w:val="24"/>
              </w:rPr>
              <w:t>г. Салавата</w:t>
            </w:r>
          </w:p>
        </w:tc>
      </w:tr>
      <w:tr w:rsidR="005912B8" w:rsidRPr="00AD1E56" w:rsidTr="005F09B9">
        <w:trPr>
          <w:trHeight w:val="20"/>
        </w:trPr>
        <w:tc>
          <w:tcPr>
            <w:tcW w:w="269" w:type="pct"/>
            <w:shd w:val="clear" w:color="auto" w:fill="auto"/>
          </w:tcPr>
          <w:p w:rsidR="000551B1" w:rsidRPr="00AD1E56" w:rsidRDefault="000551B1" w:rsidP="00C661C1">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4.</w:t>
            </w:r>
          </w:p>
        </w:tc>
        <w:tc>
          <w:tcPr>
            <w:tcW w:w="1548" w:type="pct"/>
            <w:shd w:val="clear" w:color="auto" w:fill="auto"/>
            <w:tcMar>
              <w:top w:w="28" w:type="dxa"/>
              <w:left w:w="57" w:type="dxa"/>
              <w:bottom w:w="28" w:type="dxa"/>
              <w:right w:w="57" w:type="dxa"/>
            </w:tcMar>
          </w:tcPr>
          <w:p w:rsidR="000551B1" w:rsidRPr="00AD1E56" w:rsidRDefault="000551B1" w:rsidP="005F09B9">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Отд</w:t>
            </w:r>
            <w:r w:rsidR="00A03FCC" w:rsidRPr="00AD1E56">
              <w:rPr>
                <w:rFonts w:ascii="Times New Roman" w:hAnsi="Times New Roman"/>
                <w:color w:val="000000"/>
                <w:sz w:val="24"/>
                <w:szCs w:val="24"/>
              </w:rPr>
              <w:t xml:space="preserve">ел Администрации, ответственный за </w:t>
            </w:r>
            <w:r w:rsidR="005F09B9">
              <w:rPr>
                <w:rFonts w:ascii="Times New Roman" w:hAnsi="Times New Roman"/>
                <w:color w:val="000000"/>
                <w:sz w:val="24"/>
                <w:szCs w:val="24"/>
              </w:rPr>
              <w:t>м</w:t>
            </w:r>
            <w:r w:rsidR="00A03FCC" w:rsidRPr="00AD1E56">
              <w:rPr>
                <w:rFonts w:ascii="Times New Roman" w:hAnsi="Times New Roman"/>
                <w:color w:val="000000"/>
                <w:sz w:val="24"/>
                <w:szCs w:val="24"/>
              </w:rPr>
              <w:t>ониторинг хода</w:t>
            </w:r>
            <w:r w:rsidRPr="00AD1E56">
              <w:rPr>
                <w:rFonts w:ascii="Times New Roman" w:hAnsi="Times New Roman"/>
                <w:color w:val="000000"/>
                <w:sz w:val="24"/>
                <w:szCs w:val="24"/>
              </w:rPr>
              <w:t xml:space="preserve"> </w:t>
            </w:r>
            <w:r w:rsidR="00A03FCC" w:rsidRPr="00AD1E56">
              <w:rPr>
                <w:rFonts w:ascii="Times New Roman" w:hAnsi="Times New Roman"/>
                <w:color w:val="000000"/>
                <w:sz w:val="24"/>
                <w:szCs w:val="24"/>
              </w:rPr>
              <w:t>реализации</w:t>
            </w:r>
            <w:r w:rsidRPr="00AD1E56">
              <w:rPr>
                <w:rFonts w:ascii="Times New Roman" w:hAnsi="Times New Roman"/>
                <w:color w:val="000000"/>
                <w:sz w:val="24"/>
                <w:szCs w:val="24"/>
              </w:rPr>
              <w:t xml:space="preserve"> Стратегии</w:t>
            </w:r>
          </w:p>
        </w:tc>
        <w:tc>
          <w:tcPr>
            <w:tcW w:w="3182" w:type="pct"/>
            <w:shd w:val="clear" w:color="auto" w:fill="auto"/>
          </w:tcPr>
          <w:p w:rsidR="000551B1" w:rsidRPr="00AD1E56" w:rsidRDefault="000551B1" w:rsidP="00C661C1">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Отдел экономики, промышленности и инвестиций Администрации</w:t>
            </w:r>
            <w:r w:rsidR="00C661C1">
              <w:rPr>
                <w:rFonts w:ascii="Times New Roman" w:hAnsi="Times New Roman"/>
                <w:color w:val="000000"/>
                <w:sz w:val="24"/>
                <w:szCs w:val="24"/>
              </w:rPr>
              <w:t xml:space="preserve"> ГО</w:t>
            </w:r>
            <w:r w:rsidRPr="00AD1E56">
              <w:rPr>
                <w:rFonts w:ascii="Times New Roman" w:hAnsi="Times New Roman"/>
                <w:color w:val="000000"/>
                <w:sz w:val="24"/>
                <w:szCs w:val="24"/>
              </w:rPr>
              <w:t xml:space="preserve"> г. Салавата</w:t>
            </w:r>
          </w:p>
        </w:tc>
      </w:tr>
      <w:tr w:rsidR="000551B1" w:rsidRPr="00AD1E56" w:rsidTr="005F09B9">
        <w:trPr>
          <w:trHeight w:val="20"/>
        </w:trPr>
        <w:tc>
          <w:tcPr>
            <w:tcW w:w="269" w:type="pct"/>
            <w:shd w:val="clear" w:color="auto" w:fill="auto"/>
          </w:tcPr>
          <w:p w:rsidR="000551B1" w:rsidRPr="00AD1E56" w:rsidRDefault="000551B1" w:rsidP="00C661C1">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5.</w:t>
            </w:r>
          </w:p>
        </w:tc>
        <w:tc>
          <w:tcPr>
            <w:tcW w:w="1548" w:type="pct"/>
            <w:shd w:val="clear" w:color="auto" w:fill="auto"/>
            <w:tcMar>
              <w:top w:w="28" w:type="dxa"/>
              <w:left w:w="57" w:type="dxa"/>
              <w:bottom w:w="28" w:type="dxa"/>
              <w:right w:w="57" w:type="dxa"/>
            </w:tcMar>
          </w:tcPr>
          <w:p w:rsidR="000551B1" w:rsidRPr="00AD1E56" w:rsidRDefault="000551B1" w:rsidP="00C661C1">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Основные исполнители Стратегии</w:t>
            </w:r>
          </w:p>
        </w:tc>
        <w:tc>
          <w:tcPr>
            <w:tcW w:w="3182" w:type="pct"/>
            <w:shd w:val="clear" w:color="auto" w:fill="auto"/>
          </w:tcPr>
          <w:p w:rsidR="000551B1" w:rsidRPr="00AD1E56" w:rsidRDefault="000551B1" w:rsidP="00296028">
            <w:pPr>
              <w:tabs>
                <w:tab w:val="left" w:pos="851"/>
              </w:tabs>
              <w:spacing w:after="0" w:line="240" w:lineRule="auto"/>
              <w:jc w:val="center"/>
              <w:rPr>
                <w:rFonts w:ascii="Times New Roman" w:hAnsi="Times New Roman"/>
                <w:color w:val="000000"/>
                <w:sz w:val="24"/>
                <w:szCs w:val="24"/>
              </w:rPr>
            </w:pPr>
            <w:r w:rsidRPr="00AD1E56">
              <w:rPr>
                <w:rFonts w:ascii="Times New Roman" w:hAnsi="Times New Roman"/>
                <w:color w:val="000000"/>
                <w:sz w:val="24"/>
                <w:szCs w:val="24"/>
              </w:rPr>
              <w:t xml:space="preserve">Хозяйствующие </w:t>
            </w:r>
            <w:proofErr w:type="spellStart"/>
            <w:r w:rsidRPr="00AD1E56">
              <w:rPr>
                <w:rFonts w:ascii="Times New Roman" w:hAnsi="Times New Roman"/>
                <w:color w:val="000000"/>
                <w:sz w:val="24"/>
                <w:szCs w:val="24"/>
              </w:rPr>
              <w:t>субъекты</w:t>
            </w:r>
            <w:r w:rsidR="00296028">
              <w:rPr>
                <w:rFonts w:ascii="Times New Roman" w:hAnsi="Times New Roman"/>
                <w:color w:val="000000"/>
                <w:sz w:val="24"/>
                <w:szCs w:val="24"/>
              </w:rPr>
              <w:t>.расположенные</w:t>
            </w:r>
            <w:proofErr w:type="spellEnd"/>
            <w:r w:rsidRPr="00AD1E56">
              <w:rPr>
                <w:rFonts w:ascii="Times New Roman" w:hAnsi="Times New Roman"/>
                <w:color w:val="000000"/>
                <w:sz w:val="24"/>
                <w:szCs w:val="24"/>
              </w:rPr>
              <w:t xml:space="preserve"> на территории г. Салавата, территориальные органы федеральных </w:t>
            </w:r>
            <w:r w:rsidR="005F09B9">
              <w:rPr>
                <w:rFonts w:ascii="Times New Roman" w:hAnsi="Times New Roman"/>
                <w:color w:val="000000"/>
                <w:sz w:val="24"/>
                <w:szCs w:val="24"/>
              </w:rPr>
              <w:t>ОИВ</w:t>
            </w:r>
            <w:r w:rsidRPr="00AD1E56">
              <w:rPr>
                <w:rFonts w:ascii="Times New Roman" w:hAnsi="Times New Roman"/>
                <w:color w:val="000000"/>
                <w:sz w:val="24"/>
                <w:szCs w:val="24"/>
              </w:rPr>
              <w:t xml:space="preserve">, </w:t>
            </w:r>
            <w:r w:rsidR="005F09B9">
              <w:rPr>
                <w:rFonts w:ascii="Times New Roman" w:hAnsi="Times New Roman"/>
                <w:color w:val="000000"/>
                <w:sz w:val="24"/>
                <w:szCs w:val="24"/>
              </w:rPr>
              <w:t>РОИВ</w:t>
            </w:r>
            <w:r w:rsidRPr="00AD1E56">
              <w:rPr>
                <w:rFonts w:ascii="Times New Roman" w:hAnsi="Times New Roman"/>
                <w:color w:val="000000"/>
                <w:sz w:val="24"/>
                <w:szCs w:val="24"/>
              </w:rPr>
              <w:t xml:space="preserve"> Республики Башкортостан (по согласованию), органы МСУ г. Салавата, общественные объединения и другие организации</w:t>
            </w:r>
          </w:p>
        </w:tc>
      </w:tr>
    </w:tbl>
    <w:p w:rsidR="000551B1" w:rsidRPr="00AD1E56" w:rsidRDefault="000551B1" w:rsidP="00AD1E56">
      <w:pPr>
        <w:tabs>
          <w:tab w:val="left" w:pos="851"/>
        </w:tabs>
        <w:spacing w:after="0" w:line="360" w:lineRule="auto"/>
        <w:ind w:firstLine="567"/>
        <w:jc w:val="both"/>
        <w:rPr>
          <w:rFonts w:ascii="Times New Roman" w:hAnsi="Times New Roman"/>
          <w:bCs/>
          <w:color w:val="000000"/>
          <w:sz w:val="24"/>
          <w:szCs w:val="24"/>
        </w:rPr>
      </w:pPr>
    </w:p>
    <w:p w:rsidR="0044495C" w:rsidRPr="0044495C" w:rsidRDefault="000551B1" w:rsidP="0044495C">
      <w:pPr>
        <w:pStyle w:val="a"/>
        <w:numPr>
          <w:ilvl w:val="0"/>
          <w:numId w:val="0"/>
        </w:numPr>
        <w:tabs>
          <w:tab w:val="left" w:pos="851"/>
        </w:tabs>
        <w:ind w:firstLine="709"/>
        <w:rPr>
          <w:rFonts w:eastAsia="Calibri"/>
          <w:color w:val="000000"/>
          <w:sz w:val="24"/>
          <w:szCs w:val="24"/>
          <w:lang w:eastAsia="en-US"/>
        </w:rPr>
      </w:pPr>
      <w:r w:rsidRPr="00AD1E56">
        <w:rPr>
          <w:rFonts w:eastAsia="Calibri"/>
          <w:color w:val="000000"/>
          <w:sz w:val="24"/>
          <w:szCs w:val="24"/>
          <w:lang w:eastAsia="en-US"/>
        </w:rPr>
        <w:t>Комплексное управление реализацией Стратегией осуществляет Администрация г. Салават</w:t>
      </w:r>
      <w:r w:rsidR="0044495C" w:rsidRPr="0044495C">
        <w:rPr>
          <w:rFonts w:eastAsia="Calibri"/>
          <w:color w:val="000000"/>
          <w:sz w:val="24"/>
          <w:szCs w:val="24"/>
          <w:lang w:eastAsia="en-US"/>
        </w:rPr>
        <w:t>, которая:</w:t>
      </w:r>
    </w:p>
    <w:p w:rsidR="0044495C" w:rsidRPr="0044495C" w:rsidRDefault="0044495C" w:rsidP="0044495C">
      <w:pPr>
        <w:pStyle w:val="a"/>
        <w:numPr>
          <w:ilvl w:val="0"/>
          <w:numId w:val="0"/>
        </w:numPr>
        <w:tabs>
          <w:tab w:val="left" w:pos="851"/>
        </w:tabs>
        <w:rPr>
          <w:rFonts w:eastAsia="Calibri"/>
          <w:color w:val="000000"/>
          <w:sz w:val="24"/>
          <w:szCs w:val="24"/>
          <w:lang w:eastAsia="en-US"/>
        </w:rPr>
      </w:pPr>
      <w:r>
        <w:rPr>
          <w:rFonts w:eastAsia="Calibri"/>
          <w:color w:val="000000"/>
          <w:sz w:val="24"/>
          <w:szCs w:val="24"/>
          <w:lang w:eastAsia="en-US"/>
        </w:rPr>
        <w:tab/>
      </w:r>
      <w:r w:rsidRPr="0044495C">
        <w:rPr>
          <w:rFonts w:eastAsia="Calibri"/>
          <w:color w:val="000000"/>
          <w:sz w:val="24"/>
          <w:szCs w:val="24"/>
          <w:lang w:eastAsia="en-US"/>
        </w:rPr>
        <w:t>– определяет эффективные способы достижения стратегических целей социально-экономического развития г. Салавата;</w:t>
      </w:r>
    </w:p>
    <w:p w:rsidR="0044495C" w:rsidRPr="0044495C" w:rsidRDefault="0044495C" w:rsidP="0044495C">
      <w:pPr>
        <w:pStyle w:val="a"/>
        <w:numPr>
          <w:ilvl w:val="0"/>
          <w:numId w:val="0"/>
        </w:numPr>
        <w:tabs>
          <w:tab w:val="left" w:pos="851"/>
        </w:tabs>
        <w:ind w:firstLine="709"/>
        <w:rPr>
          <w:rFonts w:eastAsia="Calibri"/>
          <w:color w:val="000000"/>
          <w:sz w:val="24"/>
          <w:szCs w:val="24"/>
          <w:lang w:eastAsia="en-US"/>
        </w:rPr>
      </w:pPr>
      <w:r w:rsidRPr="0044495C">
        <w:rPr>
          <w:rFonts w:eastAsia="Calibri"/>
          <w:color w:val="000000"/>
          <w:sz w:val="24"/>
          <w:szCs w:val="24"/>
          <w:lang w:eastAsia="en-US"/>
        </w:rPr>
        <w:t>– определяет объемы и источники финансирования мероприятий на очередной финансовый год и на весь период реализации Стратегии;</w:t>
      </w:r>
    </w:p>
    <w:p w:rsidR="0044495C" w:rsidRPr="0044495C" w:rsidRDefault="0044495C" w:rsidP="0044495C">
      <w:pPr>
        <w:pStyle w:val="a"/>
        <w:numPr>
          <w:ilvl w:val="0"/>
          <w:numId w:val="0"/>
        </w:numPr>
        <w:tabs>
          <w:tab w:val="left" w:pos="851"/>
        </w:tabs>
        <w:ind w:firstLine="709"/>
        <w:rPr>
          <w:rFonts w:eastAsia="Calibri"/>
          <w:color w:val="000000"/>
          <w:sz w:val="24"/>
          <w:szCs w:val="24"/>
          <w:lang w:eastAsia="en-US"/>
        </w:rPr>
      </w:pPr>
      <w:r w:rsidRPr="0044495C">
        <w:rPr>
          <w:rFonts w:eastAsia="Calibri"/>
          <w:color w:val="000000"/>
          <w:sz w:val="24"/>
          <w:szCs w:val="24"/>
          <w:lang w:eastAsia="en-US"/>
        </w:rPr>
        <w:t>– определяет приоритеты, принимает меры по привлечению средств из внебюджетных источников для финансирования Стратегии.</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lastRenderedPageBreak/>
        <w:t>При разработке и выполнении муниципальных программ органы МСУ г. Салавата руководствуются положениями настоящей Стратегии и предусматривают мероприятия, обеспечивающие благоприятные условия для социально-экономического развития города.</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Научные и образовательные организации, общественные объединения предпринимателей привлекаются в качестве экспертов к решению вопросов, связанных с реализацией Стратегии.</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Коммерческие организации, общественные объединения предпринимателей и индивидуальные предприниматели, участвующие в экономических процессах, при осуществлении своей экономической деятельности вправе руководствоваться положениями Стратегии и при необходимости могут принимать активное участие в ее корректировке.</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Мониторинг хода реализации Стратегии выполняется путем оценки целевых индикаторов, содержащихся в Стратегии. Мониторинг проводится в соответствии со следующими взаимосвязанными задачами:</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 xml:space="preserve">1) сбор, систематизация и обобщение информации о социально-экономическом развитии г. Салавата; </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 xml:space="preserve">2) оценка степени достижения целевых индикаторов социально-экономического развития г. Салавата запланированных в Стратегии; </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 xml:space="preserve">3) анализ влияния внутренних и внешних условий на плановый и фактический уровни достижения целей социально-экономического развития г. Салавата; </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 xml:space="preserve">4) оценка соответствия плановых и фактических сроков, результатов реализации Стратегии и ресурсов, необходимых для ее реализации; </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5) оценка достигнутого уровня конкурентоспособности г. Салавата, относительно городских округов Республики Башкортостан;</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 xml:space="preserve">6) анализ эффективности взаимодействия участников стратегического планирования на уровне г. Салавата, в части соблюдения ими принципов стратегического планирования и реализации ими полномочий в сфере социально-экономического развития; </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7) подготовка информации, необходимой для принятия решений на соответствующем уровне контроля, по внесению изменений в утвержденный план мероприятий по реализации Стратегии;</w:t>
      </w:r>
    </w:p>
    <w:p w:rsidR="001B1BCC" w:rsidRPr="001B1BCC" w:rsidRDefault="001B1BCC" w:rsidP="001B1BCC">
      <w:pPr>
        <w:tabs>
          <w:tab w:val="left" w:pos="851"/>
        </w:tabs>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8) разработка предложений по повышению уровня конкурентоспособности г. Салавата и повышения эффективности реализации Стратегии.</w:t>
      </w:r>
    </w:p>
    <w:p w:rsidR="001D151B" w:rsidRDefault="000551B1" w:rsidP="005A1C16">
      <w:pPr>
        <w:tabs>
          <w:tab w:val="left" w:pos="851"/>
        </w:tabs>
        <w:spacing w:after="0" w:line="360" w:lineRule="auto"/>
        <w:ind w:firstLine="709"/>
        <w:jc w:val="both"/>
        <w:rPr>
          <w:rFonts w:ascii="Times New Roman" w:hAnsi="Times New Roman"/>
          <w:color w:val="000000"/>
          <w:sz w:val="24"/>
          <w:szCs w:val="24"/>
        </w:rPr>
      </w:pPr>
      <w:r w:rsidRPr="00AD1E56">
        <w:rPr>
          <w:rFonts w:ascii="Times New Roman" w:hAnsi="Times New Roman"/>
          <w:color w:val="000000"/>
          <w:sz w:val="24"/>
          <w:szCs w:val="24"/>
        </w:rPr>
        <w:lastRenderedPageBreak/>
        <w:t xml:space="preserve">Ответственность участников Стратегии при формировании и представлении отчетности </w:t>
      </w:r>
      <w:r w:rsidR="00EF6CE9" w:rsidRPr="00AD1E56">
        <w:rPr>
          <w:rFonts w:ascii="Times New Roman" w:hAnsi="Times New Roman"/>
          <w:color w:val="000000"/>
          <w:sz w:val="24"/>
          <w:szCs w:val="24"/>
        </w:rPr>
        <w:t>представлена</w:t>
      </w:r>
      <w:r w:rsidRPr="00AD1E56">
        <w:rPr>
          <w:rFonts w:ascii="Times New Roman" w:hAnsi="Times New Roman"/>
          <w:color w:val="000000"/>
          <w:sz w:val="24"/>
          <w:szCs w:val="24"/>
        </w:rPr>
        <w:t xml:space="preserve"> в таблице </w:t>
      </w:r>
      <w:r w:rsidR="00C661C1">
        <w:rPr>
          <w:rFonts w:ascii="Times New Roman" w:hAnsi="Times New Roman"/>
          <w:color w:val="000000"/>
          <w:sz w:val="24"/>
          <w:szCs w:val="24"/>
        </w:rPr>
        <w:t>3</w:t>
      </w:r>
      <w:r w:rsidRPr="00AD1E56">
        <w:rPr>
          <w:rFonts w:ascii="Times New Roman" w:hAnsi="Times New Roman"/>
          <w:color w:val="000000"/>
          <w:sz w:val="24"/>
          <w:szCs w:val="24"/>
        </w:rPr>
        <w:t>.3.</w:t>
      </w:r>
      <w:r w:rsidR="00515E3E" w:rsidRPr="00AD1E56">
        <w:rPr>
          <w:rFonts w:ascii="Times New Roman" w:hAnsi="Times New Roman"/>
          <w:color w:val="000000"/>
          <w:sz w:val="24"/>
          <w:szCs w:val="24"/>
        </w:rPr>
        <w:t>2.</w:t>
      </w:r>
    </w:p>
    <w:p w:rsidR="000551B1" w:rsidRPr="00AD1E56" w:rsidRDefault="001D151B" w:rsidP="005A1C16">
      <w:pPr>
        <w:tabs>
          <w:tab w:val="left" w:pos="851"/>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0551B1" w:rsidRPr="00AD1E56">
        <w:rPr>
          <w:rFonts w:ascii="Times New Roman" w:hAnsi="Times New Roman"/>
          <w:color w:val="000000"/>
          <w:sz w:val="24"/>
          <w:szCs w:val="24"/>
        </w:rPr>
        <w:t xml:space="preserve">Таблица </w:t>
      </w:r>
      <w:r w:rsidR="00AD1E56" w:rsidRPr="00AD1E56">
        <w:rPr>
          <w:rFonts w:ascii="Times New Roman" w:hAnsi="Times New Roman"/>
          <w:color w:val="000000"/>
          <w:sz w:val="24"/>
          <w:szCs w:val="24"/>
        </w:rPr>
        <w:t>3</w:t>
      </w:r>
      <w:r w:rsidR="000551B1" w:rsidRPr="00AD1E56">
        <w:rPr>
          <w:rFonts w:ascii="Times New Roman" w:hAnsi="Times New Roman"/>
          <w:color w:val="000000"/>
          <w:sz w:val="24"/>
          <w:szCs w:val="24"/>
        </w:rPr>
        <w:t>.3</w:t>
      </w:r>
      <w:r w:rsidR="00515E3E" w:rsidRPr="00AD1E56">
        <w:rPr>
          <w:rFonts w:ascii="Times New Roman" w:hAnsi="Times New Roman"/>
          <w:color w:val="000000"/>
          <w:sz w:val="24"/>
          <w:szCs w:val="24"/>
        </w:rPr>
        <w:t>.2</w:t>
      </w:r>
    </w:p>
    <w:p w:rsidR="00666DFA" w:rsidRPr="00AD1E56" w:rsidRDefault="000551B1" w:rsidP="00AD1E56">
      <w:pPr>
        <w:tabs>
          <w:tab w:val="left" w:pos="851"/>
          <w:tab w:val="left" w:pos="993"/>
        </w:tabs>
        <w:autoSpaceDE w:val="0"/>
        <w:autoSpaceDN w:val="0"/>
        <w:adjustRightInd w:val="0"/>
        <w:spacing w:after="0" w:line="360" w:lineRule="auto"/>
        <w:ind w:firstLine="709"/>
        <w:jc w:val="center"/>
        <w:rPr>
          <w:rFonts w:ascii="Times New Roman" w:hAnsi="Times New Roman"/>
          <w:color w:val="000000"/>
          <w:sz w:val="24"/>
          <w:szCs w:val="24"/>
        </w:rPr>
      </w:pPr>
      <w:r w:rsidRPr="00AD1E56">
        <w:rPr>
          <w:rFonts w:ascii="Times New Roman" w:hAnsi="Times New Roman"/>
          <w:color w:val="000000"/>
          <w:sz w:val="24"/>
          <w:szCs w:val="24"/>
        </w:rPr>
        <w:t>Матрица ответственности по представлению отчетности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2689"/>
        <w:gridCol w:w="2050"/>
        <w:gridCol w:w="2486"/>
        <w:gridCol w:w="2126"/>
      </w:tblGrid>
      <w:tr w:rsidR="005912B8" w:rsidRPr="00AD1E56" w:rsidTr="00AD1E56">
        <w:trPr>
          <w:trHeight w:val="1114"/>
          <w:jc w:val="center"/>
        </w:trPr>
        <w:tc>
          <w:tcPr>
            <w:tcW w:w="2689" w:type="dxa"/>
            <w:shd w:val="clear" w:color="auto" w:fill="FFFFFF"/>
          </w:tcPr>
          <w:p w:rsidR="000551B1" w:rsidRPr="005A1C16" w:rsidRDefault="000551B1" w:rsidP="00AD1E56">
            <w:pPr>
              <w:tabs>
                <w:tab w:val="left" w:pos="851"/>
              </w:tabs>
              <w:spacing w:after="0" w:line="240" w:lineRule="auto"/>
              <w:jc w:val="center"/>
              <w:rPr>
                <w:rFonts w:ascii="Times New Roman" w:hAnsi="Times New Roman"/>
                <w:b/>
                <w:color w:val="000000"/>
                <w:sz w:val="20"/>
                <w:szCs w:val="20"/>
              </w:rPr>
            </w:pPr>
            <w:r w:rsidRPr="005A1C16">
              <w:rPr>
                <w:rFonts w:ascii="Times New Roman" w:hAnsi="Times New Roman"/>
                <w:b/>
                <w:color w:val="000000"/>
                <w:sz w:val="20"/>
                <w:szCs w:val="20"/>
              </w:rPr>
              <w:t>Название документа</w:t>
            </w:r>
          </w:p>
          <w:p w:rsidR="000551B1" w:rsidRPr="005A1C16" w:rsidRDefault="000551B1" w:rsidP="00AD1E56">
            <w:pPr>
              <w:tabs>
                <w:tab w:val="left" w:pos="851"/>
              </w:tabs>
              <w:spacing w:after="0" w:line="240" w:lineRule="auto"/>
              <w:jc w:val="center"/>
              <w:rPr>
                <w:rFonts w:ascii="Times New Roman" w:hAnsi="Times New Roman"/>
                <w:b/>
                <w:color w:val="000000"/>
                <w:sz w:val="20"/>
                <w:szCs w:val="20"/>
              </w:rPr>
            </w:pPr>
            <w:r w:rsidRPr="005A1C16">
              <w:rPr>
                <w:rFonts w:ascii="Times New Roman" w:hAnsi="Times New Roman"/>
                <w:b/>
                <w:color w:val="000000"/>
                <w:sz w:val="20"/>
                <w:szCs w:val="20"/>
              </w:rPr>
              <w:t>Уровень управления</w:t>
            </w:r>
          </w:p>
        </w:tc>
        <w:tc>
          <w:tcPr>
            <w:tcW w:w="2050" w:type="dxa"/>
            <w:shd w:val="clear" w:color="auto" w:fill="FFFFFF"/>
          </w:tcPr>
          <w:p w:rsidR="000551B1" w:rsidRPr="005A1C16" w:rsidRDefault="000551B1" w:rsidP="00AD1E56">
            <w:pPr>
              <w:tabs>
                <w:tab w:val="left" w:pos="851"/>
              </w:tabs>
              <w:spacing w:after="0" w:line="240" w:lineRule="auto"/>
              <w:jc w:val="center"/>
              <w:rPr>
                <w:rFonts w:ascii="Times New Roman" w:hAnsi="Times New Roman"/>
                <w:b/>
                <w:color w:val="000000"/>
                <w:sz w:val="20"/>
                <w:szCs w:val="20"/>
              </w:rPr>
            </w:pPr>
            <w:r w:rsidRPr="005A1C16">
              <w:rPr>
                <w:rFonts w:ascii="Times New Roman" w:hAnsi="Times New Roman"/>
                <w:b/>
                <w:color w:val="000000"/>
                <w:sz w:val="20"/>
                <w:szCs w:val="20"/>
              </w:rPr>
              <w:t>Отчет о выполнении плана мероприятий по реализации Стратегии</w:t>
            </w:r>
          </w:p>
        </w:tc>
        <w:tc>
          <w:tcPr>
            <w:tcW w:w="2486" w:type="dxa"/>
            <w:shd w:val="clear" w:color="auto" w:fill="FFFFFF"/>
          </w:tcPr>
          <w:p w:rsidR="000551B1" w:rsidRPr="005A1C16" w:rsidRDefault="000551B1" w:rsidP="00AD1E56">
            <w:pPr>
              <w:tabs>
                <w:tab w:val="left" w:pos="851"/>
              </w:tabs>
              <w:spacing w:after="0" w:line="240" w:lineRule="auto"/>
              <w:jc w:val="center"/>
              <w:rPr>
                <w:rFonts w:ascii="Times New Roman" w:hAnsi="Times New Roman"/>
                <w:b/>
                <w:color w:val="000000"/>
                <w:sz w:val="20"/>
                <w:szCs w:val="20"/>
              </w:rPr>
            </w:pPr>
            <w:r w:rsidRPr="005A1C16">
              <w:rPr>
                <w:rFonts w:ascii="Times New Roman" w:hAnsi="Times New Roman"/>
                <w:b/>
                <w:color w:val="000000"/>
                <w:sz w:val="20"/>
                <w:szCs w:val="20"/>
              </w:rPr>
              <w:t>Отчет о выполнении плана мероприятий по реализации Стратегии по приоритетным направлениям</w:t>
            </w:r>
          </w:p>
        </w:tc>
        <w:tc>
          <w:tcPr>
            <w:tcW w:w="2126" w:type="dxa"/>
            <w:shd w:val="clear" w:color="auto" w:fill="FFFFFF"/>
          </w:tcPr>
          <w:p w:rsidR="000551B1" w:rsidRPr="005A1C16" w:rsidRDefault="000551B1" w:rsidP="00AD1E56">
            <w:pPr>
              <w:tabs>
                <w:tab w:val="left" w:pos="851"/>
              </w:tabs>
              <w:spacing w:after="0" w:line="240" w:lineRule="auto"/>
              <w:jc w:val="center"/>
              <w:rPr>
                <w:rFonts w:ascii="Times New Roman" w:hAnsi="Times New Roman"/>
                <w:b/>
                <w:color w:val="000000"/>
                <w:sz w:val="20"/>
                <w:szCs w:val="20"/>
              </w:rPr>
            </w:pPr>
            <w:r w:rsidRPr="005A1C16">
              <w:rPr>
                <w:rFonts w:ascii="Times New Roman" w:hAnsi="Times New Roman"/>
                <w:b/>
                <w:color w:val="000000"/>
                <w:sz w:val="20"/>
                <w:szCs w:val="20"/>
              </w:rPr>
              <w:t>Отчет о выполнении плана мероприятий по реализации отдельных проектов и мероприятий</w:t>
            </w:r>
          </w:p>
        </w:tc>
      </w:tr>
      <w:tr w:rsidR="005912B8" w:rsidRPr="00AD1E56" w:rsidTr="00AD1E56">
        <w:trPr>
          <w:trHeight w:val="20"/>
          <w:jc w:val="center"/>
        </w:trPr>
        <w:tc>
          <w:tcPr>
            <w:tcW w:w="2689" w:type="dxa"/>
            <w:shd w:val="clear" w:color="auto" w:fill="FFFFFF"/>
          </w:tcPr>
          <w:p w:rsidR="000551B1" w:rsidRPr="00AD1E56" w:rsidRDefault="000551B1" w:rsidP="00AD1E56">
            <w:pPr>
              <w:tabs>
                <w:tab w:val="left" w:pos="851"/>
              </w:tabs>
              <w:spacing w:after="0" w:line="360" w:lineRule="auto"/>
              <w:rPr>
                <w:rFonts w:ascii="Times New Roman" w:hAnsi="Times New Roman"/>
                <w:color w:val="000000"/>
                <w:sz w:val="24"/>
                <w:szCs w:val="24"/>
              </w:rPr>
            </w:pPr>
            <w:r w:rsidRPr="00AD1E56">
              <w:rPr>
                <w:rFonts w:ascii="Times New Roman" w:hAnsi="Times New Roman"/>
                <w:color w:val="000000"/>
                <w:sz w:val="24"/>
                <w:szCs w:val="24"/>
              </w:rPr>
              <w:t>Заказчик Стратегии</w:t>
            </w:r>
          </w:p>
        </w:tc>
        <w:tc>
          <w:tcPr>
            <w:tcW w:w="2050" w:type="dxa"/>
            <w:shd w:val="clear" w:color="auto" w:fill="FFFFFF"/>
            <w:vAlign w:val="center"/>
          </w:tcPr>
          <w:p w:rsidR="000551B1" w:rsidRPr="00AD1E56" w:rsidRDefault="00C852C0" w:rsidP="00AD1E56">
            <w:pPr>
              <w:tabs>
                <w:tab w:val="left" w:pos="851"/>
              </w:tabs>
              <w:spacing w:after="0" w:line="360" w:lineRule="auto"/>
              <w:ind w:firstLine="5"/>
              <w:jc w:val="center"/>
              <w:rPr>
                <w:rFonts w:ascii="Times New Roman" w:hAnsi="Times New Roman"/>
                <w:color w:val="000000"/>
                <w:sz w:val="24"/>
                <w:szCs w:val="24"/>
              </w:rPr>
            </w:pPr>
            <w:r w:rsidRPr="00AD1E56">
              <w:rPr>
                <w:rFonts w:ascii="Times New Roman" w:hAnsi="Times New Roman"/>
                <w:color w:val="000000"/>
                <w:sz w:val="24"/>
                <w:szCs w:val="24"/>
              </w:rPr>
              <w:t>утверждает отчет</w:t>
            </w:r>
          </w:p>
        </w:tc>
        <w:tc>
          <w:tcPr>
            <w:tcW w:w="2486" w:type="dxa"/>
            <w:shd w:val="clear" w:color="auto" w:fill="FFFFFF"/>
            <w:vAlign w:val="center"/>
          </w:tcPr>
          <w:p w:rsidR="000551B1" w:rsidRPr="00AD1E56" w:rsidRDefault="000551B1" w:rsidP="00AD1E56">
            <w:pPr>
              <w:tabs>
                <w:tab w:val="left" w:pos="851"/>
              </w:tabs>
              <w:spacing w:after="0" w:line="360" w:lineRule="auto"/>
              <w:ind w:firstLine="5"/>
              <w:jc w:val="center"/>
              <w:rPr>
                <w:rFonts w:ascii="Times New Roman" w:hAnsi="Times New Roman"/>
                <w:color w:val="000000"/>
                <w:sz w:val="24"/>
                <w:szCs w:val="24"/>
              </w:rPr>
            </w:pPr>
            <w:r w:rsidRPr="00AD1E56">
              <w:rPr>
                <w:rFonts w:ascii="Times New Roman" w:hAnsi="Times New Roman"/>
                <w:color w:val="000000"/>
                <w:sz w:val="24"/>
                <w:szCs w:val="24"/>
              </w:rPr>
              <w:t>–</w:t>
            </w:r>
          </w:p>
        </w:tc>
        <w:tc>
          <w:tcPr>
            <w:tcW w:w="2126" w:type="dxa"/>
            <w:shd w:val="clear" w:color="auto" w:fill="FFFFFF"/>
            <w:vAlign w:val="center"/>
          </w:tcPr>
          <w:p w:rsidR="000551B1" w:rsidRPr="00AD1E56" w:rsidRDefault="000551B1" w:rsidP="00AD1E56">
            <w:pPr>
              <w:tabs>
                <w:tab w:val="left" w:pos="851"/>
              </w:tabs>
              <w:spacing w:after="0" w:line="360" w:lineRule="auto"/>
              <w:ind w:firstLine="5"/>
              <w:jc w:val="center"/>
              <w:rPr>
                <w:rFonts w:ascii="Times New Roman" w:hAnsi="Times New Roman"/>
                <w:color w:val="000000"/>
                <w:sz w:val="24"/>
                <w:szCs w:val="24"/>
              </w:rPr>
            </w:pPr>
            <w:r w:rsidRPr="00AD1E56">
              <w:rPr>
                <w:rFonts w:ascii="Times New Roman" w:hAnsi="Times New Roman"/>
                <w:color w:val="000000"/>
                <w:sz w:val="24"/>
                <w:szCs w:val="24"/>
              </w:rPr>
              <w:t>–</w:t>
            </w:r>
          </w:p>
        </w:tc>
      </w:tr>
      <w:tr w:rsidR="005912B8" w:rsidRPr="00AD1E56" w:rsidTr="00AD1E56">
        <w:trPr>
          <w:trHeight w:val="20"/>
          <w:jc w:val="center"/>
        </w:trPr>
        <w:tc>
          <w:tcPr>
            <w:tcW w:w="2689" w:type="dxa"/>
            <w:shd w:val="clear" w:color="auto" w:fill="FFFFFF"/>
          </w:tcPr>
          <w:p w:rsidR="000551B1" w:rsidRPr="00AD1E56" w:rsidRDefault="000551B1" w:rsidP="00AD1E56">
            <w:pPr>
              <w:tabs>
                <w:tab w:val="left" w:pos="851"/>
              </w:tabs>
              <w:spacing w:after="0" w:line="240" w:lineRule="auto"/>
              <w:rPr>
                <w:rFonts w:ascii="Times New Roman" w:hAnsi="Times New Roman"/>
                <w:color w:val="000000"/>
                <w:sz w:val="24"/>
                <w:szCs w:val="24"/>
              </w:rPr>
            </w:pPr>
            <w:r w:rsidRPr="00AD1E56">
              <w:rPr>
                <w:rFonts w:ascii="Times New Roman" w:hAnsi="Times New Roman"/>
                <w:color w:val="000000"/>
                <w:sz w:val="24"/>
                <w:szCs w:val="24"/>
              </w:rPr>
              <w:t>Отдел</w:t>
            </w:r>
            <w:r w:rsidR="00A03FCC" w:rsidRPr="00AD1E56">
              <w:rPr>
                <w:rFonts w:ascii="Times New Roman" w:hAnsi="Times New Roman"/>
                <w:color w:val="000000"/>
                <w:sz w:val="24"/>
                <w:szCs w:val="24"/>
              </w:rPr>
              <w:t xml:space="preserve"> </w:t>
            </w:r>
            <w:r w:rsidR="00AD1E56">
              <w:rPr>
                <w:rFonts w:ascii="Times New Roman" w:hAnsi="Times New Roman"/>
                <w:color w:val="000000"/>
                <w:sz w:val="24"/>
                <w:szCs w:val="24"/>
              </w:rPr>
              <w:t>А</w:t>
            </w:r>
            <w:r w:rsidR="00A03FCC" w:rsidRPr="00AD1E56">
              <w:rPr>
                <w:rFonts w:ascii="Times New Roman" w:hAnsi="Times New Roman"/>
                <w:color w:val="000000"/>
                <w:sz w:val="24"/>
                <w:szCs w:val="24"/>
              </w:rPr>
              <w:t>дминистрации</w:t>
            </w:r>
            <w:r w:rsidR="00EF6CE9" w:rsidRPr="00AD1E56">
              <w:rPr>
                <w:rFonts w:ascii="Times New Roman" w:hAnsi="Times New Roman"/>
                <w:color w:val="000000"/>
                <w:sz w:val="24"/>
                <w:szCs w:val="24"/>
              </w:rPr>
              <w:t xml:space="preserve"> </w:t>
            </w:r>
            <w:r w:rsidR="00AD1E56">
              <w:rPr>
                <w:rFonts w:ascii="Times New Roman" w:hAnsi="Times New Roman"/>
                <w:color w:val="000000"/>
                <w:sz w:val="24"/>
                <w:szCs w:val="24"/>
              </w:rPr>
              <w:t xml:space="preserve">ГО </w:t>
            </w:r>
            <w:r w:rsidR="00EF6CE9" w:rsidRPr="00AD1E56">
              <w:rPr>
                <w:rFonts w:ascii="Times New Roman" w:hAnsi="Times New Roman"/>
                <w:color w:val="000000"/>
                <w:sz w:val="24"/>
                <w:szCs w:val="24"/>
              </w:rPr>
              <w:t>г. Салавата</w:t>
            </w:r>
            <w:r w:rsidR="00A03FCC" w:rsidRPr="00AD1E56">
              <w:rPr>
                <w:rFonts w:ascii="Times New Roman" w:hAnsi="Times New Roman"/>
                <w:color w:val="000000"/>
                <w:sz w:val="24"/>
                <w:szCs w:val="24"/>
              </w:rPr>
              <w:t xml:space="preserve">, </w:t>
            </w:r>
            <w:r w:rsidR="006E3B86" w:rsidRPr="00AD1E56">
              <w:rPr>
                <w:rFonts w:ascii="Times New Roman" w:hAnsi="Times New Roman"/>
                <w:color w:val="000000"/>
                <w:sz w:val="24"/>
                <w:szCs w:val="24"/>
              </w:rPr>
              <w:t>ответственный</w:t>
            </w:r>
            <w:r w:rsidR="00A03FCC" w:rsidRPr="00AD1E56">
              <w:rPr>
                <w:rFonts w:ascii="Times New Roman" w:hAnsi="Times New Roman"/>
                <w:color w:val="000000"/>
                <w:sz w:val="24"/>
                <w:szCs w:val="24"/>
              </w:rPr>
              <w:t xml:space="preserve"> за мониторинг хода реализации</w:t>
            </w:r>
            <w:r w:rsidRPr="00AD1E56">
              <w:rPr>
                <w:rFonts w:ascii="Times New Roman" w:hAnsi="Times New Roman"/>
                <w:color w:val="000000"/>
                <w:sz w:val="24"/>
                <w:szCs w:val="24"/>
              </w:rPr>
              <w:t xml:space="preserve"> Стратегии</w:t>
            </w:r>
          </w:p>
        </w:tc>
        <w:tc>
          <w:tcPr>
            <w:tcW w:w="2050" w:type="dxa"/>
            <w:shd w:val="clear" w:color="auto" w:fill="FFFFFF"/>
            <w:vAlign w:val="center"/>
          </w:tcPr>
          <w:p w:rsidR="000551B1" w:rsidRPr="00AD1E56" w:rsidRDefault="00C852C0" w:rsidP="00AD1E56">
            <w:pPr>
              <w:tabs>
                <w:tab w:val="left" w:pos="851"/>
              </w:tabs>
              <w:spacing w:after="0" w:line="240" w:lineRule="auto"/>
              <w:ind w:firstLine="5"/>
              <w:jc w:val="center"/>
              <w:rPr>
                <w:rFonts w:ascii="Times New Roman" w:hAnsi="Times New Roman"/>
                <w:color w:val="000000"/>
                <w:sz w:val="24"/>
                <w:szCs w:val="24"/>
              </w:rPr>
            </w:pPr>
            <w:r w:rsidRPr="00AD1E56">
              <w:rPr>
                <w:rFonts w:ascii="Times New Roman" w:hAnsi="Times New Roman"/>
                <w:color w:val="000000"/>
                <w:sz w:val="24"/>
                <w:szCs w:val="24"/>
              </w:rPr>
              <w:t>разрабатывает отчет</w:t>
            </w:r>
          </w:p>
        </w:tc>
        <w:tc>
          <w:tcPr>
            <w:tcW w:w="2486" w:type="dxa"/>
            <w:shd w:val="clear" w:color="auto" w:fill="FFFFFF"/>
            <w:vAlign w:val="center"/>
          </w:tcPr>
          <w:p w:rsidR="000551B1" w:rsidRPr="00AD1E56" w:rsidRDefault="00C852C0" w:rsidP="00AD1E56">
            <w:pPr>
              <w:tabs>
                <w:tab w:val="left" w:pos="851"/>
              </w:tabs>
              <w:spacing w:after="0" w:line="240" w:lineRule="auto"/>
              <w:ind w:firstLine="5"/>
              <w:jc w:val="center"/>
              <w:rPr>
                <w:rFonts w:ascii="Times New Roman" w:hAnsi="Times New Roman"/>
                <w:color w:val="000000"/>
                <w:sz w:val="24"/>
                <w:szCs w:val="24"/>
              </w:rPr>
            </w:pPr>
            <w:r w:rsidRPr="00AD1E56">
              <w:rPr>
                <w:rFonts w:ascii="Times New Roman" w:hAnsi="Times New Roman"/>
                <w:color w:val="000000"/>
                <w:sz w:val="24"/>
                <w:szCs w:val="24"/>
              </w:rPr>
              <w:t>согласовывает отчет</w:t>
            </w:r>
          </w:p>
        </w:tc>
        <w:tc>
          <w:tcPr>
            <w:tcW w:w="2126" w:type="dxa"/>
            <w:shd w:val="clear" w:color="auto" w:fill="FFFFFF"/>
            <w:vAlign w:val="center"/>
          </w:tcPr>
          <w:p w:rsidR="000551B1" w:rsidRPr="00AD1E56" w:rsidRDefault="00C852C0" w:rsidP="00AD1E56">
            <w:pPr>
              <w:tabs>
                <w:tab w:val="left" w:pos="851"/>
              </w:tabs>
              <w:spacing w:after="0" w:line="240" w:lineRule="auto"/>
              <w:ind w:firstLine="5"/>
              <w:jc w:val="center"/>
              <w:rPr>
                <w:rFonts w:ascii="Times New Roman" w:hAnsi="Times New Roman"/>
                <w:color w:val="000000"/>
                <w:sz w:val="24"/>
                <w:szCs w:val="24"/>
              </w:rPr>
            </w:pPr>
            <w:r w:rsidRPr="00AD1E56">
              <w:rPr>
                <w:rFonts w:ascii="Times New Roman" w:hAnsi="Times New Roman"/>
                <w:color w:val="000000"/>
                <w:sz w:val="24"/>
                <w:szCs w:val="24"/>
              </w:rPr>
              <w:t>согласовывает отчет</w:t>
            </w:r>
          </w:p>
        </w:tc>
      </w:tr>
      <w:tr w:rsidR="005912B8" w:rsidRPr="00AD1E56" w:rsidTr="00AD1E56">
        <w:trPr>
          <w:trHeight w:val="20"/>
          <w:jc w:val="center"/>
        </w:trPr>
        <w:tc>
          <w:tcPr>
            <w:tcW w:w="2689" w:type="dxa"/>
            <w:shd w:val="clear" w:color="auto" w:fill="FFFFFF"/>
          </w:tcPr>
          <w:p w:rsidR="000551B1" w:rsidRPr="00AD1E56" w:rsidRDefault="000551B1" w:rsidP="00AD1E56">
            <w:pPr>
              <w:tabs>
                <w:tab w:val="left" w:pos="851"/>
              </w:tabs>
              <w:spacing w:after="0" w:line="240" w:lineRule="auto"/>
              <w:rPr>
                <w:rFonts w:ascii="Times New Roman" w:hAnsi="Times New Roman"/>
                <w:color w:val="000000"/>
                <w:sz w:val="24"/>
                <w:szCs w:val="24"/>
              </w:rPr>
            </w:pPr>
            <w:r w:rsidRPr="00AD1E56">
              <w:rPr>
                <w:rFonts w:ascii="Times New Roman" w:hAnsi="Times New Roman"/>
                <w:color w:val="000000"/>
                <w:sz w:val="24"/>
                <w:szCs w:val="24"/>
              </w:rPr>
              <w:t>Ответственные исполнители проектов и программ Стратегии</w:t>
            </w:r>
          </w:p>
        </w:tc>
        <w:tc>
          <w:tcPr>
            <w:tcW w:w="2050" w:type="dxa"/>
            <w:shd w:val="clear" w:color="auto" w:fill="FFFFFF"/>
            <w:vAlign w:val="center"/>
          </w:tcPr>
          <w:p w:rsidR="000551B1" w:rsidRPr="00AD1E56" w:rsidRDefault="000551B1" w:rsidP="00AD1E56">
            <w:pPr>
              <w:tabs>
                <w:tab w:val="left" w:pos="851"/>
              </w:tabs>
              <w:spacing w:after="0" w:line="240" w:lineRule="auto"/>
              <w:ind w:firstLine="5"/>
              <w:jc w:val="center"/>
              <w:rPr>
                <w:rFonts w:ascii="Times New Roman" w:hAnsi="Times New Roman"/>
                <w:color w:val="000000"/>
                <w:sz w:val="24"/>
                <w:szCs w:val="24"/>
              </w:rPr>
            </w:pPr>
            <w:r w:rsidRPr="00AD1E56">
              <w:rPr>
                <w:rFonts w:ascii="Times New Roman" w:hAnsi="Times New Roman"/>
                <w:color w:val="000000"/>
                <w:sz w:val="24"/>
                <w:szCs w:val="24"/>
              </w:rPr>
              <w:t>–</w:t>
            </w:r>
          </w:p>
        </w:tc>
        <w:tc>
          <w:tcPr>
            <w:tcW w:w="2486" w:type="dxa"/>
            <w:shd w:val="clear" w:color="auto" w:fill="FFFFFF"/>
            <w:vAlign w:val="center"/>
          </w:tcPr>
          <w:p w:rsidR="000551B1" w:rsidRPr="00AD1E56" w:rsidRDefault="00C852C0" w:rsidP="00AD1E56">
            <w:pPr>
              <w:tabs>
                <w:tab w:val="left" w:pos="851"/>
              </w:tabs>
              <w:spacing w:after="0" w:line="240" w:lineRule="auto"/>
              <w:ind w:firstLine="5"/>
              <w:jc w:val="center"/>
              <w:rPr>
                <w:rFonts w:ascii="Times New Roman" w:hAnsi="Times New Roman"/>
                <w:color w:val="000000"/>
                <w:sz w:val="24"/>
                <w:szCs w:val="24"/>
              </w:rPr>
            </w:pPr>
            <w:r w:rsidRPr="00AD1E56">
              <w:rPr>
                <w:rFonts w:ascii="Times New Roman" w:hAnsi="Times New Roman"/>
                <w:color w:val="000000"/>
                <w:sz w:val="24"/>
                <w:szCs w:val="24"/>
              </w:rPr>
              <w:t>разрабатывает отчет</w:t>
            </w:r>
          </w:p>
        </w:tc>
        <w:tc>
          <w:tcPr>
            <w:tcW w:w="2126" w:type="dxa"/>
            <w:shd w:val="clear" w:color="auto" w:fill="FFFFFF"/>
            <w:vAlign w:val="center"/>
          </w:tcPr>
          <w:p w:rsidR="000551B1" w:rsidRPr="00AD1E56" w:rsidRDefault="00C852C0" w:rsidP="00AD1E56">
            <w:pPr>
              <w:tabs>
                <w:tab w:val="left" w:pos="851"/>
              </w:tabs>
              <w:spacing w:after="0" w:line="240" w:lineRule="auto"/>
              <w:ind w:firstLine="5"/>
              <w:jc w:val="center"/>
              <w:rPr>
                <w:rFonts w:ascii="Times New Roman" w:hAnsi="Times New Roman"/>
                <w:color w:val="000000"/>
                <w:sz w:val="24"/>
                <w:szCs w:val="24"/>
              </w:rPr>
            </w:pPr>
            <w:r w:rsidRPr="00AD1E56">
              <w:rPr>
                <w:rFonts w:ascii="Times New Roman" w:hAnsi="Times New Roman"/>
                <w:color w:val="000000"/>
                <w:sz w:val="24"/>
                <w:szCs w:val="24"/>
              </w:rPr>
              <w:t>разрабатывает отчет</w:t>
            </w:r>
          </w:p>
        </w:tc>
      </w:tr>
    </w:tbl>
    <w:p w:rsidR="00075A84" w:rsidRPr="00AD1E56" w:rsidRDefault="00075A84" w:rsidP="00AD1E56">
      <w:pPr>
        <w:pStyle w:val="a"/>
        <w:numPr>
          <w:ilvl w:val="0"/>
          <w:numId w:val="0"/>
        </w:numPr>
        <w:tabs>
          <w:tab w:val="left" w:pos="851"/>
        </w:tabs>
        <w:ind w:firstLine="709"/>
        <w:rPr>
          <w:rFonts w:eastAsia="Calibri"/>
          <w:color w:val="000000"/>
          <w:sz w:val="24"/>
          <w:szCs w:val="24"/>
        </w:rPr>
      </w:pPr>
    </w:p>
    <w:p w:rsidR="001B1BCC" w:rsidRPr="001B1BCC" w:rsidRDefault="001B1BCC" w:rsidP="001B1BCC">
      <w:pPr>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Ответственные исполнители проектов и программ Стратегии разрабатывают отчет о выполнении плана мероприятий по реализации отдельных проектов и мероприятий и согласуют с Отделом Администрации г. Салавата, ответственных за мониторинг хода реализации Стратегии. На основе данных материалов формируются отчеты выполнения плана мероприятий по приоритетным направлениям Стратегии, которые также согласуются с Отделом Администрации г. Салавата, ответственным за мониторинг хода реализации Стратегии.</w:t>
      </w:r>
    </w:p>
    <w:p w:rsidR="001B1BCC" w:rsidRPr="001B1BCC" w:rsidRDefault="001B1BCC" w:rsidP="001B1BCC">
      <w:pPr>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Отдел Администрации г. Салават, ответственный за мониторинг хода реализации Стратегии, осуществляет анализ хода выполнения плана мероприятий по реализации Стратегии, в том числе:</w:t>
      </w:r>
    </w:p>
    <w:p w:rsidR="001B1BCC" w:rsidRPr="001B1BCC" w:rsidRDefault="001B1BCC" w:rsidP="001B1BCC">
      <w:pPr>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а) регулярные сбор и верификация данных о выполнении плана мероприятий по реализации Стратегии в соответствии с утвержденными нормативными и регламентными документами:</w:t>
      </w:r>
    </w:p>
    <w:p w:rsidR="001B1BCC" w:rsidRPr="001B1BCC" w:rsidRDefault="001B1BCC" w:rsidP="001B1BCC">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1B1BCC">
        <w:rPr>
          <w:rFonts w:ascii="Times New Roman" w:hAnsi="Times New Roman"/>
          <w:color w:val="000000"/>
          <w:sz w:val="24"/>
          <w:szCs w:val="24"/>
        </w:rPr>
        <w:t>рассылка уведомлений исполнителям плана мероприятий по реализации Стратегии о необходимости представления отчетных данных (с заполненными формами для представления отчетности);</w:t>
      </w:r>
    </w:p>
    <w:p w:rsidR="001B1BCC" w:rsidRPr="001B1BCC" w:rsidRDefault="001B1BCC" w:rsidP="001B1BCC">
      <w:pPr>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w:t>
      </w:r>
      <w:r>
        <w:rPr>
          <w:rFonts w:ascii="Times New Roman" w:hAnsi="Times New Roman"/>
          <w:color w:val="000000"/>
          <w:sz w:val="24"/>
          <w:szCs w:val="24"/>
        </w:rPr>
        <w:t xml:space="preserve"> </w:t>
      </w:r>
      <w:r w:rsidRPr="001B1BCC">
        <w:rPr>
          <w:rFonts w:ascii="Times New Roman" w:hAnsi="Times New Roman"/>
          <w:color w:val="000000"/>
          <w:sz w:val="24"/>
          <w:szCs w:val="24"/>
        </w:rPr>
        <w:t>сбор представляемой исполнителями отчетности, в том числе по фактически выполненным работам, а также предложений по изменениям календарных планов;</w:t>
      </w:r>
    </w:p>
    <w:p w:rsidR="001B1BCC" w:rsidRPr="001B1BCC" w:rsidRDefault="001B1BCC" w:rsidP="001B1BCC">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r w:rsidRPr="001B1BCC">
        <w:rPr>
          <w:rFonts w:ascii="Times New Roman" w:hAnsi="Times New Roman"/>
          <w:color w:val="000000"/>
          <w:sz w:val="24"/>
          <w:szCs w:val="24"/>
        </w:rPr>
        <w:t>оценка полноты и корректности отчетных данных, формирование и рассылка запросов на исправление и представление дополнительной информации, получение исправленных данных;</w:t>
      </w:r>
    </w:p>
    <w:p w:rsidR="001B1BCC" w:rsidRPr="001B1BCC" w:rsidRDefault="001B1BCC" w:rsidP="001B1BCC">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1B1BCC">
        <w:rPr>
          <w:rFonts w:ascii="Times New Roman" w:hAnsi="Times New Roman"/>
          <w:color w:val="000000"/>
          <w:sz w:val="24"/>
          <w:szCs w:val="24"/>
        </w:rPr>
        <w:t>сбор статистической и социологической информации для расчета значений целевых индикаторов;</w:t>
      </w:r>
    </w:p>
    <w:p w:rsidR="001B1BCC" w:rsidRPr="001B1BCC" w:rsidRDefault="001B1BCC" w:rsidP="001B1BCC">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1B1BCC">
        <w:rPr>
          <w:rFonts w:ascii="Times New Roman" w:hAnsi="Times New Roman"/>
          <w:color w:val="000000"/>
          <w:sz w:val="24"/>
          <w:szCs w:val="24"/>
        </w:rPr>
        <w:t>формирование аналитической информации по представлению отчетных данных (мониторинг исполнительской дисциплины);</w:t>
      </w:r>
    </w:p>
    <w:p w:rsidR="001B1BCC" w:rsidRPr="001B1BCC" w:rsidRDefault="001B1BCC" w:rsidP="001B1BCC">
      <w:pPr>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б) анализ отклонений: план-</w:t>
      </w:r>
      <w:proofErr w:type="spellStart"/>
      <w:r w:rsidRPr="001B1BCC">
        <w:rPr>
          <w:rFonts w:ascii="Times New Roman" w:hAnsi="Times New Roman"/>
          <w:color w:val="000000"/>
          <w:sz w:val="24"/>
          <w:szCs w:val="24"/>
        </w:rPr>
        <w:t>фактная</w:t>
      </w:r>
      <w:proofErr w:type="spellEnd"/>
      <w:r w:rsidRPr="001B1BCC">
        <w:rPr>
          <w:rFonts w:ascii="Times New Roman" w:hAnsi="Times New Roman"/>
          <w:color w:val="000000"/>
          <w:sz w:val="24"/>
          <w:szCs w:val="24"/>
        </w:rPr>
        <w:t xml:space="preserve"> оценка хода выполнения плана мероприятий по реализации Стратегии, прогноз достижения значений целевых индикаторов;</w:t>
      </w:r>
    </w:p>
    <w:p w:rsidR="001B1BCC" w:rsidRPr="001B1BCC" w:rsidRDefault="001B1BCC" w:rsidP="001B1BCC">
      <w:pPr>
        <w:spacing w:after="0" w:line="360" w:lineRule="auto"/>
        <w:ind w:firstLine="709"/>
        <w:jc w:val="both"/>
        <w:rPr>
          <w:rFonts w:ascii="Times New Roman" w:hAnsi="Times New Roman"/>
          <w:color w:val="000000"/>
          <w:sz w:val="24"/>
          <w:szCs w:val="24"/>
        </w:rPr>
      </w:pPr>
      <w:r w:rsidRPr="001B1BCC">
        <w:rPr>
          <w:rFonts w:ascii="Times New Roman" w:hAnsi="Times New Roman"/>
          <w:color w:val="000000"/>
          <w:sz w:val="24"/>
          <w:szCs w:val="24"/>
        </w:rPr>
        <w:t>в) формирование отчетности:</w:t>
      </w:r>
    </w:p>
    <w:p w:rsidR="001B1BCC" w:rsidRPr="001B1BCC" w:rsidRDefault="001B1BCC" w:rsidP="001B1BCC">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1B1BCC">
        <w:rPr>
          <w:rFonts w:ascii="Times New Roman" w:hAnsi="Times New Roman"/>
          <w:color w:val="000000"/>
          <w:sz w:val="24"/>
          <w:szCs w:val="24"/>
        </w:rPr>
        <w:t>формирование регулярной отчетности;</w:t>
      </w:r>
    </w:p>
    <w:p w:rsidR="001B1BCC" w:rsidRDefault="001B1BCC" w:rsidP="00554D2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1B1BCC">
        <w:rPr>
          <w:rFonts w:ascii="Times New Roman" w:hAnsi="Times New Roman"/>
          <w:color w:val="000000"/>
          <w:sz w:val="24"/>
          <w:szCs w:val="24"/>
        </w:rPr>
        <w:t>подготовка отчетов по запросу.</w:t>
      </w:r>
    </w:p>
    <w:p w:rsidR="00554D26" w:rsidRPr="00554D26" w:rsidRDefault="00554D26" w:rsidP="00554D26">
      <w:pPr>
        <w:spacing w:after="0" w:line="360" w:lineRule="auto"/>
        <w:ind w:firstLine="709"/>
        <w:jc w:val="both"/>
        <w:rPr>
          <w:rFonts w:ascii="Times New Roman" w:hAnsi="Times New Roman"/>
          <w:color w:val="000000"/>
          <w:sz w:val="24"/>
          <w:szCs w:val="24"/>
        </w:rPr>
      </w:pPr>
      <w:r w:rsidRPr="00554D26">
        <w:rPr>
          <w:rFonts w:ascii="Times New Roman" w:hAnsi="Times New Roman"/>
          <w:color w:val="000000"/>
          <w:sz w:val="24"/>
          <w:szCs w:val="24"/>
        </w:rPr>
        <w:t>Инструментами реализации Стратегии являются План мероприятий по ее реализации, муниципальные программы, разрабатываемые в рамках Стратегии (</w:t>
      </w:r>
      <w:r w:rsidR="002063A2">
        <w:rPr>
          <w:rFonts w:ascii="Times New Roman" w:hAnsi="Times New Roman"/>
          <w:color w:val="000000"/>
          <w:sz w:val="24"/>
          <w:szCs w:val="24"/>
        </w:rPr>
        <w:t>приложение 14</w:t>
      </w:r>
      <w:r w:rsidRPr="00554D26">
        <w:rPr>
          <w:rFonts w:ascii="Times New Roman" w:hAnsi="Times New Roman"/>
          <w:color w:val="000000"/>
          <w:sz w:val="24"/>
          <w:szCs w:val="24"/>
        </w:rPr>
        <w:t xml:space="preserve">), и схема территориального планирования г. Салавата. </w:t>
      </w:r>
    </w:p>
    <w:p w:rsidR="00554D26" w:rsidRPr="00554D26" w:rsidRDefault="00D45EBF" w:rsidP="00D45EBF">
      <w:pPr>
        <w:spacing w:after="0" w:line="360" w:lineRule="auto"/>
        <w:ind w:left="6371"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554D26" w:rsidRPr="00554D26">
        <w:rPr>
          <w:rFonts w:ascii="Times New Roman" w:hAnsi="Times New Roman"/>
          <w:color w:val="000000"/>
          <w:sz w:val="24"/>
          <w:szCs w:val="24"/>
        </w:rPr>
        <w:t xml:space="preserve"> </w:t>
      </w:r>
    </w:p>
    <w:p w:rsidR="004F2D73" w:rsidRPr="006A1403" w:rsidRDefault="004F2D73" w:rsidP="004F2D73">
      <w:pPr>
        <w:pStyle w:val="a5"/>
        <w:tabs>
          <w:tab w:val="left" w:pos="1134"/>
        </w:tabs>
        <w:suppressAutoHyphens/>
        <w:spacing w:after="0" w:line="360" w:lineRule="atLeast"/>
        <w:ind w:left="1429"/>
        <w:jc w:val="both"/>
        <w:rPr>
          <w:rFonts w:ascii="Times New Roman" w:hAnsi="Times New Roman"/>
          <w:bCs/>
          <w:color w:val="000000"/>
          <w:sz w:val="28"/>
          <w:szCs w:val="28"/>
          <w:lang w:eastAsia="ru-RU"/>
        </w:rPr>
      </w:pPr>
    </w:p>
    <w:p w:rsidR="004F2D73" w:rsidRPr="006A1403" w:rsidRDefault="004F2D73" w:rsidP="004F2D73">
      <w:pPr>
        <w:pStyle w:val="a5"/>
        <w:tabs>
          <w:tab w:val="left" w:pos="1134"/>
        </w:tabs>
        <w:suppressAutoHyphens/>
        <w:spacing w:after="0" w:line="360" w:lineRule="atLeast"/>
        <w:ind w:left="1429"/>
        <w:jc w:val="both"/>
        <w:rPr>
          <w:rFonts w:ascii="Times New Roman" w:hAnsi="Times New Roman"/>
          <w:bCs/>
          <w:color w:val="000000"/>
          <w:sz w:val="28"/>
          <w:szCs w:val="28"/>
          <w:lang w:eastAsia="ru-RU"/>
        </w:rPr>
      </w:pPr>
    </w:p>
    <w:p w:rsidR="004F2D73" w:rsidRPr="006A1403" w:rsidRDefault="004F2D73" w:rsidP="004F2D73">
      <w:pPr>
        <w:pStyle w:val="a5"/>
        <w:tabs>
          <w:tab w:val="left" w:pos="1134"/>
        </w:tabs>
        <w:suppressAutoHyphens/>
        <w:spacing w:after="0" w:line="360" w:lineRule="atLeast"/>
        <w:ind w:left="1429"/>
        <w:jc w:val="both"/>
        <w:rPr>
          <w:rFonts w:ascii="Times New Roman" w:hAnsi="Times New Roman"/>
          <w:bCs/>
          <w:color w:val="000000"/>
          <w:sz w:val="28"/>
          <w:szCs w:val="28"/>
          <w:lang w:eastAsia="ru-RU"/>
        </w:rPr>
      </w:pPr>
    </w:p>
    <w:p w:rsidR="004F2D73" w:rsidRPr="006A1403" w:rsidRDefault="004F2D73" w:rsidP="000551B1">
      <w:pPr>
        <w:tabs>
          <w:tab w:val="left" w:pos="1134"/>
        </w:tabs>
        <w:suppressAutoHyphens/>
        <w:spacing w:after="0" w:line="360" w:lineRule="atLeast"/>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4F2D73" w:rsidRPr="006A1403" w:rsidRDefault="004F2D73" w:rsidP="004F2D73">
      <w:pPr>
        <w:tabs>
          <w:tab w:val="left" w:pos="1134"/>
        </w:tabs>
        <w:suppressAutoHyphens/>
        <w:spacing w:after="0" w:line="360" w:lineRule="atLeast"/>
        <w:jc w:val="center"/>
        <w:rPr>
          <w:rFonts w:ascii="Times New Roman" w:hAnsi="Times New Roman"/>
          <w:bCs/>
          <w:color w:val="000000"/>
          <w:sz w:val="28"/>
          <w:szCs w:val="28"/>
          <w:lang w:eastAsia="ru-RU"/>
        </w:rPr>
      </w:pPr>
    </w:p>
    <w:p w:rsidR="00D45EBF" w:rsidRDefault="00D45EBF" w:rsidP="00682B4D">
      <w:pPr>
        <w:pStyle w:val="afff0"/>
        <w:spacing w:line="360" w:lineRule="atLeast"/>
        <w:rPr>
          <w:lang w:eastAsia="ar-SA"/>
        </w:rPr>
      </w:pPr>
    </w:p>
    <w:p w:rsidR="00C8171E" w:rsidRDefault="00C8171E" w:rsidP="00682B4D">
      <w:pPr>
        <w:pStyle w:val="afff0"/>
        <w:spacing w:line="360" w:lineRule="atLeast"/>
        <w:rPr>
          <w:lang w:eastAsia="ar-SA"/>
        </w:rPr>
      </w:pPr>
    </w:p>
    <w:p w:rsidR="00C8171E" w:rsidRDefault="00C8171E" w:rsidP="00682B4D">
      <w:pPr>
        <w:pStyle w:val="afff0"/>
        <w:spacing w:line="360" w:lineRule="atLeast"/>
        <w:rPr>
          <w:lang w:eastAsia="ar-SA"/>
        </w:rPr>
      </w:pPr>
    </w:p>
    <w:p w:rsidR="00C8171E" w:rsidRDefault="00C8171E" w:rsidP="00682B4D">
      <w:pPr>
        <w:pStyle w:val="afff0"/>
        <w:spacing w:line="360" w:lineRule="atLeast"/>
        <w:rPr>
          <w:lang w:eastAsia="ar-SA"/>
        </w:rPr>
      </w:pPr>
    </w:p>
    <w:p w:rsidR="00C8171E" w:rsidRDefault="00C8171E" w:rsidP="00682B4D">
      <w:pPr>
        <w:pStyle w:val="afff0"/>
        <w:spacing w:line="360" w:lineRule="atLeast"/>
        <w:rPr>
          <w:lang w:eastAsia="ar-SA"/>
        </w:rPr>
      </w:pPr>
    </w:p>
    <w:p w:rsidR="00D45EBF" w:rsidRDefault="00D45EBF" w:rsidP="00682B4D">
      <w:pPr>
        <w:pStyle w:val="afff0"/>
        <w:spacing w:line="360" w:lineRule="atLeast"/>
        <w:rPr>
          <w:lang w:eastAsia="ar-SA"/>
        </w:rPr>
      </w:pPr>
    </w:p>
    <w:p w:rsidR="004F2D73" w:rsidRPr="006A1403" w:rsidRDefault="004F2D73" w:rsidP="00682B4D">
      <w:pPr>
        <w:pStyle w:val="afff0"/>
        <w:spacing w:line="360" w:lineRule="atLeast"/>
        <w:rPr>
          <w:lang w:eastAsia="ar-SA"/>
        </w:rPr>
      </w:pPr>
      <w:bookmarkStart w:id="21" w:name="_Toc532827995"/>
      <w:r w:rsidRPr="006A1403">
        <w:rPr>
          <w:lang w:eastAsia="ar-SA"/>
        </w:rPr>
        <w:t>ПРИЛОЖЕНИЯ</w:t>
      </w:r>
      <w:bookmarkEnd w:id="21"/>
    </w:p>
    <w:p w:rsidR="004F2D73" w:rsidRPr="006A1403" w:rsidRDefault="004F2D73" w:rsidP="00682B4D">
      <w:pPr>
        <w:pStyle w:val="afff0"/>
        <w:spacing w:line="360" w:lineRule="atLeast"/>
        <w:rPr>
          <w:lang w:eastAsia="ar-SA"/>
        </w:rPr>
      </w:pPr>
    </w:p>
    <w:p w:rsidR="004F2D73" w:rsidRPr="006A1403" w:rsidRDefault="004F2D73" w:rsidP="00682B4D">
      <w:pPr>
        <w:pStyle w:val="afff0"/>
        <w:spacing w:line="360" w:lineRule="atLeast"/>
        <w:rPr>
          <w:lang w:eastAsia="ar-SA"/>
        </w:rPr>
      </w:pPr>
    </w:p>
    <w:p w:rsidR="004F2D73" w:rsidRPr="006A1403" w:rsidRDefault="004F2D73" w:rsidP="004F2D73">
      <w:pPr>
        <w:tabs>
          <w:tab w:val="left" w:pos="1134"/>
        </w:tabs>
        <w:suppressAutoHyphens/>
        <w:spacing w:after="0" w:line="360" w:lineRule="atLeast"/>
        <w:jc w:val="center"/>
        <w:rPr>
          <w:rFonts w:ascii="Times New Roman" w:hAnsi="Times New Roman"/>
          <w:b/>
          <w:bCs/>
          <w:color w:val="000000"/>
          <w:sz w:val="28"/>
          <w:szCs w:val="28"/>
          <w:lang w:eastAsia="ru-RU"/>
        </w:rPr>
      </w:pPr>
    </w:p>
    <w:p w:rsidR="004119F0" w:rsidRPr="006A1403" w:rsidRDefault="004119F0">
      <w:pPr>
        <w:rPr>
          <w:rFonts w:ascii="Times New Roman" w:hAnsi="Times New Roman"/>
          <w:b/>
          <w:bCs/>
          <w:color w:val="000000"/>
          <w:sz w:val="28"/>
          <w:szCs w:val="28"/>
          <w:lang w:eastAsia="ru-RU"/>
        </w:rPr>
      </w:pPr>
    </w:p>
    <w:p w:rsidR="004119F0" w:rsidRPr="006A1403" w:rsidRDefault="004119F0" w:rsidP="004F2D73">
      <w:pPr>
        <w:tabs>
          <w:tab w:val="left" w:pos="1134"/>
        </w:tabs>
        <w:suppressAutoHyphens/>
        <w:spacing w:after="0" w:line="360" w:lineRule="atLeast"/>
        <w:jc w:val="center"/>
        <w:rPr>
          <w:rFonts w:ascii="Times New Roman" w:hAnsi="Times New Roman"/>
          <w:b/>
          <w:bCs/>
          <w:color w:val="000000"/>
          <w:sz w:val="28"/>
          <w:szCs w:val="28"/>
          <w:lang w:eastAsia="ru-RU"/>
        </w:rPr>
        <w:sectPr w:rsidR="004119F0" w:rsidRPr="006A1403">
          <w:footerReference w:type="default" r:id="rId38"/>
          <w:pgSz w:w="11906" w:h="16838"/>
          <w:pgMar w:top="1134" w:right="850" w:bottom="1134" w:left="1701" w:header="708" w:footer="708" w:gutter="0"/>
          <w:cols w:space="708"/>
          <w:docGrid w:linePitch="360"/>
        </w:sectPr>
      </w:pPr>
    </w:p>
    <w:p w:rsidR="004119F0" w:rsidRPr="006A1403" w:rsidRDefault="004119F0" w:rsidP="004119F0">
      <w:pPr>
        <w:spacing w:after="0" w:line="240" w:lineRule="auto"/>
        <w:jc w:val="right"/>
        <w:rPr>
          <w:rFonts w:ascii="Times New Roman" w:eastAsia="Times New Roman" w:hAnsi="Times New Roman"/>
          <w:i/>
          <w:iCs/>
          <w:sz w:val="28"/>
          <w:szCs w:val="24"/>
          <w:lang w:eastAsia="ru-RU"/>
        </w:rPr>
      </w:pPr>
      <w:r w:rsidRPr="006A1403">
        <w:rPr>
          <w:rFonts w:ascii="Times New Roman" w:eastAsia="Times New Roman" w:hAnsi="Times New Roman"/>
          <w:i/>
          <w:iCs/>
          <w:sz w:val="28"/>
          <w:szCs w:val="24"/>
          <w:lang w:eastAsia="ru-RU"/>
        </w:rPr>
        <w:lastRenderedPageBreak/>
        <w:t>Приложение 1</w:t>
      </w:r>
    </w:p>
    <w:p w:rsidR="004119F0" w:rsidRPr="006A1403" w:rsidRDefault="004119F0" w:rsidP="004119F0">
      <w:pPr>
        <w:spacing w:after="0" w:line="240" w:lineRule="auto"/>
        <w:jc w:val="right"/>
        <w:rPr>
          <w:rFonts w:ascii="Times New Roman" w:eastAsia="Times New Roman" w:hAnsi="Times New Roman"/>
          <w:i/>
          <w:iCs/>
          <w:sz w:val="28"/>
          <w:szCs w:val="24"/>
          <w:lang w:eastAsia="ru-RU"/>
        </w:rPr>
      </w:pPr>
    </w:p>
    <w:p w:rsidR="002C2D5E" w:rsidRPr="002C2D5E" w:rsidRDefault="00F8124E" w:rsidP="00F8124E">
      <w:pPr>
        <w:spacing w:after="0" w:line="240" w:lineRule="auto"/>
        <w:jc w:val="center"/>
        <w:rPr>
          <w:rFonts w:ascii="Times New Roman" w:eastAsia="Times New Roman" w:hAnsi="Times New Roman"/>
          <w:b/>
          <w:iCs/>
          <w:sz w:val="28"/>
          <w:szCs w:val="28"/>
          <w:highlight w:val="yellow"/>
          <w:lang w:eastAsia="ru-RU"/>
        </w:rPr>
      </w:pPr>
      <w:r w:rsidRPr="002C2D5E">
        <w:rPr>
          <w:rFonts w:ascii="Times New Roman" w:eastAsia="Times New Roman" w:hAnsi="Times New Roman"/>
          <w:b/>
          <w:iCs/>
          <w:sz w:val="28"/>
          <w:szCs w:val="28"/>
          <w:highlight w:val="yellow"/>
          <w:lang w:eastAsia="ru-RU"/>
        </w:rPr>
        <w:t>Перечень инвестиционных проектов, реализуемых на территории городского округа г. Салавата</w:t>
      </w:r>
      <w:r w:rsidR="002C2D5E" w:rsidRPr="002C2D5E">
        <w:rPr>
          <w:rFonts w:ascii="Times New Roman" w:eastAsia="Times New Roman" w:hAnsi="Times New Roman"/>
          <w:b/>
          <w:iCs/>
          <w:sz w:val="28"/>
          <w:szCs w:val="28"/>
          <w:highlight w:val="yellow"/>
          <w:lang w:eastAsia="ru-RU"/>
        </w:rPr>
        <w:t xml:space="preserve"> </w:t>
      </w:r>
    </w:p>
    <w:p w:rsidR="002C2D5E" w:rsidRPr="002C2D5E" w:rsidRDefault="002C2D5E" w:rsidP="00F8124E">
      <w:pPr>
        <w:spacing w:after="0" w:line="240" w:lineRule="auto"/>
        <w:jc w:val="center"/>
        <w:rPr>
          <w:rFonts w:ascii="Times New Roman" w:eastAsia="Times New Roman" w:hAnsi="Times New Roman"/>
          <w:b/>
          <w:iCs/>
          <w:sz w:val="28"/>
          <w:szCs w:val="28"/>
          <w:highlight w:val="yellow"/>
          <w:lang w:eastAsia="ru-RU"/>
        </w:rPr>
      </w:pPr>
      <w:r w:rsidRPr="002C2D5E">
        <w:rPr>
          <w:rFonts w:ascii="Times New Roman" w:eastAsia="Times New Roman" w:hAnsi="Times New Roman"/>
          <w:b/>
          <w:iCs/>
          <w:sz w:val="28"/>
          <w:szCs w:val="28"/>
          <w:highlight w:val="yellow"/>
          <w:lang w:eastAsia="ru-RU"/>
        </w:rPr>
        <w:t xml:space="preserve">за счет средств инвесторов, средств бюджетов Республики Башкортостан, </w:t>
      </w:r>
    </w:p>
    <w:p w:rsidR="00F8124E" w:rsidRPr="00F8124E" w:rsidRDefault="002C2D5E" w:rsidP="00F8124E">
      <w:pPr>
        <w:spacing w:after="0" w:line="240" w:lineRule="auto"/>
        <w:jc w:val="center"/>
        <w:rPr>
          <w:rFonts w:ascii="Times New Roman" w:eastAsia="Times New Roman" w:hAnsi="Times New Roman"/>
          <w:b/>
          <w:iCs/>
          <w:sz w:val="28"/>
          <w:szCs w:val="28"/>
          <w:lang w:eastAsia="ru-RU"/>
        </w:rPr>
      </w:pPr>
      <w:r w:rsidRPr="002C2D5E">
        <w:rPr>
          <w:rFonts w:ascii="Times New Roman" w:eastAsia="Times New Roman" w:hAnsi="Times New Roman"/>
          <w:b/>
          <w:iCs/>
          <w:sz w:val="28"/>
          <w:szCs w:val="28"/>
          <w:highlight w:val="yellow"/>
          <w:lang w:eastAsia="ru-RU"/>
        </w:rPr>
        <w:t>городского округа город Салават Республики Башкортостан</w:t>
      </w:r>
    </w:p>
    <w:p w:rsidR="00F8124E" w:rsidRPr="00F8124E" w:rsidRDefault="00F8124E" w:rsidP="00F8124E">
      <w:pPr>
        <w:spacing w:after="0" w:line="240" w:lineRule="auto"/>
        <w:rPr>
          <w:rFonts w:ascii="Times New Roman" w:eastAsia="Times New Roman" w:hAnsi="Times New Roman"/>
          <w:sz w:val="24"/>
          <w:szCs w:val="24"/>
          <w:lang w:eastAsia="ru-RU"/>
        </w:rPr>
      </w:pPr>
    </w:p>
    <w:tbl>
      <w:tblPr>
        <w:tblW w:w="1460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3119"/>
        <w:gridCol w:w="2977"/>
        <w:gridCol w:w="3260"/>
        <w:gridCol w:w="1559"/>
        <w:gridCol w:w="1701"/>
        <w:gridCol w:w="1418"/>
      </w:tblGrid>
      <w:tr w:rsidR="00F8124E" w:rsidRPr="00F8124E" w:rsidTr="00F8124E">
        <w:trPr>
          <w:tblHeader/>
        </w:trPr>
        <w:tc>
          <w:tcPr>
            <w:tcW w:w="567"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w:t>
            </w:r>
          </w:p>
        </w:tc>
        <w:tc>
          <w:tcPr>
            <w:tcW w:w="3119"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Название инвестиционного проекта</w:t>
            </w:r>
          </w:p>
        </w:tc>
        <w:tc>
          <w:tcPr>
            <w:tcW w:w="2977"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Инициатор инвестиционного проекта/инвестор</w:t>
            </w:r>
          </w:p>
        </w:tc>
        <w:tc>
          <w:tcPr>
            <w:tcW w:w="3260"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Цель инвестиционного проекта</w:t>
            </w:r>
          </w:p>
        </w:tc>
        <w:tc>
          <w:tcPr>
            <w:tcW w:w="1559"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Срок реализации в годах, этапы реализации</w:t>
            </w:r>
          </w:p>
        </w:tc>
        <w:tc>
          <w:tcPr>
            <w:tcW w:w="1701"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Объем инвестиций в проект (млн рублей)</w:t>
            </w:r>
          </w:p>
        </w:tc>
        <w:tc>
          <w:tcPr>
            <w:tcW w:w="1418" w:type="dxa"/>
            <w:shd w:val="clear" w:color="auto" w:fill="auto"/>
            <w:tcMar>
              <w:top w:w="75" w:type="dxa"/>
              <w:left w:w="30" w:type="dxa"/>
              <w:bottom w:w="75" w:type="dxa"/>
              <w:right w:w="30" w:type="dxa"/>
            </w:tcMar>
            <w:vAlign w:val="center"/>
            <w:hideMark/>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Количество новых рабочих мест</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val="en-US" w:eastAsia="ru-RU"/>
              </w:rPr>
            </w:pPr>
            <w:r w:rsidRPr="00F8124E">
              <w:rPr>
                <w:rFonts w:ascii="Times New Roman" w:eastAsia="Times New Roman" w:hAnsi="Times New Roman"/>
                <w:lang w:val="en-US" w:eastAsia="ru-RU"/>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Комплекс каталитического крекинга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Строительство и ввод в эксплуатацию установки каталитического крекинга вакуумного газойля мощностью по сырью 1,095 млн. тонн в год</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2009-2020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19432,4(5603,2)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2C2D5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15</w:t>
            </w:r>
            <w:r w:rsidR="002C2D5E">
              <w:rPr>
                <w:rFonts w:ascii="Times New Roman" w:eastAsia="Times New Roman" w:hAnsi="Times New Roman"/>
                <w:lang w:eastAsia="ru-RU"/>
              </w:rPr>
              <w:t>5</w:t>
            </w:r>
          </w:p>
        </w:tc>
      </w:tr>
      <w:tr w:rsidR="00F8124E" w:rsidRPr="00F8124E" w:rsidTr="00F8124E">
        <w:tblPrEx>
          <w:tblCellMar>
            <w:top w:w="0" w:type="dxa"/>
            <w:left w:w="108" w:type="dxa"/>
            <w:bottom w:w="0" w:type="dxa"/>
            <w:right w:w="108" w:type="dxa"/>
          </w:tblCellMar>
        </w:tblPrEx>
        <w:trPr>
          <w:trHeight w:val="1054"/>
        </w:trPr>
        <w:tc>
          <w:tcPr>
            <w:tcW w:w="56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Строительство производства технической серы (первая нитка)</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Строительство производства технической серы мощностью 60 000 тонн в год</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2015-2020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9,6 млрд. руб.</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55</w:t>
            </w:r>
          </w:p>
        </w:tc>
      </w:tr>
      <w:tr w:rsidR="00F8124E" w:rsidRPr="00F8124E" w:rsidTr="00F8124E">
        <w:tblPrEx>
          <w:tblCellMar>
            <w:top w:w="0" w:type="dxa"/>
            <w:left w:w="108" w:type="dxa"/>
            <w:bottom w:w="0" w:type="dxa"/>
            <w:right w:w="108" w:type="dxa"/>
          </w:tblCellMar>
        </w:tblPrEx>
        <w:tc>
          <w:tcPr>
            <w:tcW w:w="56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eastAsia="Times New Roman" w:hAnsi="Times New Roman"/>
                <w:lang w:eastAsia="ru-RU"/>
              </w:rPr>
              <w:t>Реконструкция очистных сооружений ООО «Газпром нефтехим Салават»</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В результате реконструкции значительно уменьшится территория очистных сооружений (с 400 до 200 га), что позволит снизить негативное воздействие на окружающую среду</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2010-2020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6,4 млрд. руб.</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iCs/>
                <w:lang w:eastAsia="ru-RU"/>
              </w:rPr>
            </w:pPr>
            <w:r w:rsidRPr="00F8124E">
              <w:rPr>
                <w:rFonts w:ascii="Times New Roman" w:eastAsia="Times New Roman" w:hAnsi="Times New Roman"/>
                <w:iCs/>
                <w:lang w:eastAsia="ru-RU"/>
              </w:rPr>
              <w:t>Организация производства зеркал</w:t>
            </w:r>
          </w:p>
          <w:p w:rsidR="00F8124E" w:rsidRPr="00F8124E" w:rsidRDefault="00F8124E" w:rsidP="00F8124E">
            <w:pPr>
              <w:spacing w:after="0" w:line="240" w:lineRule="auto"/>
              <w:rPr>
                <w:rFonts w:ascii="Times New Roman" w:eastAsia="Times New Roman" w:hAnsi="Times New Roman"/>
                <w:iCs/>
                <w:lang w:eastAsia="ru-RU"/>
              </w:rPr>
            </w:pPr>
            <w:r w:rsidRPr="00F8124E">
              <w:rPr>
                <w:rFonts w:ascii="Times New Roman" w:eastAsia="Times New Roman" w:hAnsi="Times New Roman"/>
                <w:iCs/>
                <w:lang w:eastAsia="ru-RU"/>
              </w:rPr>
              <w:lastRenderedPageBreak/>
              <w:t>АО «Салаватстекло»</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iCs/>
                <w:lang w:eastAsia="ru-RU"/>
              </w:rPr>
            </w:pPr>
            <w:r w:rsidRPr="00F8124E">
              <w:rPr>
                <w:rFonts w:ascii="Times New Roman" w:eastAsia="Times New Roman" w:hAnsi="Times New Roman"/>
                <w:iCs/>
                <w:lang w:eastAsia="ru-RU"/>
              </w:rPr>
              <w:lastRenderedPageBreak/>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iCs/>
                <w:lang w:eastAsia="ru-RU"/>
              </w:rPr>
            </w:pPr>
            <w:r w:rsidRPr="00F8124E">
              <w:rPr>
                <w:rFonts w:ascii="Times New Roman" w:eastAsia="Times New Roman" w:hAnsi="Times New Roman"/>
                <w:lang w:eastAsia="ru-RU"/>
              </w:rPr>
              <w:t xml:space="preserve">Организация производства зеркал методом химического осаждения </w:t>
            </w:r>
            <w:r w:rsidRPr="00F8124E">
              <w:rPr>
                <w:rFonts w:ascii="Times New Roman" w:eastAsia="Times New Roman" w:hAnsi="Times New Roman"/>
                <w:lang w:eastAsia="ru-RU"/>
              </w:rPr>
              <w:lastRenderedPageBreak/>
              <w:t>слоя металла из раствора азотнокислого серебра, наносимого на поверхность стекла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iCs/>
                <w:lang w:eastAsia="ru-RU"/>
              </w:rPr>
            </w:pPr>
            <w:r w:rsidRPr="00F8124E">
              <w:rPr>
                <w:rFonts w:ascii="Times New Roman" w:eastAsia="Times New Roman" w:hAnsi="Times New Roman"/>
                <w:iCs/>
                <w:lang w:eastAsia="ru-RU"/>
              </w:rPr>
              <w:lastRenderedPageBreak/>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iCs/>
                <w:lang w:eastAsia="ru-RU"/>
              </w:rPr>
              <w:t>455,0(455,0)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iCs/>
                <w:lang w:eastAsia="ru-RU"/>
              </w:rPr>
              <w:t>9</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Реконструкция производства стекла с покрытиями</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Расширение ассортимента и рост мощности производства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 -</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Реконструкция производства стеклотары</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Модернизация производства и рост мощности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2020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401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 -</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Реконструкция производства стекла листового линия №6</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Модернизация производства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2021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2500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 -</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171B8F" w:rsidP="00F8124E">
            <w:pPr>
              <w:spacing w:after="0" w:line="240" w:lineRule="auto"/>
              <w:rPr>
                <w:rFonts w:ascii="Times New Roman" w:eastAsia="Times New Roman" w:hAnsi="Times New Roman"/>
                <w:lang w:eastAsia="ru-RU"/>
              </w:rPr>
            </w:pPr>
            <w:hyperlink r:id="rId39" w:history="1">
              <w:r w:rsidR="00F8124E" w:rsidRPr="00F8124E">
                <w:rPr>
                  <w:rFonts w:ascii="Times New Roman" w:eastAsia="Times New Roman" w:hAnsi="Times New Roman"/>
                  <w:lang w:eastAsia="ru-RU"/>
                </w:rPr>
                <w:t>Модернизация производства ОАО «</w:t>
              </w:r>
              <w:proofErr w:type="spellStart"/>
              <w:r w:rsidR="00F8124E" w:rsidRPr="00F8124E">
                <w:rPr>
                  <w:rFonts w:ascii="Times New Roman" w:eastAsia="Times New Roman" w:hAnsi="Times New Roman"/>
                  <w:lang w:eastAsia="ru-RU"/>
                </w:rPr>
                <w:t>Салаватнефтемаш</w:t>
              </w:r>
              <w:proofErr w:type="spellEnd"/>
              <w:r w:rsidR="00F8124E" w:rsidRPr="00F8124E">
                <w:rPr>
                  <w:rFonts w:ascii="Times New Roman" w:eastAsia="Times New Roman" w:hAnsi="Times New Roman"/>
                  <w:lang w:eastAsia="ru-RU"/>
                </w:rPr>
                <w:t>»</w:t>
              </w:r>
              <w:r w:rsidR="00F8124E" w:rsidRPr="00F8124E">
                <w:rPr>
                  <w:rFonts w:ascii="Times New Roman" w:eastAsia="Times New Roman" w:hAnsi="Times New Roman"/>
                  <w:lang w:eastAsia="ru-RU"/>
                </w:rPr>
                <w:br/>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ОАО «</w:t>
            </w:r>
            <w:proofErr w:type="spellStart"/>
            <w:r w:rsidRPr="00F8124E">
              <w:rPr>
                <w:rFonts w:ascii="Times New Roman" w:eastAsia="Times New Roman" w:hAnsi="Times New Roman"/>
                <w:lang w:eastAsia="ru-RU"/>
              </w:rPr>
              <w:t>Салаватнефтемаш</w:t>
            </w:r>
            <w:proofErr w:type="spellEnd"/>
            <w:r w:rsidRPr="00F8124E">
              <w:rPr>
                <w:rFonts w:ascii="Times New Roman" w:eastAsia="Times New Roman" w:hAnsi="Times New Roman"/>
                <w:lang w:eastAsia="ru-RU"/>
              </w:rPr>
              <w:t>»</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Модернизация производства технологических линий производства емкостного оборудования, производства реакторного, колонного, теплообменного оборудования, производства оборудования для магистрального трубопроводного транспорта, металлургического производства.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147,6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177</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9</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Техническое перевооружение трубопровода ПХВ</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НСТЭЦ</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Обеспечение безопасности при эксплуатации теплоэнергетического оборудования. Увеличение пропускной способности, повышение надежности, </w:t>
            </w:r>
            <w:r w:rsidRPr="00F8124E">
              <w:rPr>
                <w:rFonts w:ascii="Times New Roman" w:eastAsia="Times New Roman" w:hAnsi="Times New Roman"/>
                <w:lang w:eastAsia="ru-RU"/>
              </w:rPr>
              <w:lastRenderedPageBreak/>
              <w:t>снижение энергетических рисков. Обеспечение пожарной безопасности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2017-2021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74,120(43,21)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 -</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10</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Техническое перевооружение ПК-4 Конвективный пароперегреватель</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НСТЭЦ</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Повышение КПД "брутто" </w:t>
            </w:r>
            <w:proofErr w:type="spellStart"/>
            <w:r w:rsidRPr="00F8124E">
              <w:rPr>
                <w:rFonts w:ascii="Times New Roman" w:eastAsia="Times New Roman" w:hAnsi="Times New Roman"/>
                <w:lang w:eastAsia="ru-RU"/>
              </w:rPr>
              <w:t>котлоагрегата</w:t>
            </w:r>
            <w:proofErr w:type="spellEnd"/>
            <w:r w:rsidRPr="00F8124E">
              <w:rPr>
                <w:rFonts w:ascii="Times New Roman" w:eastAsia="Times New Roman" w:hAnsi="Times New Roman"/>
                <w:lang w:eastAsia="ru-RU"/>
              </w:rPr>
              <w:t xml:space="preserve">. Достижение нормативных показателей по присосам в газовый тракт </w:t>
            </w:r>
            <w:proofErr w:type="spellStart"/>
            <w:r w:rsidRPr="00F8124E">
              <w:rPr>
                <w:rFonts w:ascii="Times New Roman" w:eastAsia="Times New Roman" w:hAnsi="Times New Roman"/>
                <w:lang w:eastAsia="ru-RU"/>
              </w:rPr>
              <w:t>котлоагрегата</w:t>
            </w:r>
            <w:proofErr w:type="spellEnd"/>
            <w:r w:rsidRPr="00F8124E">
              <w:rPr>
                <w:rFonts w:ascii="Times New Roman" w:eastAsia="Times New Roman" w:hAnsi="Times New Roman"/>
                <w:lang w:eastAsia="ru-RU"/>
              </w:rPr>
              <w:t xml:space="preserve">, снижение сопротивления по газовому тракту </w:t>
            </w:r>
            <w:proofErr w:type="spellStart"/>
            <w:r w:rsidRPr="00F8124E">
              <w:rPr>
                <w:rFonts w:ascii="Times New Roman" w:eastAsia="Times New Roman" w:hAnsi="Times New Roman"/>
                <w:lang w:eastAsia="ru-RU"/>
              </w:rPr>
              <w:t>котлоагрегата</w:t>
            </w:r>
            <w:proofErr w:type="spellEnd"/>
            <w:r w:rsidRPr="00F8124E">
              <w:rPr>
                <w:rFonts w:ascii="Times New Roman" w:eastAsia="Times New Roman" w:hAnsi="Times New Roman"/>
                <w:lang w:eastAsia="ru-RU"/>
              </w:rPr>
              <w:t>. Установка модернизированного конвективного пароперегревателя, взамен исчерпавшего запас длительной прочности.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117,03(77,626)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Установка производства силикагеля</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"Салаватский катализаторный завод"</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Спрос рынка адсорбентов</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150,0(90)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 -</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12</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Создание опытно-промышленной установки нефтяных пеков и коксов специального назначения в АО "СХЗ"</w:t>
            </w:r>
          </w:p>
          <w:p w:rsidR="00F8124E" w:rsidRPr="00F8124E" w:rsidRDefault="00F8124E" w:rsidP="00F8124E">
            <w:pPr>
              <w:spacing w:after="0" w:line="240" w:lineRule="auto"/>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2015-2021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1144,1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69</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13</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Обновление оборудования           ЦОП</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hAnsi="Times New Roman"/>
              </w:rPr>
            </w:pPr>
            <w:r w:rsidRPr="00F8124E">
              <w:rPr>
                <w:rFonts w:ascii="Times New Roman" w:hAnsi="Times New Roman"/>
              </w:rPr>
              <w:t>ООО МК ВНЗМ</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hAnsi="Times New Roman"/>
              </w:rPr>
            </w:pPr>
            <w:r w:rsidRPr="00F8124E">
              <w:rPr>
                <w:rFonts w:ascii="Times New Roman" w:hAnsi="Times New Roman"/>
              </w:rPr>
              <w:t>Замена оборудования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2017-2021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29,4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14</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 xml:space="preserve">Строительство соединительного </w:t>
            </w:r>
            <w:r w:rsidRPr="00F8124E">
              <w:rPr>
                <w:rFonts w:ascii="Times New Roman" w:hAnsi="Times New Roman"/>
              </w:rPr>
              <w:lastRenderedPageBreak/>
              <w:t>железнодорожного пути</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 xml:space="preserve">ООО «Предприятие </w:t>
            </w:r>
            <w:r w:rsidRPr="00F8124E">
              <w:rPr>
                <w:rFonts w:ascii="Times New Roman" w:eastAsia="Times New Roman" w:hAnsi="Times New Roman"/>
                <w:lang w:eastAsia="ru-RU"/>
              </w:rPr>
              <w:lastRenderedPageBreak/>
              <w:t>промышленного железнодорожного транспорта»</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 xml:space="preserve">Оптимизация маневровых </w:t>
            </w:r>
            <w:r w:rsidRPr="00F8124E">
              <w:rPr>
                <w:rFonts w:ascii="Times New Roman" w:eastAsia="Times New Roman" w:hAnsi="Times New Roman"/>
                <w:lang w:eastAsia="ru-RU"/>
              </w:rPr>
              <w:lastRenderedPageBreak/>
              <w:t>операций по подаче и уборке вагонов на площадку «В» ТСЦ НПЗ ООО ГПНС</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2017-2019</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37 млн. руб.</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15</w:t>
            </w:r>
          </w:p>
        </w:tc>
        <w:tc>
          <w:tcPr>
            <w:tcW w:w="3119" w:type="dxa"/>
            <w:tcBorders>
              <w:top w:val="single" w:sz="4" w:space="0" w:color="auto"/>
              <w:left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rPr>
                <w:rFonts w:ascii="Times New Roman" w:hAnsi="Times New Roman"/>
              </w:rPr>
            </w:pPr>
            <w:r w:rsidRPr="00F8124E">
              <w:rPr>
                <w:rFonts w:ascii="Times New Roman" w:hAnsi="Times New Roman"/>
              </w:rPr>
              <w:t>Реализация инвестиционной программы ООО «Башкирская генерирующая компания» на территории городского округа</w:t>
            </w:r>
          </w:p>
        </w:tc>
        <w:tc>
          <w:tcPr>
            <w:tcW w:w="2977" w:type="dxa"/>
            <w:tcBorders>
              <w:top w:val="single" w:sz="4" w:space="0" w:color="auto"/>
              <w:left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hAnsi="Times New Roman"/>
              </w:rPr>
              <w:t>ООО «Башкирская генерирующая компания»</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Реконструкция или модернизация существующих объектов в целях снижения уровня износа существующих объектов</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2019-2023</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66,5 </w:t>
            </w:r>
            <w:proofErr w:type="spellStart"/>
            <w:r w:rsidRPr="00F8124E">
              <w:rPr>
                <w:rFonts w:ascii="Times New Roman" w:eastAsia="Times New Roman" w:hAnsi="Times New Roman"/>
                <w:lang w:eastAsia="ru-RU"/>
              </w:rPr>
              <w:t>млн.руб</w:t>
            </w:r>
            <w:proofErr w:type="spellEnd"/>
            <w:r w:rsidRPr="00F8124E">
              <w:rPr>
                <w:rFonts w:ascii="Times New Roman" w:eastAsia="Times New Roman" w:hAnsi="Times New Roman"/>
                <w:lang w:eastAsia="ru-RU"/>
              </w:rPr>
              <w:t xml:space="preserve">. </w:t>
            </w:r>
          </w:p>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в </w:t>
            </w:r>
            <w:proofErr w:type="spellStart"/>
            <w:r w:rsidRPr="00F8124E">
              <w:rPr>
                <w:rFonts w:ascii="Times New Roman" w:eastAsia="Times New Roman" w:hAnsi="Times New Roman"/>
                <w:lang w:eastAsia="ru-RU"/>
              </w:rPr>
              <w:t>т.ч</w:t>
            </w:r>
            <w:proofErr w:type="spellEnd"/>
            <w:r w:rsidRPr="00F8124E">
              <w:rPr>
                <w:rFonts w:ascii="Times New Roman" w:eastAsia="Times New Roman" w:hAnsi="Times New Roman"/>
                <w:lang w:eastAsia="ru-RU"/>
              </w:rPr>
              <w:t>.</w:t>
            </w:r>
          </w:p>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2019 г.-3,3</w:t>
            </w:r>
          </w:p>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2020 г.-11,0</w:t>
            </w:r>
          </w:p>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2021 г.-7,5</w:t>
            </w:r>
          </w:p>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2022 г.-7,3</w:t>
            </w:r>
          </w:p>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2023 г.-37,4</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 xml:space="preserve">   16</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Проектирование моста через р. Белая в районе Зирганского водозабора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Для обслуживания скважин на </w:t>
            </w:r>
            <w:proofErr w:type="spellStart"/>
            <w:r w:rsidRPr="00F8124E">
              <w:rPr>
                <w:rFonts w:ascii="Times New Roman" w:eastAsia="Times New Roman" w:hAnsi="Times New Roman"/>
                <w:lang w:eastAsia="ru-RU"/>
              </w:rPr>
              <w:t>Зирганском</w:t>
            </w:r>
            <w:proofErr w:type="spellEnd"/>
            <w:r w:rsidRPr="00F8124E">
              <w:rPr>
                <w:rFonts w:ascii="Times New Roman" w:eastAsia="Times New Roman" w:hAnsi="Times New Roman"/>
                <w:lang w:eastAsia="ru-RU"/>
              </w:rPr>
              <w:t xml:space="preserve"> водозаборе, в связи с аварийным состоянием временной переправы</w:t>
            </w:r>
          </w:p>
          <w:p w:rsidR="00F8124E" w:rsidRPr="00F8124E" w:rsidRDefault="00F8124E" w:rsidP="00F8124E">
            <w:pPr>
              <w:spacing w:after="0" w:line="240" w:lineRule="auto"/>
              <w:jc w:val="center"/>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10,50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17</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Строительство моста через р. Белая в районе Зирганского водозабора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Для обслуживания скважин на </w:t>
            </w:r>
            <w:proofErr w:type="spellStart"/>
            <w:r w:rsidRPr="00F8124E">
              <w:rPr>
                <w:rFonts w:ascii="Times New Roman" w:eastAsia="Times New Roman" w:hAnsi="Times New Roman"/>
                <w:lang w:eastAsia="ru-RU"/>
              </w:rPr>
              <w:t>Зирганском</w:t>
            </w:r>
            <w:proofErr w:type="spellEnd"/>
            <w:r w:rsidRPr="00F8124E">
              <w:rPr>
                <w:rFonts w:ascii="Times New Roman" w:eastAsia="Times New Roman" w:hAnsi="Times New Roman"/>
                <w:lang w:eastAsia="ru-RU"/>
              </w:rPr>
              <w:t xml:space="preserve"> водозаборе, в связи с аварийным состоянием временной переправы</w:t>
            </w:r>
          </w:p>
          <w:p w:rsidR="00F8124E" w:rsidRPr="00F8124E" w:rsidRDefault="00F8124E" w:rsidP="00F8124E">
            <w:pPr>
              <w:spacing w:after="0" w:line="240" w:lineRule="auto"/>
              <w:jc w:val="center"/>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2C2D5E">
              <w:rPr>
                <w:rFonts w:ascii="Times New Roman" w:eastAsia="Times New Roman" w:hAnsi="Times New Roman"/>
                <w:highlight w:val="yellow"/>
                <w:lang w:eastAsia="ru-RU"/>
              </w:rPr>
              <w:t>2022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75,0 (РБ, МБ)</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18</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Вывод из эксплуатации объектов системы централизованного водоснабжения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Вывод из эксплуатации сетей водоснабжения, в связи со сносом ветхого аварийного жилья квартал №№ 61, 62, 2, 3, 4</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2019 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0,5</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19</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xml:space="preserve">Антитеррористические мероприятия по объекту «220 </w:t>
            </w:r>
            <w:r w:rsidRPr="00F8124E">
              <w:rPr>
                <w:rFonts w:ascii="Times New Roman" w:eastAsia="Times New Roman" w:hAnsi="Times New Roman"/>
                <w:sz w:val="21"/>
                <w:szCs w:val="21"/>
                <w:lang w:eastAsia="ru-RU"/>
              </w:rPr>
              <w:lastRenderedPageBreak/>
              <w:t>отметка»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lastRenderedPageBreak/>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xml:space="preserve">Исполнение Постановления Правительства РФ от 23.12.2016 </w:t>
            </w:r>
            <w:r w:rsidRPr="00F8124E">
              <w:rPr>
                <w:rFonts w:ascii="Times New Roman" w:eastAsia="Times New Roman" w:hAnsi="Times New Roman"/>
                <w:sz w:val="21"/>
                <w:szCs w:val="21"/>
                <w:lang w:eastAsia="ru-RU"/>
              </w:rPr>
              <w:lastRenderedPageBreak/>
              <w:t>года №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lastRenderedPageBreak/>
              <w:t>2019-2021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24,206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20</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Антитеррористические мероприятия по объекту «Насосная станция 2-го подъема»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2020–2022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19,028</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21</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Антитеррористические мероприятия по объекту «Насосная станция 3-го подъема»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2021–2022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8,933</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22</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Антитеррористические мероприятия по объекту «Насосная станция 1-го подъема Зирганского водозабора»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2021–2023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88,935</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23</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Проектирование «Строительство КНС №8»</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Оформление проектно-сметной документация для обеспечения новых территорий микрорайона «Южный» системой водоотведения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2,2</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24</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Строительство КНС №8</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xml:space="preserve">Обеспечение новых территорий </w:t>
            </w:r>
            <w:r w:rsidRPr="00F8124E">
              <w:rPr>
                <w:rFonts w:ascii="Times New Roman" w:eastAsia="Times New Roman" w:hAnsi="Times New Roman"/>
                <w:sz w:val="21"/>
                <w:szCs w:val="21"/>
                <w:lang w:eastAsia="ru-RU"/>
              </w:rPr>
              <w:lastRenderedPageBreak/>
              <w:t>микрорайона «Южный» системой водоотведения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2C2D5E">
              <w:rPr>
                <w:rFonts w:ascii="Times New Roman" w:eastAsia="Times New Roman" w:hAnsi="Times New Roman"/>
                <w:sz w:val="21"/>
                <w:szCs w:val="21"/>
                <w:highlight w:val="yellow"/>
                <w:lang w:eastAsia="ru-RU"/>
              </w:rPr>
              <w:lastRenderedPageBreak/>
              <w:t>2022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40,0(РБ, МБ)</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25</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Проектирование и строительство резервного напорного коллектора от КНС-3</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Отсутствие резервного напорного коллектора, обеспечение надежности водоотведения от кварталов №№111 – 116</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2021-2023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7,92</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26</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Проектирование и строительство аварийной перемычки д.900мм по ул. Космонавтов от К207 (вблизи Муз. училища) до К-1 ул. Губкина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Обеспечение перераспределения сточных вод между магистральными коллекторами для возможности отключения аварийного участка и выполнения на нем ремонтных работ</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2020-2022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5,37</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27</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Модернизация ГКНС</w:t>
            </w:r>
          </w:p>
          <w:p w:rsidR="00F8124E" w:rsidRPr="00F8124E" w:rsidRDefault="00F8124E" w:rsidP="00F8124E">
            <w:pPr>
              <w:tabs>
                <w:tab w:val="left" w:pos="13725"/>
              </w:tabs>
              <w:spacing w:after="0" w:line="240" w:lineRule="auto"/>
              <w:rPr>
                <w:rFonts w:ascii="Times New Roman" w:eastAsia="Times New Roman" w:hAnsi="Times New Roman"/>
                <w:sz w:val="21"/>
                <w:szCs w:val="21"/>
                <w:lang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xml:space="preserve">Замена насосного оборудования на </w:t>
            </w:r>
            <w:proofErr w:type="spellStart"/>
            <w:r w:rsidRPr="00F8124E">
              <w:rPr>
                <w:rFonts w:ascii="Times New Roman" w:eastAsia="Times New Roman" w:hAnsi="Times New Roman"/>
                <w:sz w:val="21"/>
                <w:szCs w:val="21"/>
                <w:lang w:eastAsia="ru-RU"/>
              </w:rPr>
              <w:t>энергоэффективное</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2019-2023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32,288</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28</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Модернизация КНС №1</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Отсутствует резерв насосного оборудования, ввиду увеличившегося объема стоков от новой застройки 61-62 квартала.</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6,282</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29</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Вывод из эксплуатации объектов системы централизованного водоотведения</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Вывод из эксплуатации сетей водоотведения, в связи со сносом ветхого аварийного жилья квартал №№ 61, 62, 2, 3, 4</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2021 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0,500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30</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Антитеррористические мероприятия по объекту «ГКНС»</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МУП «Салаватводоканал»</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 xml:space="preserve">Исполнение Постановления Правительства РФ от 23.12.2016 года № 1467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2019 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rPr>
            </w:pPr>
            <w:r w:rsidRPr="00F8124E">
              <w:rPr>
                <w:rFonts w:ascii="Times New Roman" w:eastAsia="Times New Roman" w:hAnsi="Times New Roman"/>
                <w:sz w:val="21"/>
                <w:szCs w:val="21"/>
                <w:lang w:eastAsia="ru-RU"/>
              </w:rPr>
              <w:t>8,956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31</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 xml:space="preserve">Производство игольчатого </w:t>
            </w:r>
            <w:r w:rsidRPr="00F8124E">
              <w:rPr>
                <w:rFonts w:ascii="Times New Roman" w:eastAsia="Times New Roman" w:hAnsi="Times New Roman"/>
                <w:lang w:eastAsia="ru-RU"/>
              </w:rPr>
              <w:lastRenderedPageBreak/>
              <w:t>кокса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ООО «</w:t>
            </w:r>
            <w:proofErr w:type="spellStart"/>
            <w:r w:rsidRPr="00F8124E">
              <w:rPr>
                <w:rFonts w:ascii="Times New Roman" w:eastAsia="Times New Roman" w:hAnsi="Times New Roman"/>
                <w:lang w:eastAsia="ru-RU"/>
              </w:rPr>
              <w:t>Нефтехимкнсалт</w:t>
            </w:r>
            <w:proofErr w:type="spellEnd"/>
            <w:r w:rsidRPr="00F8124E">
              <w:rPr>
                <w:rFonts w:ascii="Times New Roman" w:eastAsia="Times New Roman" w:hAnsi="Times New Roman"/>
                <w:lang w:eastAsia="ru-RU"/>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Производство игольчатого кокса, </w:t>
            </w:r>
            <w:r w:rsidRPr="00F8124E">
              <w:rPr>
                <w:rFonts w:ascii="Times New Roman" w:eastAsia="Times New Roman" w:hAnsi="Times New Roman"/>
                <w:lang w:eastAsia="ru-RU"/>
              </w:rPr>
              <w:lastRenderedPageBreak/>
              <w:t>плановый объем производства-1,5 млрд. руб./год</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lastRenderedPageBreak/>
              <w:t>2019-2021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3150,0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150</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32</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 xml:space="preserve">Строительство завода теплообменного оборудования </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ООО «</w:t>
            </w:r>
            <w:proofErr w:type="spellStart"/>
            <w:r w:rsidRPr="00F8124E">
              <w:rPr>
                <w:rFonts w:ascii="Times New Roman" w:eastAsia="Times New Roman" w:hAnsi="Times New Roman"/>
                <w:lang w:eastAsia="ru-RU"/>
              </w:rPr>
              <w:t>Нефтехимконсалт</w:t>
            </w:r>
            <w:proofErr w:type="spellEnd"/>
            <w:r w:rsidRPr="00F8124E">
              <w:rPr>
                <w:rFonts w:ascii="Times New Roman" w:eastAsia="Times New Roman" w:hAnsi="Times New Roman"/>
                <w:lang w:eastAsia="ru-RU"/>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Производство пластинчатых теплообменников,</w:t>
            </w:r>
          </w:p>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промышленных кондиционеров, </w:t>
            </w:r>
          </w:p>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тепловых пунктов и калориферных установок, </w:t>
            </w:r>
          </w:p>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сервисное обслуживание выпускаемой продукции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 xml:space="preserve">2019-2023 </w:t>
            </w:r>
            <w:proofErr w:type="spellStart"/>
            <w:r w:rsidRPr="00F8124E">
              <w:rPr>
                <w:rFonts w:ascii="Times New Roman" w:eastAsia="Times New Roman" w:hAnsi="Times New Roman"/>
                <w:sz w:val="24"/>
                <w:szCs w:val="24"/>
                <w:lang w:eastAsia="ru-RU"/>
              </w:rPr>
              <w:t>гг</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755,6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250</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sz w:val="21"/>
                <w:szCs w:val="21"/>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33</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 xml:space="preserve">Строительство завода по производству химических реагентов, </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ООО "Салаватский завод химических реагентов"</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Организация химического завода по производству реагентов, коагулянтов</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2018-2022</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sz w:val="24"/>
                <w:szCs w:val="24"/>
              </w:rPr>
            </w:pPr>
            <w:r w:rsidRPr="00F8124E">
              <w:rPr>
                <w:rFonts w:ascii="Times New Roman" w:hAnsi="Times New Roman"/>
                <w:sz w:val="24"/>
                <w:szCs w:val="24"/>
              </w:rPr>
              <w:t xml:space="preserve">2,0 </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6</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Капитальный ремонт стадиона Строитель</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hAnsi="Times New Roman"/>
              </w:rPr>
            </w:pPr>
            <w:r w:rsidRPr="00F8124E">
              <w:rPr>
                <w:rFonts w:ascii="Times New Roman" w:hAnsi="Times New Roman"/>
              </w:rPr>
              <w:t>МАУ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sz w:val="24"/>
                <w:szCs w:val="24"/>
                <w:lang w:eastAsia="ru-RU"/>
              </w:rPr>
            </w:pPr>
            <w:r w:rsidRPr="00F8124E">
              <w:rPr>
                <w:rFonts w:ascii="Times New Roman" w:eastAsia="Times New Roman" w:hAnsi="Times New Roman"/>
                <w:sz w:val="24"/>
                <w:szCs w:val="24"/>
                <w:lang w:eastAsia="ru-RU"/>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2C2D5E" w:rsidP="00F812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Строительство Детской школы искусств</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Совершенствование системы образования в сфере культуры и искусства, системы поиска и поддержки молодых талантов</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395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70</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школы на 1200 мест в МР-3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2018-2022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320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37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начальной школы на 100 мест с детским садом на 200 мест (на месте школы №3)</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2019-2022 </w:t>
            </w:r>
            <w:proofErr w:type="spellStart"/>
            <w:r w:rsidRPr="00F8124E">
              <w:rPr>
                <w:rFonts w:ascii="Times New Roman" w:eastAsia="Times New Roman" w:hAnsi="Times New Roman"/>
                <w:lang w:eastAsia="ru-RU"/>
              </w:rPr>
              <w:t>гг</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eastAsia="Times New Roman" w:hAnsi="Times New Roman"/>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начальной школы на 492 места в МР-6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190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39</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детского сада на 150 мест в МР-6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2019-2022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180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rPr>
          <w:trHeight w:val="502"/>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40</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кооперированного здания детского сада на 184 места и начальной школы на 115 учащихся в МР-8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280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rPr>
          <w:trHeight w:val="1322"/>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41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общеобразовательной школы на 316 мест в МР-6,8 Жилого района «</w:t>
            </w:r>
            <w:proofErr w:type="spellStart"/>
            <w:r w:rsidRPr="00F8124E">
              <w:rPr>
                <w:rFonts w:ascii="Times New Roman" w:hAnsi="Times New Roman"/>
              </w:rPr>
              <w:t>Юлдашево</w:t>
            </w:r>
            <w:proofErr w:type="spellEnd"/>
            <w:r w:rsidRPr="00F8124E">
              <w:rPr>
                <w:rFonts w:ascii="Times New Roman" w:hAnsi="Times New Roman"/>
              </w:rPr>
              <w:t>»</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2023-2030 </w:t>
            </w:r>
            <w:proofErr w:type="spellStart"/>
            <w:r w:rsidRPr="00F8124E">
              <w:rPr>
                <w:rFonts w:ascii="Times New Roman" w:eastAsia="Times New Roman" w:hAnsi="Times New Roman"/>
                <w:lang w:eastAsia="ru-RU"/>
              </w:rPr>
              <w:t>гг</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42</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кооперированного здания детского сада на 90 мест и начальной школы на 108 мест в МР-6,8 Жилого района «</w:t>
            </w:r>
            <w:proofErr w:type="spellStart"/>
            <w:r w:rsidRPr="00F8124E">
              <w:rPr>
                <w:rFonts w:ascii="Times New Roman" w:hAnsi="Times New Roman"/>
              </w:rPr>
              <w:t>Юлдашево</w:t>
            </w:r>
            <w:proofErr w:type="spellEnd"/>
            <w:r w:rsidRPr="00F8124E">
              <w:rPr>
                <w:rFonts w:ascii="Times New Roman" w:hAnsi="Times New Roman"/>
              </w:rPr>
              <w:t>»</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Министерство образования Республики Башкортостан, Администрация </w:t>
            </w:r>
            <w:proofErr w:type="spellStart"/>
            <w:r w:rsidRPr="00F8124E">
              <w:rPr>
                <w:rFonts w:ascii="Times New Roman" w:hAnsi="Times New Roman"/>
              </w:rPr>
              <w:t>г.Салавата</w:t>
            </w:r>
            <w:proofErr w:type="spellEnd"/>
            <w:r w:rsidRPr="00F8124E">
              <w:rPr>
                <w:rFonts w:ascii="Times New Roman" w:hAnsi="Times New Roman"/>
              </w:rPr>
              <w:t xml:space="preserve">, Управление образования Администрации </w:t>
            </w:r>
            <w:proofErr w:type="spellStart"/>
            <w:r w:rsidRPr="00F8124E">
              <w:rPr>
                <w:rFonts w:ascii="Times New Roman" w:hAnsi="Times New Roman"/>
              </w:rPr>
              <w:t>г.Салавата</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260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43</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кооперированного здания детского сада на 95 мест и начальной школы на 80 мест в Жилом районе «</w:t>
            </w:r>
            <w:proofErr w:type="spellStart"/>
            <w:r w:rsidRPr="00F8124E">
              <w:rPr>
                <w:rFonts w:ascii="Times New Roman" w:hAnsi="Times New Roman"/>
              </w:rPr>
              <w:t>Юлдашево</w:t>
            </w:r>
            <w:proofErr w:type="spellEnd"/>
            <w:r w:rsidRPr="00F8124E">
              <w:rPr>
                <w:rFonts w:ascii="Times New Roman" w:hAnsi="Times New Roman"/>
              </w:rPr>
              <w:t>»</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д/сада на 95 мест в Жилом районе «</w:t>
            </w:r>
            <w:proofErr w:type="spellStart"/>
            <w:r w:rsidRPr="00F8124E">
              <w:rPr>
                <w:rFonts w:ascii="Times New Roman" w:hAnsi="Times New Roman"/>
              </w:rPr>
              <w:t>Юлдашево</w:t>
            </w:r>
            <w:proofErr w:type="spellEnd"/>
            <w:r w:rsidRPr="00F8124E">
              <w:rPr>
                <w:rFonts w:ascii="Times New Roman" w:hAnsi="Times New Roman"/>
              </w:rPr>
              <w:t>»</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90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Строительство школы на 267 </w:t>
            </w:r>
            <w:r w:rsidRPr="00F8124E">
              <w:rPr>
                <w:rFonts w:ascii="Times New Roman" w:hAnsi="Times New Roman"/>
              </w:rPr>
              <w:lastRenderedPageBreak/>
              <w:t>мест в МР «Западный»</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 xml:space="preserve">Министерство образования </w:t>
            </w:r>
            <w:r w:rsidRPr="00F8124E">
              <w:rPr>
                <w:rFonts w:ascii="Times New Roman" w:hAnsi="Times New Roman"/>
              </w:rPr>
              <w:lastRenderedPageBreak/>
              <w:t>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2023-2030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140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46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детского сада на 93 места в МР «Западный»</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 xml:space="preserve">2023-2030 </w:t>
            </w:r>
            <w:proofErr w:type="spellStart"/>
            <w:r w:rsidRPr="00F8124E">
              <w:rPr>
                <w:rFonts w:ascii="Times New Roman" w:eastAsia="Times New Roman" w:hAnsi="Times New Roman"/>
                <w:lang w:eastAsia="ru-RU"/>
              </w:rPr>
              <w:t>гг</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90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Строительство учреждений культуры и искусства на 150 мест в МР «Западный»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образования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2023-2028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160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спортивного сооружения на 130 мест в МР «Западный»</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Министерство молодёжной политики и спорта Республики Башкортостан, Администрация г. Салавата, Управление образования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2023-2028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49</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трамвайной линии по ул. Ленинградская</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Администрация г. Салават, МУП «Трамвайное </w:t>
            </w:r>
            <w:r w:rsidRPr="00F8124E">
              <w:rPr>
                <w:rFonts w:ascii="Times New Roman" w:hAnsi="Times New Roman"/>
              </w:rPr>
              <w:lastRenderedPageBreak/>
              <w:t>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 xml:space="preserve">Перевоз населения из </w:t>
            </w:r>
            <w:proofErr w:type="spellStart"/>
            <w:r w:rsidRPr="00F8124E">
              <w:rPr>
                <w:rFonts w:ascii="Times New Roman" w:hAnsi="Times New Roman"/>
              </w:rPr>
              <w:t>плотнозаселённых</w:t>
            </w:r>
            <w:proofErr w:type="spellEnd"/>
            <w:r w:rsidRPr="00F8124E">
              <w:rPr>
                <w:rFonts w:ascii="Times New Roman" w:hAnsi="Times New Roman"/>
              </w:rPr>
              <w:t xml:space="preserve"> </w:t>
            </w:r>
            <w:proofErr w:type="spellStart"/>
            <w:r w:rsidRPr="00F8124E">
              <w:rPr>
                <w:rFonts w:ascii="Times New Roman" w:hAnsi="Times New Roman"/>
              </w:rPr>
              <w:t>райнов</w:t>
            </w:r>
            <w:proofErr w:type="spellEnd"/>
            <w:r w:rsidRPr="00F8124E">
              <w:rPr>
                <w:rFonts w:ascii="Times New Roman" w:hAnsi="Times New Roman"/>
              </w:rPr>
              <w:t xml:space="preserve">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2C2D5E" w:rsidP="00F8124E">
            <w:pPr>
              <w:spacing w:after="0" w:line="240" w:lineRule="auto"/>
              <w:jc w:val="center"/>
              <w:rPr>
                <w:rFonts w:ascii="Times New Roman" w:hAnsi="Times New Roman"/>
              </w:rPr>
            </w:pPr>
            <w:r>
              <w:rPr>
                <w:rFonts w:ascii="Times New Roman" w:eastAsia="Times New Roman" w:hAnsi="Times New Roman"/>
                <w:lang w:eastAsia="ru-RU"/>
              </w:rPr>
              <w:t>2022</w:t>
            </w:r>
            <w:r w:rsidR="00F8124E" w:rsidRPr="00F8124E">
              <w:rPr>
                <w:rFonts w:ascii="Times New Roman" w:eastAsia="Times New Roman" w:hAnsi="Times New Roman"/>
                <w:lang w:eastAsia="ru-RU"/>
              </w:rPr>
              <w:t xml:space="preserve">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 xml:space="preserve">330 (необходима привязка </w:t>
            </w:r>
            <w:r w:rsidRPr="00F8124E">
              <w:rPr>
                <w:rFonts w:ascii="Times New Roman" w:hAnsi="Times New Roman"/>
              </w:rPr>
              <w:lastRenderedPageBreak/>
              <w:t>проекта, экспертиза, РБ-320,1, МО-9,9)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lastRenderedPageBreak/>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50</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магистральных инженерных сетей в МР-6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2C2D5E" w:rsidRDefault="002C2D5E" w:rsidP="00F8124E">
            <w:pPr>
              <w:spacing w:after="0" w:line="240" w:lineRule="auto"/>
              <w:jc w:val="center"/>
              <w:rPr>
                <w:rFonts w:ascii="Times New Roman" w:hAnsi="Times New Roman"/>
                <w:highlight w:val="yellow"/>
              </w:rPr>
            </w:pPr>
            <w:r w:rsidRPr="002C2D5E">
              <w:rPr>
                <w:rFonts w:ascii="Times New Roman" w:eastAsia="Times New Roman" w:hAnsi="Times New Roman"/>
                <w:highlight w:val="yellow"/>
                <w:lang w:eastAsia="ru-RU"/>
              </w:rPr>
              <w:t>2022-2023</w:t>
            </w:r>
            <w:r w:rsidR="00F8124E" w:rsidRPr="002C2D5E">
              <w:rPr>
                <w:rFonts w:ascii="Times New Roman" w:eastAsia="Times New Roman" w:hAnsi="Times New Roman"/>
                <w:highlight w:val="yellow"/>
                <w:lang w:eastAsia="ru-RU"/>
              </w:rPr>
              <w:t xml:space="preserve">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125 (РБ-121,25;</w:t>
            </w:r>
          </w:p>
          <w:p w:rsidR="00F8124E" w:rsidRPr="00F8124E" w:rsidRDefault="00F8124E" w:rsidP="00F8124E">
            <w:pPr>
              <w:jc w:val="center"/>
              <w:rPr>
                <w:rFonts w:ascii="Times New Roman" w:hAnsi="Times New Roman"/>
              </w:rPr>
            </w:pPr>
            <w:r w:rsidRPr="00F8124E">
              <w:rPr>
                <w:rFonts w:ascii="Times New Roman" w:hAnsi="Times New Roman"/>
              </w:rPr>
              <w:t>МО-3,75)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магистральных инженерных сетей в МР-8 Восточного жилого района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2C2D5E" w:rsidRDefault="00F8124E" w:rsidP="002C2D5E">
            <w:pPr>
              <w:spacing w:after="0" w:line="240" w:lineRule="auto"/>
              <w:jc w:val="center"/>
              <w:rPr>
                <w:rFonts w:ascii="Times New Roman" w:hAnsi="Times New Roman"/>
                <w:highlight w:val="yellow"/>
              </w:rPr>
            </w:pPr>
            <w:r w:rsidRPr="002C2D5E">
              <w:rPr>
                <w:rFonts w:ascii="Times New Roman" w:eastAsia="Times New Roman" w:hAnsi="Times New Roman"/>
                <w:highlight w:val="yellow"/>
                <w:lang w:eastAsia="ru-RU"/>
              </w:rPr>
              <w:t>202</w:t>
            </w:r>
            <w:r w:rsidR="002C2D5E" w:rsidRPr="002C2D5E">
              <w:rPr>
                <w:rFonts w:ascii="Times New Roman" w:eastAsia="Times New Roman" w:hAnsi="Times New Roman"/>
                <w:highlight w:val="yellow"/>
                <w:lang w:eastAsia="ru-RU"/>
              </w:rPr>
              <w:t>2</w:t>
            </w:r>
            <w:r w:rsidRPr="002C2D5E">
              <w:rPr>
                <w:rFonts w:ascii="Times New Roman" w:eastAsia="Times New Roman" w:hAnsi="Times New Roman"/>
                <w:highlight w:val="yellow"/>
                <w:lang w:eastAsia="ru-RU"/>
              </w:rPr>
              <w:t>-2024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325,35(необходима экспертиза проекта, РБ-315,58; МО-9,77)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rPr>
          <w:trHeight w:val="1917"/>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52</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уличных (магистральных) сетей газоснабжения МР-7 Восточного жилого района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2C2D5E">
            <w:pPr>
              <w:spacing w:after="0" w:line="240" w:lineRule="auto"/>
              <w:jc w:val="center"/>
              <w:rPr>
                <w:rFonts w:ascii="Times New Roman" w:hAnsi="Times New Roman"/>
              </w:rPr>
            </w:pPr>
            <w:r w:rsidRPr="002C2D5E">
              <w:rPr>
                <w:rFonts w:ascii="Times New Roman" w:eastAsia="Times New Roman" w:hAnsi="Times New Roman"/>
                <w:highlight w:val="yellow"/>
                <w:lang w:eastAsia="ru-RU"/>
              </w:rPr>
              <w:t>20</w:t>
            </w:r>
            <w:r w:rsidR="002C2D5E" w:rsidRPr="002C2D5E">
              <w:rPr>
                <w:rFonts w:ascii="Times New Roman" w:eastAsia="Times New Roman" w:hAnsi="Times New Roman"/>
                <w:highlight w:val="yellow"/>
                <w:lang w:eastAsia="ru-RU"/>
              </w:rPr>
              <w:t>22</w:t>
            </w:r>
            <w:r w:rsidRPr="002C2D5E">
              <w:rPr>
                <w:rFonts w:ascii="Times New Roman" w:eastAsia="Times New Roman" w:hAnsi="Times New Roman"/>
                <w:highlight w:val="yellow"/>
                <w:lang w:eastAsia="ru-RU"/>
              </w:rPr>
              <w:t xml:space="preserve">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7(РБ-6,65; МО-0,35)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53</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уличной (магистральной) сети газоснабжения жилого района "</w:t>
            </w:r>
            <w:proofErr w:type="spellStart"/>
            <w:r w:rsidRPr="00F8124E">
              <w:rPr>
                <w:rFonts w:ascii="Times New Roman" w:hAnsi="Times New Roman"/>
              </w:rPr>
              <w:t>Юлдашево</w:t>
            </w:r>
            <w:proofErr w:type="spellEnd"/>
            <w:r w:rsidRPr="00F8124E">
              <w:rPr>
                <w:rFonts w:ascii="Times New Roman" w:hAnsi="Times New Roman"/>
              </w:rPr>
              <w:t xml:space="preserve">" МР-5 городского округа город Салават </w:t>
            </w:r>
            <w:r w:rsidRPr="00F8124E">
              <w:rPr>
                <w:rFonts w:ascii="Times New Roman" w:hAnsi="Times New Roman"/>
              </w:rPr>
              <w:lastRenderedPageBreak/>
              <w:t>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10,55(РБ-10,34; МО-0,21)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rPr>
          <w:trHeight w:val="1540"/>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54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rPr>
                <w:rFonts w:ascii="Times New Roman" w:hAnsi="Times New Roman"/>
              </w:rPr>
            </w:pPr>
            <w:r w:rsidRPr="00F8124E">
              <w:rPr>
                <w:rFonts w:ascii="Times New Roman" w:hAnsi="Times New Roman"/>
              </w:rPr>
              <w:t>Строительство уличной (магистральной) сети водоснабжения жилого района "</w:t>
            </w:r>
            <w:proofErr w:type="spellStart"/>
            <w:r w:rsidRPr="00F8124E">
              <w:rPr>
                <w:rFonts w:ascii="Times New Roman" w:hAnsi="Times New Roman"/>
              </w:rPr>
              <w:t>Юлдашево</w:t>
            </w:r>
            <w:proofErr w:type="spellEnd"/>
            <w:r w:rsidRPr="00F8124E">
              <w:rPr>
                <w:rFonts w:ascii="Times New Roman" w:hAnsi="Times New Roman"/>
              </w:rPr>
              <w:t>" МР-5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rPr>
                <w:rFonts w:ascii="Times New Roman" w:hAnsi="Times New Roman"/>
              </w:rPr>
            </w:pPr>
            <w:r w:rsidRPr="00F8124E">
              <w:rPr>
                <w:rFonts w:ascii="Times New Roman" w:hAnsi="Times New Roman"/>
              </w:rPr>
              <w:t>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3C1689" w:rsidP="00F8124E">
            <w:pPr>
              <w:spacing w:after="0" w:line="240" w:lineRule="auto"/>
              <w:jc w:val="center"/>
              <w:rPr>
                <w:rFonts w:ascii="Times New Roman" w:eastAsia="Times New Roman" w:hAnsi="Times New Roman"/>
                <w:lang w:eastAsia="ru-RU"/>
              </w:rPr>
            </w:pPr>
            <w:r w:rsidRPr="003C1689">
              <w:rPr>
                <w:rFonts w:ascii="Times New Roman" w:eastAsia="Times New Roman" w:hAnsi="Times New Roman"/>
                <w:highlight w:val="yellow"/>
                <w:lang w:eastAsia="ru-RU"/>
              </w:rPr>
              <w:t>2022</w:t>
            </w:r>
            <w:r w:rsidR="00F8124E" w:rsidRPr="003C1689">
              <w:rPr>
                <w:rFonts w:ascii="Times New Roman" w:eastAsia="Times New Roman" w:hAnsi="Times New Roman"/>
                <w:highlight w:val="yellow"/>
                <w:lang w:eastAsia="ru-RU"/>
              </w:rPr>
              <w:t xml:space="preserve"> гг</w:t>
            </w:r>
            <w:r w:rsidR="00F8124E" w:rsidRPr="00F8124E">
              <w:rPr>
                <w:rFonts w:ascii="Times New Roman" w:eastAsia="Times New Roman" w:hAnsi="Times New Roman"/>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eastAsia="Times New Roman" w:hAnsi="Times New Roman"/>
                <w:lang w:eastAsia="ru-RU"/>
              </w:rPr>
            </w:pPr>
            <w:r w:rsidRPr="00F8124E">
              <w:rPr>
                <w:rFonts w:ascii="Times New Roman" w:eastAsia="Times New Roman" w:hAnsi="Times New Roman"/>
                <w:lang w:eastAsia="ru-RU"/>
              </w:rPr>
              <w:t>7,09 (РБ-6,87; МО-0,22)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rPr>
                <w:rFonts w:ascii="Times New Roman" w:hAnsi="Times New Roman"/>
              </w:rPr>
            </w:pPr>
            <w:r w:rsidRPr="00F8124E">
              <w:rPr>
                <w:rFonts w:ascii="Times New Roman" w:hAnsi="Times New Roman"/>
              </w:rPr>
              <w:t>Строительство (</w:t>
            </w:r>
            <w:proofErr w:type="spellStart"/>
            <w:r w:rsidRPr="00F8124E">
              <w:rPr>
                <w:rFonts w:ascii="Times New Roman" w:hAnsi="Times New Roman"/>
              </w:rPr>
              <w:t>закольцовка</w:t>
            </w:r>
            <w:proofErr w:type="spellEnd"/>
            <w:r w:rsidRPr="00F8124E">
              <w:rPr>
                <w:rFonts w:ascii="Times New Roman" w:hAnsi="Times New Roman"/>
              </w:rPr>
              <w:t xml:space="preserve">) уличных (магистральных) сетей газоснабжения МР-4 Восточного жилого района городского округа город Салават РБ (юго-восточная часть)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3C1689" w:rsidRDefault="003C1689" w:rsidP="00F8124E">
            <w:pPr>
              <w:spacing w:after="0" w:line="240" w:lineRule="auto"/>
              <w:jc w:val="center"/>
              <w:rPr>
                <w:rFonts w:ascii="Times New Roman" w:hAnsi="Times New Roman"/>
                <w:highlight w:val="yellow"/>
              </w:rPr>
            </w:pPr>
            <w:r w:rsidRPr="003C1689">
              <w:rPr>
                <w:rFonts w:ascii="Times New Roman" w:eastAsia="Times New Roman" w:hAnsi="Times New Roman"/>
                <w:highlight w:val="yellow"/>
                <w:lang w:eastAsia="ru-RU"/>
              </w:rPr>
              <w:t>2022</w:t>
            </w:r>
            <w:r w:rsidR="00F8124E" w:rsidRPr="003C1689">
              <w:rPr>
                <w:rFonts w:ascii="Times New Roman" w:eastAsia="Times New Roman" w:hAnsi="Times New Roman"/>
                <w:highlight w:val="yellow"/>
                <w:lang w:eastAsia="ru-RU"/>
              </w:rPr>
              <w:t xml:space="preserve">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2,53 (РБ-2,45; МО-0,08)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w:t>
            </w:r>
            <w:proofErr w:type="spellStart"/>
            <w:r w:rsidRPr="00F8124E">
              <w:rPr>
                <w:rFonts w:ascii="Times New Roman" w:hAnsi="Times New Roman"/>
              </w:rPr>
              <w:t>закольцовка</w:t>
            </w:r>
            <w:proofErr w:type="spellEnd"/>
            <w:r w:rsidRPr="00F8124E">
              <w:rPr>
                <w:rFonts w:ascii="Times New Roman" w:hAnsi="Times New Roman"/>
              </w:rPr>
              <w:t xml:space="preserve">) уличных (магистральных) сетей водоснабжения МР-4 Восточного жилого района городского округа город Салават Республики Башкортостан (юго-восточная часть)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3C1689" w:rsidRDefault="003C1689" w:rsidP="00F8124E">
            <w:pPr>
              <w:spacing w:after="0" w:line="240" w:lineRule="auto"/>
              <w:jc w:val="center"/>
              <w:rPr>
                <w:rFonts w:ascii="Times New Roman" w:hAnsi="Times New Roman"/>
                <w:highlight w:val="yellow"/>
              </w:rPr>
            </w:pPr>
            <w:r w:rsidRPr="003C1689">
              <w:rPr>
                <w:rFonts w:ascii="Times New Roman" w:eastAsia="Times New Roman" w:hAnsi="Times New Roman"/>
                <w:highlight w:val="yellow"/>
                <w:lang w:eastAsia="ru-RU"/>
              </w:rPr>
              <w:t>2022</w:t>
            </w:r>
            <w:r w:rsidR="00F8124E" w:rsidRPr="003C1689">
              <w:rPr>
                <w:rFonts w:ascii="Times New Roman" w:eastAsia="Times New Roman" w:hAnsi="Times New Roman"/>
                <w:highlight w:val="yellow"/>
                <w:lang w:eastAsia="ru-RU"/>
              </w:rPr>
              <w:t xml:space="preserve">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0,63 (РБ-0,61; МО-0,02)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Внутриквартальный водопровод </w:t>
            </w:r>
            <w:r w:rsidRPr="00F8124E">
              <w:rPr>
                <w:rFonts w:ascii="Times New Roman" w:hAnsi="Times New Roman"/>
              </w:rPr>
              <w:lastRenderedPageBreak/>
              <w:t xml:space="preserve">от бул. </w:t>
            </w:r>
            <w:proofErr w:type="spellStart"/>
            <w:r w:rsidRPr="00F8124E">
              <w:rPr>
                <w:rFonts w:ascii="Times New Roman" w:hAnsi="Times New Roman"/>
              </w:rPr>
              <w:t>Юлаева</w:t>
            </w:r>
            <w:proofErr w:type="spellEnd"/>
            <w:r w:rsidRPr="00F8124E">
              <w:rPr>
                <w:rFonts w:ascii="Times New Roman" w:hAnsi="Times New Roman"/>
              </w:rPr>
              <w:t xml:space="preserve"> до ул. Ленинградской</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 xml:space="preserve">Государственный комитет </w:t>
            </w:r>
            <w:r w:rsidRPr="00F8124E">
              <w:rPr>
                <w:rFonts w:ascii="Times New Roman" w:hAnsi="Times New Roman"/>
              </w:rPr>
              <w:lastRenderedPageBreak/>
              <w:t>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 xml:space="preserve">Обеспечение построенных и </w:t>
            </w:r>
            <w:r w:rsidRPr="00F8124E">
              <w:rPr>
                <w:rFonts w:ascii="Times New Roman" w:hAnsi="Times New Roman"/>
              </w:rPr>
              <w:lastRenderedPageBreak/>
              <w:t>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3C1689" w:rsidRDefault="003C1689" w:rsidP="00F8124E">
            <w:pPr>
              <w:spacing w:after="0" w:line="240" w:lineRule="auto"/>
              <w:jc w:val="center"/>
              <w:rPr>
                <w:rFonts w:ascii="Times New Roman" w:hAnsi="Times New Roman"/>
                <w:highlight w:val="yellow"/>
              </w:rPr>
            </w:pPr>
            <w:r w:rsidRPr="003C1689">
              <w:rPr>
                <w:rFonts w:ascii="Times New Roman" w:eastAsia="Times New Roman" w:hAnsi="Times New Roman"/>
                <w:highlight w:val="yellow"/>
                <w:lang w:eastAsia="ru-RU"/>
              </w:rPr>
              <w:lastRenderedPageBreak/>
              <w:t>2022</w:t>
            </w:r>
            <w:r w:rsidR="00F8124E" w:rsidRPr="003C1689">
              <w:rPr>
                <w:rFonts w:ascii="Times New Roman" w:eastAsia="Times New Roman" w:hAnsi="Times New Roman"/>
                <w:highlight w:val="yellow"/>
                <w:lang w:eastAsia="ru-RU"/>
              </w:rPr>
              <w:t xml:space="preserve">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 xml:space="preserve">2,54 (РБ-2,46; </w:t>
            </w:r>
            <w:r w:rsidRPr="00F8124E">
              <w:rPr>
                <w:rFonts w:ascii="Times New Roman" w:hAnsi="Times New Roman"/>
              </w:rPr>
              <w:lastRenderedPageBreak/>
              <w:t>МО-0,08)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lastRenderedPageBreak/>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58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уличной сети водоснабжения МР-6,8 жилого района "</w:t>
            </w:r>
            <w:proofErr w:type="spellStart"/>
            <w:r w:rsidRPr="00F8124E">
              <w:rPr>
                <w:rFonts w:ascii="Times New Roman" w:hAnsi="Times New Roman"/>
              </w:rPr>
              <w:t>Юлдашево</w:t>
            </w:r>
            <w:proofErr w:type="spellEnd"/>
            <w:r w:rsidRPr="00F8124E">
              <w:rPr>
                <w:rFonts w:ascii="Times New Roman" w:hAnsi="Times New Roman"/>
              </w:rPr>
              <w:t>"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построенных и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3C1689" w:rsidRDefault="003C1689" w:rsidP="00F8124E">
            <w:pPr>
              <w:spacing w:after="0" w:line="240" w:lineRule="auto"/>
              <w:jc w:val="center"/>
              <w:rPr>
                <w:rFonts w:ascii="Times New Roman" w:hAnsi="Times New Roman"/>
                <w:highlight w:val="yellow"/>
              </w:rPr>
            </w:pPr>
            <w:r w:rsidRPr="003C1689">
              <w:rPr>
                <w:rFonts w:ascii="Times New Roman" w:eastAsia="Times New Roman" w:hAnsi="Times New Roman"/>
                <w:highlight w:val="yellow"/>
                <w:lang w:eastAsia="ru-RU"/>
              </w:rPr>
              <w:t>2022</w:t>
            </w:r>
            <w:r w:rsidR="00F8124E" w:rsidRPr="003C1689">
              <w:rPr>
                <w:rFonts w:ascii="Times New Roman" w:eastAsia="Times New Roman" w:hAnsi="Times New Roman"/>
                <w:highlight w:val="yellow"/>
                <w:lang w:eastAsia="ru-RU"/>
              </w:rPr>
              <w:t xml:space="preserve">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46,08 (необходима экспертиза проекта, РБ-44,69; МО-1,39)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59</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уличной сети газоснабжения МР-6,8 жилого района "</w:t>
            </w:r>
            <w:proofErr w:type="spellStart"/>
            <w:r w:rsidRPr="00F8124E">
              <w:rPr>
                <w:rFonts w:ascii="Times New Roman" w:hAnsi="Times New Roman"/>
              </w:rPr>
              <w:t>Юлдашево</w:t>
            </w:r>
            <w:proofErr w:type="spellEnd"/>
            <w:r w:rsidRPr="00F8124E">
              <w:rPr>
                <w:rFonts w:ascii="Times New Roman" w:hAnsi="Times New Roman"/>
              </w:rPr>
              <w:t>"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3C1689" w:rsidRDefault="003C1689" w:rsidP="00F8124E">
            <w:pPr>
              <w:spacing w:after="0" w:line="240" w:lineRule="auto"/>
              <w:jc w:val="center"/>
              <w:rPr>
                <w:rFonts w:ascii="Times New Roman" w:hAnsi="Times New Roman"/>
                <w:highlight w:val="yellow"/>
              </w:rPr>
            </w:pPr>
            <w:r w:rsidRPr="003C1689">
              <w:rPr>
                <w:rFonts w:ascii="Times New Roman" w:eastAsia="Times New Roman" w:hAnsi="Times New Roman"/>
                <w:highlight w:val="yellow"/>
                <w:lang w:eastAsia="ru-RU"/>
              </w:rPr>
              <w:t>2022</w:t>
            </w:r>
            <w:r w:rsidR="00F8124E" w:rsidRPr="003C1689">
              <w:rPr>
                <w:rFonts w:ascii="Times New Roman" w:eastAsia="Times New Roman" w:hAnsi="Times New Roman"/>
                <w:highlight w:val="yellow"/>
                <w:lang w:eastAsia="ru-RU"/>
              </w:rPr>
              <w:t xml:space="preserve">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25 (проекта нет, РБ-24,25; МО-0,75)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60</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Строительство уличной сети газоснабжения МР "Западный" городского округа город Салават Республики 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roofErr w:type="spellStart"/>
            <w:r w:rsidRPr="00F8124E">
              <w:rPr>
                <w:rFonts w:ascii="Times New Roman" w:hAnsi="Times New Roman"/>
              </w:rPr>
              <w:t>Государстенный</w:t>
            </w:r>
            <w:proofErr w:type="spellEnd"/>
            <w:r w:rsidRPr="00F8124E">
              <w:rPr>
                <w:rFonts w:ascii="Times New Roman" w:hAnsi="Times New Roman"/>
              </w:rPr>
              <w:t xml:space="preserve">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3C1689" w:rsidRDefault="00F8124E" w:rsidP="003C1689">
            <w:pPr>
              <w:spacing w:after="0" w:line="240" w:lineRule="auto"/>
              <w:jc w:val="center"/>
              <w:rPr>
                <w:rFonts w:ascii="Times New Roman" w:hAnsi="Times New Roman"/>
                <w:highlight w:val="yellow"/>
              </w:rPr>
            </w:pPr>
            <w:r w:rsidRPr="003C1689">
              <w:rPr>
                <w:rFonts w:ascii="Times New Roman" w:eastAsia="Times New Roman" w:hAnsi="Times New Roman"/>
                <w:highlight w:val="yellow"/>
                <w:lang w:eastAsia="ru-RU"/>
              </w:rPr>
              <w:t>2022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28 (проекта нет, РБ-27,16; МО-0,84)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Строительство уличной сети водоснабжения МР "Западный" городского округа город Салават Республики </w:t>
            </w:r>
            <w:r w:rsidRPr="00F8124E">
              <w:rPr>
                <w:rFonts w:ascii="Times New Roman" w:hAnsi="Times New Roman"/>
              </w:rPr>
              <w:lastRenderedPageBreak/>
              <w:t>Башкортостан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roofErr w:type="spellStart"/>
            <w:r w:rsidRPr="00F8124E">
              <w:rPr>
                <w:rFonts w:ascii="Times New Roman" w:hAnsi="Times New Roman"/>
              </w:rPr>
              <w:lastRenderedPageBreak/>
              <w:t>Государстенный</w:t>
            </w:r>
            <w:proofErr w:type="spellEnd"/>
            <w:r w:rsidRPr="00F8124E">
              <w:rPr>
                <w:rFonts w:ascii="Times New Roman" w:hAnsi="Times New Roman"/>
              </w:rPr>
              <w:t xml:space="preserve"> комитет Республики Башкортостан по строительству и архитектуре, Администрация г.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Обеспечение строящихся домов и объектов инженерной инфраструктурой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3C1689">
              <w:rPr>
                <w:rFonts w:ascii="Times New Roman" w:eastAsia="Times New Roman" w:hAnsi="Times New Roman"/>
                <w:highlight w:val="yellow"/>
                <w:lang w:eastAsia="ru-RU"/>
              </w:rPr>
              <w:t>2022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14,36 (проекта нет, РБ-13,92; МО-0,44)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62</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Капитальный ремонт мостового сооружения, 187 км, пикет 4 (возле места пересечения продолжения южного выезда с ул. Островского и автодороги «Уфа - Оренбург»)</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транспорту и дорожному 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Обеспечение безопасного проезда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63</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Капитальный ремонт путепровода в районе южного въезда в город через ж/д пути «Уфа - Оренбург», 181 км (трамвайный путепровод в сторону стекольного завода)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транспорту и дорожному 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Обеспечение безопасного проезда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Капитальный ремонт путепровода через ж/д пути «Уфа - Оренбург», 179 км (продолжение б. Космонавтов в сторону 116 квартала)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proofErr w:type="spellStart"/>
            <w:r w:rsidRPr="00F8124E">
              <w:rPr>
                <w:rFonts w:ascii="Times New Roman" w:hAnsi="Times New Roman"/>
              </w:rPr>
              <w:t>Государстенный</w:t>
            </w:r>
            <w:proofErr w:type="spellEnd"/>
            <w:r w:rsidRPr="00F8124E">
              <w:rPr>
                <w:rFonts w:ascii="Times New Roman" w:hAnsi="Times New Roman"/>
              </w:rPr>
              <w:t xml:space="preserve"> комитет Республики Башкортостан по транспорту и дорожному 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Обеспечение безопасного проезда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Капитальный ремонт пешеходного путепровода через ж/д пути «Уфа - Оренбург» </w:t>
            </w:r>
            <w:r w:rsidRPr="00F8124E">
              <w:rPr>
                <w:rFonts w:ascii="Times New Roman" w:hAnsi="Times New Roman"/>
              </w:rPr>
              <w:lastRenderedPageBreak/>
              <w:t>(продолжение б. Матросова в сторону 116 квартала)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 xml:space="preserve">Государственный комитет Республики Башкортостан по транспорту и дорожному </w:t>
            </w:r>
            <w:r w:rsidRPr="00F8124E">
              <w:rPr>
                <w:rFonts w:ascii="Times New Roman" w:hAnsi="Times New Roman"/>
              </w:rPr>
              <w:lastRenderedPageBreak/>
              <w:t>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lastRenderedPageBreak/>
              <w:t xml:space="preserve">Обеспечение безопасного прохода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66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Капитальный ремонт путепровода через ж/д пути «Уфа - Оренбург», 176 км (трамвайный путепровод возле трамвайной остановки «Сады»</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транспорту и дорожному 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Обеспечение безопасного проезда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Капитальный ремонт путепровода в районе </w:t>
            </w:r>
            <w:proofErr w:type="spellStart"/>
            <w:r w:rsidRPr="00F8124E">
              <w:rPr>
                <w:rFonts w:ascii="Times New Roman" w:hAnsi="Times New Roman"/>
              </w:rPr>
              <w:t>минватного</w:t>
            </w:r>
            <w:proofErr w:type="spellEnd"/>
            <w:r w:rsidRPr="00F8124E">
              <w:rPr>
                <w:rFonts w:ascii="Times New Roman" w:hAnsi="Times New Roman"/>
              </w:rPr>
              <w:t xml:space="preserve"> и кирпичного заводов</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Государственный комитет Республики Башкортостан по транспорту и дорожному хозяйству, Администрация г. Салават, МУП «Трамвайное управление»</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rPr>
                <w:rFonts w:ascii="Times New Roman" w:hAnsi="Times New Roman"/>
              </w:rPr>
            </w:pPr>
            <w:r w:rsidRPr="00F8124E">
              <w:rPr>
                <w:rFonts w:ascii="Times New Roman" w:hAnsi="Times New Roman"/>
              </w:rPr>
              <w:t xml:space="preserve">Обеспечение безопасного проезда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2020-2023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eastAsia="Times New Roman" w:hAnsi="Times New Roman"/>
                <w:lang w:eastAsia="ru-RU"/>
              </w:rPr>
              <w:t>-</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68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rPr>
                <w:rFonts w:ascii="Times New Roman" w:hAnsi="Times New Roman"/>
              </w:rPr>
            </w:pPr>
            <w:r w:rsidRPr="00F8124E">
              <w:rPr>
                <w:rFonts w:ascii="Times New Roman" w:hAnsi="Times New Roman"/>
              </w:rPr>
              <w:t>Ремонт и оборудование муниципального центра бокса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rPr>
                <w:rFonts w:ascii="Times New Roman" w:hAnsi="Times New Roman"/>
              </w:rPr>
            </w:pPr>
            <w:r w:rsidRPr="00F8124E">
              <w:rPr>
                <w:rFonts w:ascii="Times New Roman" w:hAnsi="Times New Roman"/>
              </w:rPr>
              <w:t>Привлечение подрастающего поколения и взрослого населения к систематическим занятиям физической культурой и спортом</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spacing w:after="0" w:line="240" w:lineRule="auto"/>
              <w:jc w:val="center"/>
              <w:rPr>
                <w:rFonts w:ascii="Times New Roman" w:hAnsi="Times New Roman"/>
              </w:rPr>
            </w:pPr>
            <w:r w:rsidRPr="00F8124E">
              <w:rPr>
                <w:rFonts w:ascii="Times New Roman" w:eastAsia="Times New Roman" w:hAnsi="Times New Roman"/>
                <w:lang w:eastAsia="ru-RU"/>
              </w:rPr>
              <w:t>2019-2020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1,5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tcPr>
          <w:p w:rsidR="00F8124E" w:rsidRPr="00F8124E" w:rsidRDefault="00F8124E" w:rsidP="00F8124E">
            <w:pPr>
              <w:jc w:val="center"/>
              <w:rPr>
                <w:rFonts w:ascii="Times New Roman" w:hAnsi="Times New Roman"/>
              </w:rPr>
            </w:pPr>
            <w:r w:rsidRPr="00F8124E">
              <w:rPr>
                <w:rFonts w:ascii="Times New Roman" w:hAnsi="Times New Roman"/>
              </w:rPr>
              <w:t>-</w:t>
            </w:r>
          </w:p>
        </w:tc>
      </w:tr>
      <w:tr w:rsidR="00F8124E" w:rsidRPr="00F8124E" w:rsidTr="00F8124E">
        <w:trPr>
          <w:trHeight w:val="1636"/>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lastRenderedPageBreak/>
              <w:t>69</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tabs>
                <w:tab w:val="left" w:pos="13725"/>
              </w:tabs>
              <w:spacing w:after="0" w:line="240" w:lineRule="auto"/>
              <w:ind w:left="49" w:right="74"/>
              <w:rPr>
                <w:rFonts w:ascii="Times New Roman" w:eastAsia="Times New Roman" w:hAnsi="Times New Roman"/>
                <w:lang w:eastAsia="ru-RU"/>
              </w:rPr>
            </w:pPr>
            <w:r w:rsidRPr="00F8124E">
              <w:rPr>
                <w:rFonts w:ascii="Times New Roman" w:eastAsia="Times New Roman" w:hAnsi="Times New Roman"/>
                <w:lang w:eastAsia="ru-RU"/>
              </w:rPr>
              <w:t xml:space="preserve">Строительство трамвайной линии </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bCs/>
                <w:kern w:val="36"/>
                <w:lang w:eastAsia="ru-RU"/>
              </w:rPr>
            </w:pPr>
            <w:r w:rsidRPr="00F8124E">
              <w:rPr>
                <w:rFonts w:ascii="Times New Roman" w:eastAsia="Times New Roman" w:hAnsi="Times New Roman"/>
                <w:bCs/>
                <w:kern w:val="36"/>
                <w:lang w:eastAsia="ru-RU"/>
              </w:rPr>
              <w:t>Министерство строительства, архитектуры и транспорта Республики Башкортостан, Администрация г. Салавата,</w:t>
            </w:r>
          </w:p>
          <w:p w:rsidR="00F8124E" w:rsidRPr="00F8124E" w:rsidRDefault="00F8124E" w:rsidP="00F8124E">
            <w:pPr>
              <w:spacing w:after="0" w:line="240" w:lineRule="auto"/>
              <w:jc w:val="center"/>
              <w:rPr>
                <w:rFonts w:ascii="Times New Roman" w:eastAsia="Times New Roman" w:hAnsi="Times New Roman"/>
                <w:iCs/>
                <w:lang w:eastAsia="ru-RU"/>
              </w:rPr>
            </w:pPr>
            <w:r w:rsidRPr="00F8124E">
              <w:rPr>
                <w:rFonts w:ascii="Times New Roman" w:eastAsia="Times New Roman" w:hAnsi="Times New Roman"/>
                <w:iCs/>
                <w:lang w:eastAsia="ru-RU"/>
              </w:rPr>
              <w:t xml:space="preserve">МУП «Трамвайное управление» </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Обеспечение жителей густонаселенных восточного и юго-восточного районов беспересадочной доставкой в промышленные районы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2021–2023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264,9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r w:rsidR="00F8124E" w:rsidRPr="00F8124E" w:rsidTr="00F8124E">
        <w:trPr>
          <w:trHeight w:val="1314"/>
        </w:trPr>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70</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tabs>
                <w:tab w:val="left" w:pos="13725"/>
              </w:tabs>
              <w:spacing w:after="0" w:line="240" w:lineRule="auto"/>
              <w:ind w:left="49" w:right="74"/>
              <w:rPr>
                <w:rFonts w:ascii="Times New Roman" w:eastAsia="Times New Roman" w:hAnsi="Times New Roman"/>
                <w:lang w:eastAsia="ru-RU"/>
              </w:rPr>
            </w:pPr>
            <w:r w:rsidRPr="00F8124E">
              <w:rPr>
                <w:rFonts w:ascii="Times New Roman" w:eastAsia="Times New Roman" w:hAnsi="Times New Roman"/>
                <w:lang w:eastAsia="ru-RU"/>
              </w:rPr>
              <w:t>Строительство уличных инженерных сетей МР-6</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bCs/>
                <w:kern w:val="36"/>
                <w:lang w:eastAsia="ru-RU"/>
              </w:rPr>
            </w:pPr>
            <w:r w:rsidRPr="00F8124E">
              <w:rPr>
                <w:rFonts w:ascii="Times New Roman" w:eastAsia="Times New Roman" w:hAnsi="Times New Roman"/>
                <w:iCs/>
                <w:lang w:eastAsia="ru-RU"/>
              </w:rPr>
              <w:t>Администрация городского округа, Управление городского хозяйства Администрации г. Салавата, ОСТ и С Администрации г. Салавата</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2017–2018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158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71</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rPr>
                <w:rFonts w:ascii="Times New Roman" w:eastAsia="Times New Roman" w:hAnsi="Times New Roman"/>
                <w:lang w:eastAsia="ru-RU"/>
              </w:rPr>
            </w:pPr>
            <w:r w:rsidRPr="00F8124E">
              <w:rPr>
                <w:rFonts w:ascii="Times New Roman" w:eastAsia="Times New Roman" w:hAnsi="Times New Roman"/>
                <w:lang w:eastAsia="ru-RU"/>
              </w:rPr>
              <w:t>Строительство нового кладбища и 1,5 км дороги к нему</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Управление городского хозяйства Администрации</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Обеспечение местами для захоронения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2018-2020гг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70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10</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72</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Гипермаркет «Эссен»</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ООО «Оптовик»</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hAnsi="Times New Roman"/>
              </w:rPr>
              <w:t>Строительство 2-х этажного центра по малой объездной дороге ЭССЕН</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34,5.</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152</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73</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Мини гольф-клуб</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 xml:space="preserve">ИП </w:t>
            </w:r>
            <w:proofErr w:type="spellStart"/>
            <w:r w:rsidRPr="00F8124E">
              <w:rPr>
                <w:rFonts w:ascii="Times New Roman" w:hAnsi="Times New Roman"/>
              </w:rPr>
              <w:t>Вагапов</w:t>
            </w:r>
            <w:proofErr w:type="spellEnd"/>
            <w:r w:rsidRPr="00F8124E">
              <w:rPr>
                <w:rFonts w:ascii="Times New Roman" w:hAnsi="Times New Roman"/>
              </w:rPr>
              <w:t xml:space="preserve"> Р.Р.</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Строительство мини гольф-клуба</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2015-2020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color w:val="000000"/>
              </w:rPr>
            </w:pPr>
            <w:r w:rsidRPr="00F8124E">
              <w:rPr>
                <w:rFonts w:ascii="Times New Roman" w:hAnsi="Times New Roman"/>
                <w:color w:val="000000"/>
              </w:rPr>
              <w:t xml:space="preserve">0,7 </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55</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74</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Цех по производству изделий из пенопласта</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ООО ПК "</w:t>
            </w:r>
            <w:proofErr w:type="spellStart"/>
            <w:r w:rsidRPr="00F8124E">
              <w:rPr>
                <w:rFonts w:ascii="Times New Roman" w:hAnsi="Times New Roman"/>
              </w:rPr>
              <w:t>РеБрус</w:t>
            </w:r>
            <w:proofErr w:type="spellEnd"/>
            <w:r w:rsidRPr="00F8124E">
              <w:rPr>
                <w:rFonts w:ascii="Times New Roman" w:hAnsi="Times New Roman"/>
              </w:rPr>
              <w:t>"</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Запуск цеха по производству изделий из пенопласта.</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2018-2019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 xml:space="preserve">1,2 </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3</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75</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Технопарк</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ИП Семенова Т.А.</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Организация технопарка площадью 2400 </w:t>
            </w:r>
            <w:proofErr w:type="spellStart"/>
            <w:r w:rsidRPr="00F8124E">
              <w:rPr>
                <w:rFonts w:ascii="Times New Roman" w:eastAsia="Times New Roman" w:hAnsi="Times New Roman"/>
                <w:lang w:eastAsia="ru-RU"/>
              </w:rPr>
              <w:t>кв.м</w:t>
            </w:r>
            <w:proofErr w:type="spellEnd"/>
            <w:r w:rsidRPr="00F8124E">
              <w:rPr>
                <w:rFonts w:ascii="Times New Roman" w:eastAsia="Times New Roman" w:hAnsi="Times New Roman"/>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2018-2025</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 xml:space="preserve">15,0 </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5</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76</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KFC</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 xml:space="preserve">ИП </w:t>
            </w:r>
            <w:proofErr w:type="spellStart"/>
            <w:r w:rsidRPr="00F8124E">
              <w:rPr>
                <w:rFonts w:ascii="Times New Roman" w:hAnsi="Times New Roman"/>
              </w:rPr>
              <w:t>Янгиров</w:t>
            </w:r>
            <w:proofErr w:type="spellEnd"/>
            <w:r w:rsidRPr="00F8124E">
              <w:rPr>
                <w:rFonts w:ascii="Times New Roman" w:hAnsi="Times New Roman"/>
              </w:rPr>
              <w:t xml:space="preserve"> Р.А.</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 xml:space="preserve">Строительство пункта общественного питания </w:t>
            </w:r>
            <w:r w:rsidRPr="00F8124E">
              <w:rPr>
                <w:rFonts w:ascii="Times New Roman" w:eastAsia="Times New Roman" w:hAnsi="Times New Roman"/>
                <w:lang w:val="en-US" w:eastAsia="ru-RU"/>
              </w:rPr>
              <w:t>KFC</w:t>
            </w:r>
            <w:r w:rsidRPr="00F8124E">
              <w:rPr>
                <w:rFonts w:ascii="Times New Roman" w:eastAsia="Times New Roman" w:hAnsi="Times New Roman"/>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2018-2019</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 xml:space="preserve">20,0 </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25</w:t>
            </w: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77</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Торгово-развлекательный комплекс "Алмаз-</w:t>
            </w:r>
            <w:proofErr w:type="spellStart"/>
            <w:r w:rsidRPr="00F8124E">
              <w:rPr>
                <w:rFonts w:ascii="Times New Roman" w:hAnsi="Times New Roman"/>
              </w:rPr>
              <w:t>молл</w:t>
            </w:r>
            <w:proofErr w:type="spellEnd"/>
            <w:r w:rsidRPr="00F8124E">
              <w:rPr>
                <w:rFonts w:ascii="Times New Roman" w:hAnsi="Times New Roman"/>
              </w:rPr>
              <w:t>"</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ООО "Алмаз-групп"</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val="ba-RU" w:eastAsia="ru-RU"/>
              </w:rPr>
              <w:t xml:space="preserve">Строительство торгово-развлекательного комплекса </w:t>
            </w:r>
            <w:r w:rsidRPr="00F8124E">
              <w:rPr>
                <w:rFonts w:ascii="Times New Roman" w:eastAsia="Times New Roman" w:hAnsi="Times New Roman"/>
                <w:lang w:eastAsia="ru-RU"/>
              </w:rPr>
              <w:t>«Алмаз-</w:t>
            </w:r>
            <w:proofErr w:type="spellStart"/>
            <w:r w:rsidRPr="00F8124E">
              <w:rPr>
                <w:rFonts w:ascii="Times New Roman" w:eastAsia="Times New Roman" w:hAnsi="Times New Roman"/>
                <w:lang w:eastAsia="ru-RU"/>
              </w:rPr>
              <w:t>молл</w:t>
            </w:r>
            <w:proofErr w:type="spellEnd"/>
            <w:r w:rsidRPr="00F8124E">
              <w:rPr>
                <w:rFonts w:ascii="Times New Roman" w:eastAsia="Times New Roman" w:hAnsi="Times New Roman"/>
                <w:lang w:eastAsia="ru-RU"/>
              </w:rPr>
              <w:t xml:space="preserve">» площадью 35445 </w:t>
            </w:r>
            <w:proofErr w:type="spellStart"/>
            <w:r w:rsidRPr="00F8124E">
              <w:rPr>
                <w:rFonts w:ascii="Times New Roman" w:eastAsia="Times New Roman" w:hAnsi="Times New Roman"/>
                <w:lang w:eastAsia="ru-RU"/>
              </w:rPr>
              <w:t>кв.м</w:t>
            </w:r>
            <w:proofErr w:type="spellEnd"/>
            <w:r w:rsidRPr="00F8124E">
              <w:rPr>
                <w:rFonts w:ascii="Times New Roman" w:eastAsia="Times New Roman" w:hAnsi="Times New Roman"/>
                <w:lang w:eastAsia="ru-RU"/>
              </w:rPr>
              <w:t>.</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r w:rsidRPr="00F8124E">
              <w:rPr>
                <w:rFonts w:ascii="Times New Roman" w:eastAsia="Times New Roman" w:hAnsi="Times New Roman"/>
                <w:lang w:eastAsia="ru-RU"/>
              </w:rPr>
              <w:t>2017-2021</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1,2.</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8124E">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79</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Модернизация</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r w:rsidRPr="00F8124E">
              <w:rPr>
                <w:rFonts w:ascii="Times New Roman" w:hAnsi="Times New Roman"/>
              </w:rPr>
              <w:t>ООО Битум групп</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val="ba-RU" w:eastAsia="ru-RU"/>
              </w:rPr>
            </w:pP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r w:rsidR="00F8124E" w:rsidRPr="00F8124E" w:rsidTr="00F8124E">
        <w:tc>
          <w:tcPr>
            <w:tcW w:w="56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rPr>
                <w:rFonts w:ascii="Times New Roman" w:hAnsi="Times New Roman"/>
              </w:rPr>
            </w:pPr>
            <w:r w:rsidRPr="00F8124E">
              <w:rPr>
                <w:rFonts w:ascii="Times New Roman" w:hAnsi="Times New Roman"/>
              </w:rPr>
              <w:t>Итого</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F8124E" w:rsidRPr="00F8124E" w:rsidRDefault="00F8124E" w:rsidP="00F8124E">
            <w:pPr>
              <w:spacing w:after="0" w:line="240" w:lineRule="auto"/>
              <w:jc w:val="center"/>
              <w:rPr>
                <w:rFonts w:ascii="Times New Roman" w:eastAsia="Times New Roman" w:hAnsi="Times New Roman"/>
                <w:lang w:eastAsia="ru-RU"/>
              </w:rPr>
            </w:pPr>
          </w:p>
        </w:tc>
      </w:tr>
    </w:tbl>
    <w:p w:rsidR="00623CC5" w:rsidRPr="00623CC5" w:rsidRDefault="00623CC5" w:rsidP="00623CC5">
      <w:pPr>
        <w:widowControl w:val="0"/>
        <w:spacing w:after="0" w:line="240" w:lineRule="auto"/>
        <w:jc w:val="right"/>
        <w:rPr>
          <w:rFonts w:ascii="Times New Roman" w:hAnsi="Times New Roman"/>
          <w:i/>
          <w:sz w:val="28"/>
          <w:szCs w:val="28"/>
        </w:rPr>
      </w:pPr>
    </w:p>
    <w:p w:rsidR="00427EDA" w:rsidRPr="00D45EBF" w:rsidRDefault="00427EDA" w:rsidP="004119F0">
      <w:pPr>
        <w:suppressAutoHyphens/>
        <w:spacing w:after="0" w:line="240" w:lineRule="auto"/>
        <w:jc w:val="right"/>
        <w:rPr>
          <w:rFonts w:ascii="Times New Roman" w:eastAsia="Times New Roman" w:hAnsi="Times New Roman"/>
          <w:i/>
          <w:color w:val="000000"/>
          <w:sz w:val="24"/>
          <w:szCs w:val="24"/>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F8124E" w:rsidRDefault="00F8124E" w:rsidP="004119F0">
      <w:pPr>
        <w:suppressAutoHyphens/>
        <w:spacing w:after="0" w:line="240" w:lineRule="auto"/>
        <w:jc w:val="right"/>
        <w:rPr>
          <w:rFonts w:ascii="Times New Roman" w:eastAsia="Times New Roman" w:hAnsi="Times New Roman"/>
          <w:i/>
          <w:color w:val="000000"/>
          <w:sz w:val="28"/>
          <w:szCs w:val="28"/>
          <w:lang w:eastAsia="ru-RU"/>
        </w:rPr>
      </w:pPr>
    </w:p>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r w:rsidRPr="006A1403">
        <w:rPr>
          <w:rFonts w:ascii="Times New Roman" w:eastAsia="Times New Roman" w:hAnsi="Times New Roman"/>
          <w:i/>
          <w:color w:val="000000"/>
          <w:sz w:val="28"/>
          <w:szCs w:val="28"/>
          <w:lang w:eastAsia="ru-RU"/>
        </w:rPr>
        <w:lastRenderedPageBreak/>
        <w:t xml:space="preserve">Приложение </w:t>
      </w:r>
      <w:r>
        <w:rPr>
          <w:rFonts w:ascii="Times New Roman" w:eastAsia="Times New Roman" w:hAnsi="Times New Roman"/>
          <w:i/>
          <w:color w:val="000000"/>
          <w:sz w:val="28"/>
          <w:szCs w:val="28"/>
          <w:lang w:eastAsia="ru-RU"/>
        </w:rPr>
        <w:t>1.</w:t>
      </w:r>
      <w:r w:rsidRPr="006A1403">
        <w:rPr>
          <w:rFonts w:ascii="Times New Roman" w:eastAsia="Times New Roman" w:hAnsi="Times New Roman"/>
          <w:i/>
          <w:color w:val="000000"/>
          <w:sz w:val="28"/>
          <w:szCs w:val="28"/>
          <w:lang w:eastAsia="ru-RU"/>
        </w:rPr>
        <w:t>2</w:t>
      </w:r>
    </w:p>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p>
    <w:p w:rsidR="00AE7529" w:rsidRPr="00250509" w:rsidRDefault="00AE7529" w:rsidP="00AE7529">
      <w:pPr>
        <w:spacing w:after="0" w:line="240" w:lineRule="auto"/>
        <w:jc w:val="center"/>
        <w:rPr>
          <w:rFonts w:ascii="Times New Roman" w:eastAsia="Times New Roman" w:hAnsi="Times New Roman"/>
          <w:b/>
          <w:iCs/>
          <w:sz w:val="28"/>
          <w:szCs w:val="28"/>
          <w:lang w:eastAsia="ru-RU"/>
        </w:rPr>
      </w:pPr>
      <w:r w:rsidRPr="00250509">
        <w:rPr>
          <w:rFonts w:ascii="Times New Roman" w:eastAsia="Times New Roman" w:hAnsi="Times New Roman"/>
          <w:b/>
          <w:iCs/>
          <w:sz w:val="28"/>
          <w:szCs w:val="28"/>
          <w:lang w:eastAsia="ru-RU"/>
        </w:rPr>
        <w:t xml:space="preserve">Перечень </w:t>
      </w:r>
      <w:r>
        <w:rPr>
          <w:rFonts w:ascii="Times New Roman" w:eastAsia="Times New Roman" w:hAnsi="Times New Roman"/>
          <w:b/>
          <w:iCs/>
          <w:sz w:val="28"/>
          <w:szCs w:val="28"/>
          <w:lang w:eastAsia="ru-RU"/>
        </w:rPr>
        <w:t xml:space="preserve">приоритетных </w:t>
      </w:r>
      <w:r w:rsidRPr="00250509">
        <w:rPr>
          <w:rFonts w:ascii="Times New Roman" w:eastAsia="Times New Roman" w:hAnsi="Times New Roman"/>
          <w:b/>
          <w:iCs/>
          <w:sz w:val="28"/>
          <w:szCs w:val="28"/>
          <w:lang w:eastAsia="ru-RU"/>
        </w:rPr>
        <w:t>инвестиционных проектов, реализуемых на территории городского округа г. Салавата</w:t>
      </w:r>
    </w:p>
    <w:p w:rsidR="00AE7529" w:rsidRPr="006A1403" w:rsidRDefault="00AE7529" w:rsidP="00AE7529">
      <w:pPr>
        <w:spacing w:after="0" w:line="240" w:lineRule="auto"/>
        <w:rPr>
          <w:rFonts w:ascii="Times New Roman" w:eastAsia="Times New Roman" w:hAnsi="Times New Roman"/>
          <w:sz w:val="24"/>
          <w:szCs w:val="24"/>
          <w:lang w:eastAsia="ru-RU"/>
        </w:rPr>
      </w:pPr>
    </w:p>
    <w:tbl>
      <w:tblPr>
        <w:tblW w:w="1460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3119"/>
        <w:gridCol w:w="2977"/>
        <w:gridCol w:w="3260"/>
        <w:gridCol w:w="1559"/>
        <w:gridCol w:w="1701"/>
        <w:gridCol w:w="1418"/>
      </w:tblGrid>
      <w:tr w:rsidR="00AE7529" w:rsidRPr="006A1403" w:rsidTr="00757554">
        <w:trPr>
          <w:tblHeader/>
        </w:trPr>
        <w:tc>
          <w:tcPr>
            <w:tcW w:w="567"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w:t>
            </w:r>
          </w:p>
        </w:tc>
        <w:tc>
          <w:tcPr>
            <w:tcW w:w="3119"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 xml:space="preserve">Название </w:t>
            </w:r>
            <w:r>
              <w:rPr>
                <w:rFonts w:ascii="Times New Roman" w:eastAsia="Times New Roman" w:hAnsi="Times New Roman"/>
                <w:sz w:val="21"/>
                <w:szCs w:val="21"/>
                <w:lang w:eastAsia="ru-RU"/>
              </w:rPr>
              <w:t xml:space="preserve">приоритетного </w:t>
            </w:r>
            <w:r w:rsidRPr="006A1403">
              <w:rPr>
                <w:rFonts w:ascii="Times New Roman" w:eastAsia="Times New Roman" w:hAnsi="Times New Roman"/>
                <w:sz w:val="21"/>
                <w:szCs w:val="21"/>
                <w:lang w:eastAsia="ru-RU"/>
              </w:rPr>
              <w:t>инвестиционного проекта</w:t>
            </w:r>
          </w:p>
        </w:tc>
        <w:tc>
          <w:tcPr>
            <w:tcW w:w="2977"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Инициатор инвестиционного проекта/инвестор</w:t>
            </w:r>
          </w:p>
        </w:tc>
        <w:tc>
          <w:tcPr>
            <w:tcW w:w="3260"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Цель инвестиционного проекта</w:t>
            </w:r>
          </w:p>
        </w:tc>
        <w:tc>
          <w:tcPr>
            <w:tcW w:w="1559"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Срок реализации в годах, этапы реализации</w:t>
            </w:r>
          </w:p>
        </w:tc>
        <w:tc>
          <w:tcPr>
            <w:tcW w:w="1701"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Объем инвестиций в проект (млн рублей)</w:t>
            </w:r>
          </w:p>
        </w:tc>
        <w:tc>
          <w:tcPr>
            <w:tcW w:w="1418" w:type="dxa"/>
            <w:shd w:val="clear" w:color="auto" w:fill="auto"/>
            <w:tcMar>
              <w:top w:w="75" w:type="dxa"/>
              <w:left w:w="30" w:type="dxa"/>
              <w:bottom w:w="75" w:type="dxa"/>
              <w:right w:w="30" w:type="dxa"/>
            </w:tcMar>
            <w:vAlign w:val="center"/>
            <w:hideMark/>
          </w:tcPr>
          <w:p w:rsidR="00AE7529" w:rsidRPr="006A1403" w:rsidRDefault="00AE7529" w:rsidP="00757554">
            <w:pPr>
              <w:spacing w:after="0" w:line="240" w:lineRule="auto"/>
              <w:jc w:val="center"/>
              <w:rPr>
                <w:rFonts w:ascii="Times New Roman" w:eastAsia="Times New Roman" w:hAnsi="Times New Roman"/>
                <w:sz w:val="21"/>
                <w:szCs w:val="21"/>
                <w:lang w:eastAsia="ru-RU"/>
              </w:rPr>
            </w:pPr>
            <w:r w:rsidRPr="006A1403">
              <w:rPr>
                <w:rFonts w:ascii="Times New Roman" w:eastAsia="Times New Roman" w:hAnsi="Times New Roman"/>
                <w:sz w:val="21"/>
                <w:szCs w:val="21"/>
                <w:lang w:eastAsia="ru-RU"/>
              </w:rPr>
              <w:t>Количество новых рабочих мест</w:t>
            </w: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Default="00AE7529" w:rsidP="00757554">
            <w:pPr>
              <w:spacing w:after="0" w:line="240" w:lineRule="auto"/>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6A1403" w:rsidRDefault="00AE7529" w:rsidP="00757554">
            <w:pPr>
              <w:spacing w:after="0" w:line="240" w:lineRule="auto"/>
              <w:jc w:val="center"/>
              <w:rPr>
                <w:rFonts w:ascii="Times New Roman" w:eastAsia="Times New Roman" w:hAnsi="Times New Roman"/>
                <w:sz w:val="21"/>
                <w:szCs w:val="21"/>
                <w:lang w:eastAsia="ru-RU"/>
              </w:rPr>
            </w:pP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val="en-US" w:eastAsia="ru-RU"/>
              </w:rPr>
            </w:pPr>
            <w:r w:rsidRPr="009A7D66">
              <w:rPr>
                <w:rFonts w:ascii="Times New Roman" w:eastAsia="Times New Roman" w:hAnsi="Times New Roman"/>
                <w:lang w:val="en-US" w:eastAsia="ru-RU"/>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hAnsi="Times New Roman"/>
              </w:rPr>
              <w:t>Комплекс каталитического крекинга</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Строительство и ввод в эксплуатацию установки каталитического крекинга вакуумного газойля мощностью по сырью 1,095 млн. тонн в год</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2009-2020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19432,4(5603,2)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152</w:t>
            </w:r>
          </w:p>
        </w:tc>
      </w:tr>
      <w:tr w:rsidR="00AE7529" w:rsidRPr="00D53B35" w:rsidTr="00757554">
        <w:tblPrEx>
          <w:tblCellMar>
            <w:top w:w="0" w:type="dxa"/>
            <w:left w:w="108" w:type="dxa"/>
            <w:bottom w:w="0" w:type="dxa"/>
            <w:right w:w="108" w:type="dxa"/>
          </w:tblCellMar>
        </w:tblPrEx>
        <w:trPr>
          <w:trHeight w:val="1054"/>
        </w:trPr>
        <w:tc>
          <w:tcPr>
            <w:tcW w:w="56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hAnsi="Times New Roman"/>
              </w:rPr>
              <w:t>Строительство производства технической серы (первая нитка)</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Строительство производства технической серы мощностью 60 000 тонн в год</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2015-2020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9,6 млрд. руб.</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55</w:t>
            </w:r>
          </w:p>
        </w:tc>
      </w:tr>
      <w:tr w:rsidR="00AE7529" w:rsidRPr="00D53B35" w:rsidTr="00757554">
        <w:tblPrEx>
          <w:tblCellMar>
            <w:top w:w="0" w:type="dxa"/>
            <w:left w:w="108" w:type="dxa"/>
            <w:bottom w:w="0" w:type="dxa"/>
            <w:right w:w="108" w:type="dxa"/>
          </w:tblCellMar>
        </w:tblPrEx>
        <w:tc>
          <w:tcPr>
            <w:tcW w:w="56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eastAsia="Times New Roman" w:hAnsi="Times New Roman"/>
                <w:lang w:eastAsia="ru-RU"/>
              </w:rPr>
              <w:t>Реконструкция очистных сооружений ООО «Газпром нефтехим Салават»</w:t>
            </w:r>
          </w:p>
        </w:tc>
        <w:tc>
          <w:tcPr>
            <w:tcW w:w="2977"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ООО «Газпром нефтехим Салават»</w:t>
            </w:r>
          </w:p>
        </w:tc>
        <w:tc>
          <w:tcPr>
            <w:tcW w:w="3260"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В результате реконструкции значительно уменьшится территория очистных сооружений (с 400 до 200 га), что позволит снизить негативное воздействие на окружающую среду</w:t>
            </w:r>
          </w:p>
        </w:tc>
        <w:tc>
          <w:tcPr>
            <w:tcW w:w="1559"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2010-2020 гг.</w:t>
            </w:r>
          </w:p>
        </w:tc>
        <w:tc>
          <w:tcPr>
            <w:tcW w:w="1701"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6,4 млрд. руб.</w:t>
            </w:r>
          </w:p>
        </w:tc>
        <w:tc>
          <w:tcPr>
            <w:tcW w:w="1418" w:type="dxa"/>
            <w:tcBorders>
              <w:top w:val="single" w:sz="4" w:space="0" w:color="auto"/>
              <w:left w:val="single" w:sz="4" w:space="0" w:color="auto"/>
              <w:bottom w:val="single" w:sz="4" w:space="0" w:color="auto"/>
              <w:right w:val="single" w:sz="4" w:space="0" w:color="auto"/>
            </w:tcBorders>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w:t>
            </w: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rPr>
                <w:rFonts w:ascii="Times New Roman" w:eastAsia="Times New Roman" w:hAnsi="Times New Roman"/>
                <w:iCs/>
                <w:lang w:eastAsia="ru-RU"/>
              </w:rPr>
            </w:pPr>
            <w:r w:rsidRPr="009A7D66">
              <w:rPr>
                <w:rFonts w:ascii="Times New Roman" w:eastAsia="Times New Roman" w:hAnsi="Times New Roman"/>
                <w:iCs/>
                <w:lang w:eastAsia="ru-RU"/>
              </w:rPr>
              <w:t>Организация производства зеркал</w:t>
            </w:r>
          </w:p>
          <w:p w:rsidR="00AE7529" w:rsidRPr="009A7D66" w:rsidRDefault="00AE7529" w:rsidP="00757554">
            <w:pPr>
              <w:spacing w:after="0" w:line="240" w:lineRule="auto"/>
              <w:rPr>
                <w:rFonts w:ascii="Times New Roman" w:eastAsia="Times New Roman" w:hAnsi="Times New Roman"/>
                <w:iCs/>
                <w:lang w:eastAsia="ru-RU"/>
              </w:rPr>
            </w:pPr>
            <w:r w:rsidRPr="009A7D66">
              <w:rPr>
                <w:rFonts w:ascii="Times New Roman" w:eastAsia="Times New Roman" w:hAnsi="Times New Roman"/>
                <w:iCs/>
                <w:lang w:eastAsia="ru-RU"/>
              </w:rPr>
              <w:t>АО «Салаватстекло»</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iCs/>
                <w:lang w:eastAsia="ru-RU"/>
              </w:rPr>
            </w:pPr>
            <w:r w:rsidRPr="009A7D66">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iCs/>
                <w:lang w:eastAsia="ru-RU"/>
              </w:rPr>
            </w:pPr>
            <w:r w:rsidRPr="009A7D66">
              <w:rPr>
                <w:rFonts w:ascii="Times New Roman" w:eastAsia="Times New Roman" w:hAnsi="Times New Roman"/>
                <w:lang w:eastAsia="ru-RU"/>
              </w:rPr>
              <w:t xml:space="preserve">Организация производства зеркал методом химического осаждения слоя металла из раствора азотнокислого серебра, </w:t>
            </w:r>
            <w:r w:rsidRPr="009A7D66">
              <w:rPr>
                <w:rFonts w:ascii="Times New Roman" w:eastAsia="Times New Roman" w:hAnsi="Times New Roman"/>
                <w:lang w:eastAsia="ru-RU"/>
              </w:rPr>
              <w:lastRenderedPageBreak/>
              <w:t>наносимого на поверхность стекла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iCs/>
                <w:lang w:eastAsia="ru-RU"/>
              </w:rPr>
            </w:pPr>
            <w:r w:rsidRPr="009A7D66">
              <w:rPr>
                <w:rFonts w:ascii="Times New Roman" w:eastAsia="Times New Roman" w:hAnsi="Times New Roman"/>
                <w:iCs/>
                <w:lang w:eastAsia="ru-RU"/>
              </w:rPr>
              <w:lastRenderedPageBreak/>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iCs/>
                <w:lang w:eastAsia="ru-RU"/>
              </w:rPr>
              <w:t>455,0(455,0)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iCs/>
                <w:lang w:eastAsia="ru-RU"/>
              </w:rPr>
              <w:t>9</w:t>
            </w: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lastRenderedPageBreak/>
              <w:t>5</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hAnsi="Times New Roman"/>
              </w:rPr>
              <w:t>Реконструкция производства стекла с покрытиями</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Расширение ассортимента и рост мощности производства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2019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 xml:space="preserve"> -</w:t>
            </w: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6</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hAnsi="Times New Roman"/>
              </w:rPr>
              <w:t>Реконструкция производства стеклотары</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Модернизация производства и рост мощности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2020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401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 xml:space="preserve"> -</w:t>
            </w:r>
          </w:p>
        </w:tc>
      </w:tr>
      <w:tr w:rsidR="00AE7529"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7</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rPr>
                <w:rFonts w:ascii="Times New Roman" w:hAnsi="Times New Roman"/>
              </w:rPr>
            </w:pPr>
            <w:r w:rsidRPr="009A7D66">
              <w:rPr>
                <w:rFonts w:ascii="Times New Roman" w:hAnsi="Times New Roman"/>
              </w:rPr>
              <w:t>Реконструкция производства стекла листового линия №6</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iCs/>
                <w:lang w:eastAsia="ru-RU"/>
              </w:rPr>
              <w:t>АО «Салаватстекло»</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 xml:space="preserve">Модернизация производства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2021 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2500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AE7529" w:rsidRPr="009A7D66" w:rsidRDefault="00AE7529" w:rsidP="00757554">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 xml:space="preserve"> -</w:t>
            </w:r>
          </w:p>
        </w:tc>
      </w:tr>
      <w:tr w:rsidR="003421DD"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11</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rPr>
                <w:rFonts w:ascii="Times New Roman" w:hAnsi="Times New Roman"/>
              </w:rPr>
            </w:pPr>
            <w:r w:rsidRPr="009A7D66">
              <w:rPr>
                <w:rFonts w:ascii="Times New Roman" w:hAnsi="Times New Roman"/>
              </w:rPr>
              <w:t>Установка производства силикагеля</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ООО "Салаватский катализаторный завод"</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Спрос рынка адсорбентов</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2018-2019 гг.</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150,0(90)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30" w:type="dxa"/>
              <w:bottom w:w="75" w:type="dxa"/>
              <w:right w:w="30" w:type="dxa"/>
            </w:tcMar>
            <w:vAlign w:val="center"/>
          </w:tcPr>
          <w:p w:rsidR="003421DD" w:rsidRPr="009A7D66" w:rsidRDefault="003421DD" w:rsidP="003421DD">
            <w:pPr>
              <w:spacing w:after="0" w:line="240" w:lineRule="auto"/>
              <w:jc w:val="center"/>
              <w:rPr>
                <w:rFonts w:ascii="Times New Roman" w:eastAsia="Times New Roman" w:hAnsi="Times New Roman"/>
                <w:lang w:eastAsia="ru-RU"/>
              </w:rPr>
            </w:pPr>
            <w:r w:rsidRPr="009A7D66">
              <w:rPr>
                <w:rFonts w:ascii="Times New Roman" w:eastAsia="Times New Roman" w:hAnsi="Times New Roman"/>
                <w:lang w:eastAsia="ru-RU"/>
              </w:rPr>
              <w:t xml:space="preserve"> -</w:t>
            </w:r>
          </w:p>
        </w:tc>
      </w:tr>
      <w:tr w:rsidR="001C2BC0"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30" w:type="dxa"/>
              <w:bottom w:w="75" w:type="dxa"/>
              <w:right w:w="30" w:type="dxa"/>
            </w:tcMar>
            <w:vAlign w:val="center"/>
          </w:tcPr>
          <w:p w:rsidR="001C2BC0" w:rsidRDefault="001C2BC0" w:rsidP="001C2BC0">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sz w:val="21"/>
                <w:szCs w:val="2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671334" w:rsidRDefault="001C2BC0" w:rsidP="001C2BC0">
            <w:pPr>
              <w:spacing w:after="0" w:line="240" w:lineRule="auto"/>
              <w:rPr>
                <w:rFonts w:ascii="Times New Roman" w:eastAsia="Times New Roman" w:hAnsi="Times New Roman"/>
                <w:lang w:eastAsia="ru-RU"/>
              </w:rPr>
            </w:pPr>
            <w:r w:rsidRPr="00671334">
              <w:rPr>
                <w:rFonts w:ascii="Times New Roman" w:eastAsia="Times New Roman" w:hAnsi="Times New Roman"/>
                <w:lang w:eastAsia="ru-RU"/>
              </w:rPr>
              <w:t>Производство игольчатого кокса</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671334" w:rsidRDefault="001C2BC0" w:rsidP="001C2BC0">
            <w:pPr>
              <w:spacing w:after="0" w:line="240" w:lineRule="auto"/>
              <w:jc w:val="center"/>
              <w:rPr>
                <w:rFonts w:ascii="Times New Roman" w:eastAsia="Times New Roman" w:hAnsi="Times New Roman"/>
                <w:lang w:eastAsia="ru-RU"/>
              </w:rPr>
            </w:pPr>
            <w:r w:rsidRPr="00671334">
              <w:rPr>
                <w:rFonts w:ascii="Times New Roman" w:eastAsia="Times New Roman" w:hAnsi="Times New Roman"/>
                <w:lang w:eastAsia="ru-RU"/>
              </w:rPr>
              <w:t>ООО «</w:t>
            </w:r>
            <w:proofErr w:type="spellStart"/>
            <w:r w:rsidRPr="00671334">
              <w:rPr>
                <w:rFonts w:ascii="Times New Roman" w:eastAsia="Times New Roman" w:hAnsi="Times New Roman"/>
                <w:lang w:eastAsia="ru-RU"/>
              </w:rPr>
              <w:t>Нефтехим</w:t>
            </w:r>
            <w:r>
              <w:rPr>
                <w:rFonts w:ascii="Times New Roman" w:eastAsia="Times New Roman" w:hAnsi="Times New Roman"/>
                <w:lang w:eastAsia="ru-RU"/>
              </w:rPr>
              <w:t>к</w:t>
            </w:r>
            <w:r w:rsidRPr="00671334">
              <w:rPr>
                <w:rFonts w:ascii="Times New Roman" w:eastAsia="Times New Roman" w:hAnsi="Times New Roman"/>
                <w:lang w:eastAsia="ru-RU"/>
              </w:rPr>
              <w:t>нсалт</w:t>
            </w:r>
            <w:proofErr w:type="spellEnd"/>
            <w:r w:rsidRPr="00671334">
              <w:rPr>
                <w:rFonts w:ascii="Times New Roman" w:eastAsia="Times New Roman" w:hAnsi="Times New Roman"/>
                <w:lang w:eastAsia="ru-RU"/>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671334" w:rsidRDefault="001C2BC0" w:rsidP="001C2BC0">
            <w:pPr>
              <w:spacing w:after="0" w:line="240" w:lineRule="auto"/>
              <w:jc w:val="center"/>
              <w:rPr>
                <w:rFonts w:ascii="Times New Roman" w:eastAsia="Times New Roman" w:hAnsi="Times New Roman"/>
                <w:lang w:eastAsia="ru-RU"/>
              </w:rPr>
            </w:pPr>
            <w:r w:rsidRPr="00671334">
              <w:rPr>
                <w:rFonts w:ascii="Times New Roman" w:eastAsia="Times New Roman" w:hAnsi="Times New Roman"/>
                <w:lang w:eastAsia="ru-RU"/>
              </w:rPr>
              <w:t>Производство игольчатого кокса, плановый объем производства-1,5 млрд. руб./год</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9514A5" w:rsidRDefault="001C2BC0" w:rsidP="001C2BC0">
            <w:pPr>
              <w:spacing w:after="0" w:line="240" w:lineRule="auto"/>
              <w:jc w:val="center"/>
              <w:rPr>
                <w:rFonts w:ascii="Times New Roman" w:eastAsia="Times New Roman" w:hAnsi="Times New Roman"/>
                <w:sz w:val="24"/>
                <w:szCs w:val="24"/>
                <w:lang w:eastAsia="ru-RU"/>
              </w:rPr>
            </w:pPr>
            <w:r w:rsidRPr="009514A5">
              <w:rPr>
                <w:rFonts w:ascii="Times New Roman" w:eastAsia="Times New Roman" w:hAnsi="Times New Roman"/>
                <w:sz w:val="24"/>
                <w:szCs w:val="24"/>
                <w:lang w:eastAsia="ru-RU"/>
              </w:rPr>
              <w:t>2019-2021 гг.</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9514A5" w:rsidRDefault="001C2BC0" w:rsidP="001C2BC0">
            <w:pPr>
              <w:spacing w:after="0" w:line="240" w:lineRule="auto"/>
              <w:jc w:val="center"/>
              <w:rPr>
                <w:rFonts w:ascii="Times New Roman" w:eastAsia="Times New Roman" w:hAnsi="Times New Roman"/>
                <w:sz w:val="24"/>
                <w:szCs w:val="24"/>
                <w:lang w:eastAsia="ru-RU"/>
              </w:rPr>
            </w:pPr>
            <w:r w:rsidRPr="009514A5">
              <w:rPr>
                <w:rFonts w:ascii="Times New Roman" w:eastAsia="Times New Roman" w:hAnsi="Times New Roman"/>
                <w:sz w:val="24"/>
                <w:szCs w:val="24"/>
                <w:lang w:eastAsia="ru-RU"/>
              </w:rPr>
              <w:t>3150,0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1C2BC0" w:rsidRPr="009514A5" w:rsidRDefault="001C2BC0" w:rsidP="001C2BC0">
            <w:pPr>
              <w:spacing w:after="0" w:line="240" w:lineRule="auto"/>
              <w:jc w:val="center"/>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514A5">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150</w:t>
            </w:r>
          </w:p>
        </w:tc>
      </w:tr>
      <w:tr w:rsidR="005A5DA3" w:rsidRPr="006A1403" w:rsidTr="00757554">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30" w:type="dxa"/>
              <w:bottom w:w="75" w:type="dxa"/>
              <w:right w:w="30" w:type="dxa"/>
            </w:tcMar>
            <w:vAlign w:val="center"/>
          </w:tcPr>
          <w:p w:rsidR="005A5DA3" w:rsidRDefault="005A5DA3" w:rsidP="005A5DA3">
            <w:pPr>
              <w:spacing w:after="0" w:line="240" w:lineRule="auto"/>
              <w:jc w:val="center"/>
              <w:rPr>
                <w:rFonts w:ascii="Times New Roman" w:eastAsia="Times New Roman" w:hAnsi="Times New Roman"/>
                <w:sz w:val="21"/>
                <w:szCs w:val="2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sz w:val="21"/>
                <w:szCs w:val="2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671334" w:rsidRDefault="005A5DA3" w:rsidP="005A5DA3">
            <w:pPr>
              <w:spacing w:after="0" w:line="240" w:lineRule="auto"/>
              <w:rPr>
                <w:rFonts w:ascii="Times New Roman" w:eastAsia="Times New Roman" w:hAnsi="Times New Roman"/>
                <w:lang w:eastAsia="ru-RU"/>
              </w:rPr>
            </w:pPr>
            <w:r w:rsidRPr="00671334">
              <w:rPr>
                <w:rFonts w:ascii="Times New Roman" w:eastAsia="Times New Roman" w:hAnsi="Times New Roman"/>
                <w:lang w:eastAsia="ru-RU"/>
              </w:rPr>
              <w:t xml:space="preserve">Строительство завода теплообменного оборудования </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671334" w:rsidRDefault="005A5DA3" w:rsidP="005A5DA3">
            <w:pPr>
              <w:spacing w:after="0" w:line="240" w:lineRule="auto"/>
              <w:jc w:val="center"/>
              <w:rPr>
                <w:rFonts w:ascii="Times New Roman" w:eastAsia="Times New Roman" w:hAnsi="Times New Roman"/>
                <w:lang w:eastAsia="ru-RU"/>
              </w:rPr>
            </w:pPr>
            <w:r w:rsidRPr="00671334">
              <w:rPr>
                <w:rFonts w:ascii="Times New Roman" w:eastAsia="Times New Roman" w:hAnsi="Times New Roman"/>
                <w:lang w:eastAsia="ru-RU"/>
              </w:rPr>
              <w:t>ООО «</w:t>
            </w:r>
            <w:proofErr w:type="spellStart"/>
            <w:r w:rsidRPr="00671334">
              <w:rPr>
                <w:rFonts w:ascii="Times New Roman" w:eastAsia="Times New Roman" w:hAnsi="Times New Roman"/>
                <w:lang w:eastAsia="ru-RU"/>
              </w:rPr>
              <w:t>Нефтехим</w:t>
            </w:r>
            <w:r>
              <w:rPr>
                <w:rFonts w:ascii="Times New Roman" w:eastAsia="Times New Roman" w:hAnsi="Times New Roman"/>
                <w:lang w:eastAsia="ru-RU"/>
              </w:rPr>
              <w:t>к</w:t>
            </w:r>
            <w:r w:rsidRPr="00671334">
              <w:rPr>
                <w:rFonts w:ascii="Times New Roman" w:eastAsia="Times New Roman" w:hAnsi="Times New Roman"/>
                <w:lang w:eastAsia="ru-RU"/>
              </w:rPr>
              <w:t>онсалт</w:t>
            </w:r>
            <w:proofErr w:type="spellEnd"/>
            <w:r w:rsidRPr="00671334">
              <w:rPr>
                <w:rFonts w:ascii="Times New Roman" w:eastAsia="Times New Roman" w:hAnsi="Times New Roman"/>
                <w:lang w:eastAsia="ru-RU"/>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9A3184" w:rsidRDefault="005A5DA3" w:rsidP="005A5DA3">
            <w:pPr>
              <w:spacing w:after="0" w:line="240" w:lineRule="auto"/>
              <w:jc w:val="center"/>
              <w:rPr>
                <w:rFonts w:ascii="Times New Roman" w:eastAsia="Times New Roman" w:hAnsi="Times New Roman"/>
                <w:lang w:eastAsia="ru-RU"/>
              </w:rPr>
            </w:pPr>
            <w:r w:rsidRPr="009A3184">
              <w:rPr>
                <w:rFonts w:ascii="Times New Roman" w:eastAsia="Times New Roman" w:hAnsi="Times New Roman"/>
                <w:lang w:eastAsia="ru-RU"/>
              </w:rPr>
              <w:t>Производство пластинчатых теплообменников</w:t>
            </w:r>
            <w:r w:rsidRPr="00671334">
              <w:rPr>
                <w:rFonts w:ascii="Times New Roman" w:eastAsia="Times New Roman" w:hAnsi="Times New Roman"/>
                <w:lang w:eastAsia="ru-RU"/>
              </w:rPr>
              <w:t>,</w:t>
            </w:r>
          </w:p>
          <w:p w:rsidR="005A5DA3" w:rsidRPr="009A3184" w:rsidRDefault="005A5DA3" w:rsidP="005A5DA3">
            <w:pPr>
              <w:spacing w:after="0" w:line="240" w:lineRule="auto"/>
              <w:jc w:val="center"/>
              <w:rPr>
                <w:rFonts w:ascii="Times New Roman" w:eastAsia="Times New Roman" w:hAnsi="Times New Roman"/>
                <w:lang w:eastAsia="ru-RU"/>
              </w:rPr>
            </w:pPr>
            <w:r w:rsidRPr="009A3184">
              <w:rPr>
                <w:rFonts w:ascii="Times New Roman" w:eastAsia="Times New Roman" w:hAnsi="Times New Roman"/>
                <w:lang w:eastAsia="ru-RU"/>
              </w:rPr>
              <w:t>промышленных кондиционеров</w:t>
            </w:r>
            <w:r w:rsidRPr="00671334">
              <w:rPr>
                <w:rFonts w:ascii="Times New Roman" w:eastAsia="Times New Roman" w:hAnsi="Times New Roman"/>
                <w:lang w:eastAsia="ru-RU"/>
              </w:rPr>
              <w:t xml:space="preserve">, </w:t>
            </w:r>
          </w:p>
          <w:p w:rsidR="005A5DA3" w:rsidRPr="009A3184" w:rsidRDefault="005A5DA3" w:rsidP="005A5DA3">
            <w:pPr>
              <w:spacing w:after="0" w:line="240" w:lineRule="auto"/>
              <w:jc w:val="center"/>
              <w:rPr>
                <w:rFonts w:ascii="Times New Roman" w:eastAsia="Times New Roman" w:hAnsi="Times New Roman"/>
                <w:lang w:eastAsia="ru-RU"/>
              </w:rPr>
            </w:pPr>
            <w:r w:rsidRPr="009A3184">
              <w:rPr>
                <w:rFonts w:ascii="Times New Roman" w:eastAsia="Times New Roman" w:hAnsi="Times New Roman"/>
                <w:lang w:eastAsia="ru-RU"/>
              </w:rPr>
              <w:t>тепловых пунктов и калориферных установок</w:t>
            </w:r>
            <w:r w:rsidRPr="00671334">
              <w:rPr>
                <w:rFonts w:ascii="Times New Roman" w:eastAsia="Times New Roman" w:hAnsi="Times New Roman"/>
                <w:lang w:eastAsia="ru-RU"/>
              </w:rPr>
              <w:t xml:space="preserve">, </w:t>
            </w:r>
          </w:p>
          <w:p w:rsidR="005A5DA3" w:rsidRPr="00671334" w:rsidRDefault="005A5DA3" w:rsidP="005A5DA3">
            <w:pPr>
              <w:spacing w:after="0" w:line="240" w:lineRule="auto"/>
              <w:jc w:val="center"/>
              <w:rPr>
                <w:rFonts w:ascii="Times New Roman" w:eastAsia="Times New Roman" w:hAnsi="Times New Roman"/>
                <w:lang w:eastAsia="ru-RU"/>
              </w:rPr>
            </w:pPr>
            <w:r w:rsidRPr="00671334">
              <w:rPr>
                <w:rFonts w:ascii="Times New Roman" w:eastAsia="Times New Roman" w:hAnsi="Times New Roman"/>
                <w:lang w:eastAsia="ru-RU"/>
              </w:rPr>
              <w:t>с</w:t>
            </w:r>
            <w:r w:rsidRPr="009A3184">
              <w:rPr>
                <w:rFonts w:ascii="Times New Roman" w:eastAsia="Times New Roman" w:hAnsi="Times New Roman"/>
                <w:lang w:eastAsia="ru-RU"/>
              </w:rPr>
              <w:t xml:space="preserve">ервисное обслуживание выпускаемой продукции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9514A5" w:rsidRDefault="005A5DA3" w:rsidP="005A5DA3">
            <w:pPr>
              <w:spacing w:after="0" w:line="240" w:lineRule="auto"/>
              <w:jc w:val="center"/>
              <w:rPr>
                <w:rFonts w:ascii="Times New Roman" w:eastAsia="Times New Roman" w:hAnsi="Times New Roman"/>
                <w:sz w:val="24"/>
                <w:szCs w:val="24"/>
                <w:lang w:eastAsia="ru-RU"/>
              </w:rPr>
            </w:pPr>
            <w:r w:rsidRPr="009514A5">
              <w:rPr>
                <w:rFonts w:ascii="Times New Roman" w:eastAsia="Times New Roman" w:hAnsi="Times New Roman"/>
                <w:sz w:val="24"/>
                <w:szCs w:val="24"/>
                <w:lang w:eastAsia="ru-RU"/>
              </w:rPr>
              <w:t xml:space="preserve">2019-2023 </w:t>
            </w:r>
            <w:proofErr w:type="spellStart"/>
            <w:r w:rsidRPr="009514A5">
              <w:rPr>
                <w:rFonts w:ascii="Times New Roman" w:eastAsia="Times New Roman" w:hAnsi="Times New Roman"/>
                <w:sz w:val="24"/>
                <w:szCs w:val="24"/>
                <w:lang w:eastAsia="ru-RU"/>
              </w:rPr>
              <w:t>гг</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9514A5" w:rsidRDefault="005A5DA3" w:rsidP="005A5DA3">
            <w:pPr>
              <w:spacing w:after="0" w:line="240" w:lineRule="auto"/>
              <w:jc w:val="center"/>
              <w:rPr>
                <w:rFonts w:ascii="Times New Roman" w:eastAsia="Times New Roman" w:hAnsi="Times New Roman"/>
                <w:sz w:val="24"/>
                <w:szCs w:val="24"/>
                <w:lang w:eastAsia="ru-RU"/>
              </w:rPr>
            </w:pPr>
            <w:r w:rsidRPr="009514A5">
              <w:rPr>
                <w:rFonts w:ascii="Times New Roman" w:eastAsia="Times New Roman" w:hAnsi="Times New Roman"/>
                <w:sz w:val="24"/>
                <w:szCs w:val="24"/>
                <w:lang w:eastAsia="ru-RU"/>
              </w:rPr>
              <w:t>755,6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30" w:type="dxa"/>
              <w:bottom w:w="75" w:type="dxa"/>
              <w:right w:w="30" w:type="dxa"/>
            </w:tcMar>
            <w:vAlign w:val="center"/>
          </w:tcPr>
          <w:p w:rsidR="005A5DA3" w:rsidRPr="009514A5" w:rsidRDefault="005A5DA3" w:rsidP="005A5DA3">
            <w:pPr>
              <w:spacing w:after="0" w:line="240" w:lineRule="auto"/>
              <w:jc w:val="center"/>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eastAsia="Times New Roman" w:hAnsi="Times New Roman"/>
                <w:sz w:val="24"/>
                <w:szCs w:val="24"/>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250</w:t>
            </w:r>
          </w:p>
        </w:tc>
      </w:tr>
    </w:tbl>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p>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p>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p>
    <w:p w:rsidR="00AE7529" w:rsidRDefault="00AE7529"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r w:rsidRPr="006A1403">
        <w:rPr>
          <w:rFonts w:ascii="Times New Roman" w:eastAsia="Times New Roman" w:hAnsi="Times New Roman"/>
          <w:i/>
          <w:color w:val="000000"/>
          <w:sz w:val="28"/>
          <w:szCs w:val="28"/>
          <w:lang w:eastAsia="ru-RU"/>
        </w:rPr>
        <w:lastRenderedPageBreak/>
        <w:t>Приложение 2</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 xml:space="preserve">Перспективные ниши для малого и среднего предпринимательства в промышленности и сфере услуг                                                            </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p>
    <w:tbl>
      <w:tblPr>
        <w:tblW w:w="13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4"/>
        <w:gridCol w:w="1843"/>
      </w:tblGrid>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b/>
                <w:color w:val="000000"/>
                <w:kern w:val="24"/>
                <w:sz w:val="18"/>
                <w:szCs w:val="18"/>
                <w:lang w:eastAsia="ru-RU"/>
              </w:rPr>
              <w:t>В промышленности:</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Доступное сырье и полуфабрикаты нефтехимического комплекса</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Конечная продукция высокой добавленной стоимости перспективная для производства малым и средним бизнесом</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Стирол, Полистирол, пластификаторы, бутан-бутиленовая фракция, полиэтилен низкого и высокого давления и др.</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Упаковка, трубы, пленка, вспененный полиэтилен и изделия из него</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Полипропилен, полиэтилен низкого давления, альфа олефины, акрилаты</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Упаковка для пищевых продуктов, трубы, теплоизоляционные плиты, лакокрасочные материалы, моющие средства, акриловые краски</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 xml:space="preserve">Акриловая кислота, </w:t>
            </w:r>
            <w:r w:rsidR="00384D42" w:rsidRPr="006A1403">
              <w:rPr>
                <w:rFonts w:ascii="Times New Roman" w:eastAsia="Times New Roman" w:hAnsi="Times New Roman"/>
                <w:color w:val="000000"/>
                <w:kern w:val="24"/>
                <w:sz w:val="18"/>
                <w:szCs w:val="18"/>
                <w:lang w:val="en-US" w:eastAsia="ru-RU"/>
              </w:rPr>
              <w:t>c</w:t>
            </w:r>
            <w:proofErr w:type="spellStart"/>
            <w:r w:rsidRPr="006A1403">
              <w:rPr>
                <w:rFonts w:ascii="Times New Roman" w:eastAsia="Times New Roman" w:hAnsi="Times New Roman"/>
                <w:color w:val="000000"/>
                <w:kern w:val="24"/>
                <w:sz w:val="18"/>
                <w:szCs w:val="18"/>
                <w:lang w:eastAsia="ru-RU"/>
              </w:rPr>
              <w:t>уперабсорбирующие</w:t>
            </w:r>
            <w:proofErr w:type="spellEnd"/>
            <w:r w:rsidRPr="006A1403">
              <w:rPr>
                <w:rFonts w:ascii="Times New Roman" w:eastAsia="Times New Roman" w:hAnsi="Times New Roman"/>
                <w:color w:val="000000"/>
                <w:kern w:val="24"/>
                <w:sz w:val="18"/>
                <w:szCs w:val="18"/>
                <w:lang w:eastAsia="ru-RU"/>
              </w:rPr>
              <w:t xml:space="preserve"> полимеры</w:t>
            </w:r>
          </w:p>
        </w:tc>
      </w:tr>
      <w:tr w:rsidR="004119F0" w:rsidRPr="006A1403" w:rsidTr="00C852C0">
        <w:trPr>
          <w:trHeight w:val="20"/>
          <w:jc w:val="center"/>
        </w:trPr>
        <w:tc>
          <w:tcPr>
            <w:tcW w:w="13467" w:type="dxa"/>
            <w:gridSpan w:val="2"/>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color w:val="000000"/>
                <w:kern w:val="24"/>
                <w:sz w:val="18"/>
                <w:szCs w:val="18"/>
                <w:lang w:eastAsia="ru-RU"/>
              </w:rPr>
              <w:t>Гигиенические продукты, впитывающие салфетки, памперсы</w:t>
            </w:r>
          </w:p>
        </w:tc>
      </w:tr>
      <w:tr w:rsidR="004119F0" w:rsidRPr="006A1403" w:rsidTr="00C852C0">
        <w:trPr>
          <w:trHeight w:val="20"/>
          <w:jc w:val="center"/>
        </w:trPr>
        <w:tc>
          <w:tcPr>
            <w:tcW w:w="11624" w:type="dxa"/>
            <w:shd w:val="clear" w:color="auto" w:fill="auto"/>
            <w:vAlign w:val="center"/>
          </w:tcPr>
          <w:p w:rsidR="004119F0" w:rsidRPr="006A1403" w:rsidRDefault="004119F0" w:rsidP="00C852C0">
            <w:pPr>
              <w:spacing w:after="0" w:line="240" w:lineRule="auto"/>
              <w:rPr>
                <w:rFonts w:ascii="Times New Roman" w:eastAsia="Times New Roman" w:hAnsi="Times New Roman"/>
                <w:b/>
                <w:color w:val="000000"/>
                <w:kern w:val="24"/>
                <w:sz w:val="18"/>
                <w:szCs w:val="18"/>
                <w:lang w:eastAsia="ru-RU"/>
              </w:rPr>
            </w:pPr>
            <w:r w:rsidRPr="006A1403">
              <w:rPr>
                <w:rFonts w:ascii="Times New Roman" w:eastAsia="Times New Roman" w:hAnsi="Times New Roman"/>
                <w:b/>
                <w:color w:val="000000"/>
                <w:kern w:val="24"/>
                <w:sz w:val="18"/>
                <w:szCs w:val="18"/>
                <w:lang w:eastAsia="ru-RU"/>
              </w:rPr>
              <w:t>В сфере услуг:</w:t>
            </w:r>
          </w:p>
        </w:tc>
        <w:tc>
          <w:tcPr>
            <w:tcW w:w="1843" w:type="dxa"/>
            <w:shd w:val="clear" w:color="auto" w:fill="auto"/>
            <w:vAlign w:val="center"/>
          </w:tcPr>
          <w:p w:rsidR="004119F0" w:rsidRPr="006A1403" w:rsidRDefault="004119F0" w:rsidP="00C852C0">
            <w:pPr>
              <w:spacing w:after="0" w:line="240" w:lineRule="auto"/>
              <w:jc w:val="center"/>
              <w:rPr>
                <w:rFonts w:ascii="Times New Roman" w:eastAsia="Times New Roman" w:hAnsi="Times New Roman"/>
                <w:b/>
                <w:color w:val="000000"/>
                <w:kern w:val="24"/>
                <w:sz w:val="18"/>
                <w:szCs w:val="18"/>
                <w:lang w:eastAsia="ru-RU"/>
              </w:rPr>
            </w:pPr>
            <w:r w:rsidRPr="006A1403">
              <w:rPr>
                <w:rFonts w:ascii="Times New Roman" w:eastAsia="Times New Roman" w:hAnsi="Times New Roman"/>
                <w:b/>
                <w:color w:val="000000"/>
                <w:kern w:val="24"/>
                <w:sz w:val="18"/>
                <w:szCs w:val="18"/>
                <w:lang w:eastAsia="ru-RU"/>
              </w:rPr>
              <w:t>Количество предприятий, ед.</w:t>
            </w:r>
          </w:p>
        </w:tc>
      </w:tr>
      <w:tr w:rsidR="004119F0" w:rsidRPr="006A1403" w:rsidTr="00C852C0">
        <w:trPr>
          <w:trHeight w:val="20"/>
          <w:jc w:val="center"/>
        </w:trPr>
        <w:tc>
          <w:tcPr>
            <w:tcW w:w="11624" w:type="dxa"/>
            <w:shd w:val="clear" w:color="auto" w:fill="auto"/>
            <w:hideMark/>
          </w:tcPr>
          <w:p w:rsidR="004119F0" w:rsidRPr="006A1403" w:rsidRDefault="00C852C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Коммунальные (бытовые) услуги (м</w:t>
            </w:r>
            <w:r w:rsidR="004119F0" w:rsidRPr="006A1403">
              <w:rPr>
                <w:rFonts w:ascii="Times New Roman" w:eastAsia="Times New Roman" w:hAnsi="Times New Roman"/>
                <w:color w:val="000000"/>
                <w:kern w:val="24"/>
                <w:sz w:val="18"/>
                <w:szCs w:val="18"/>
                <w:lang w:eastAsia="ru-RU"/>
              </w:rPr>
              <w:t xml:space="preserve">астерская по ремонту одежды, ателье по пошиву одежды, </w:t>
            </w:r>
            <w:proofErr w:type="spellStart"/>
            <w:r w:rsidR="004119F0" w:rsidRPr="006A1403">
              <w:rPr>
                <w:rFonts w:ascii="Times New Roman" w:eastAsia="Times New Roman" w:hAnsi="Times New Roman"/>
                <w:color w:val="000000"/>
                <w:kern w:val="24"/>
                <w:sz w:val="18"/>
                <w:szCs w:val="18"/>
                <w:lang w:eastAsia="ru-RU"/>
              </w:rPr>
              <w:t>металлоремонт</w:t>
            </w:r>
            <w:proofErr w:type="spellEnd"/>
            <w:r w:rsidR="004119F0" w:rsidRPr="006A1403">
              <w:rPr>
                <w:rFonts w:ascii="Times New Roman" w:eastAsia="Times New Roman" w:hAnsi="Times New Roman"/>
                <w:color w:val="000000"/>
                <w:kern w:val="24"/>
                <w:sz w:val="18"/>
                <w:szCs w:val="18"/>
                <w:lang w:eastAsia="ru-RU"/>
              </w:rPr>
              <w:t>, химчистка, мастерская по ремонту часов, фотоателье, ремонт обуви).</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7</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Услуги по ремонту компьютеров (бытовой, офисной техники)</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4</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 xml:space="preserve">Автосервисы, </w:t>
            </w:r>
            <w:proofErr w:type="spellStart"/>
            <w:r w:rsidRPr="006A1403">
              <w:rPr>
                <w:rFonts w:ascii="Times New Roman" w:eastAsia="Times New Roman" w:hAnsi="Times New Roman"/>
                <w:color w:val="000000"/>
                <w:kern w:val="24"/>
                <w:sz w:val="18"/>
                <w:szCs w:val="18"/>
                <w:lang w:eastAsia="ru-RU"/>
              </w:rPr>
              <w:t>автотовары</w:t>
            </w:r>
            <w:proofErr w:type="spellEnd"/>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5</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Магазины одежды, обуви</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8</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Магазины компьютерной (бытовой, офисной техники)</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2</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Прочая торговля (касса авиа и ж/д билетов, газетный киоск, книги, канц. товары, подарки и сувениры, рукоделие, спорт.  товары, бытовая химия, хоз. товары, цветы, мобильная связь, часы)</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15</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Продуктовый магазин</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4</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Мебельный магазин</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Предметы интерьера, экстерьера, текстиль</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Магазин строительных и отделочных материалов</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6</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Красота-здоровье</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Медицинские товары</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 xml:space="preserve">Медицинские услуги </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2</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Ветеринария, товары для животных</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Общественное питание</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11</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Развлекательные услуги/досуг</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2</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Центры детского творчества и досуга</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3</w:t>
            </w:r>
          </w:p>
        </w:tc>
      </w:tr>
      <w:tr w:rsidR="004119F0" w:rsidRPr="006A1403" w:rsidTr="00C852C0">
        <w:trPr>
          <w:trHeight w:val="20"/>
          <w:jc w:val="center"/>
        </w:trPr>
        <w:tc>
          <w:tcPr>
            <w:tcW w:w="11624" w:type="dxa"/>
            <w:shd w:val="clear" w:color="auto" w:fill="auto"/>
            <w:hideMark/>
          </w:tcPr>
          <w:p w:rsidR="004119F0" w:rsidRPr="006A1403" w:rsidRDefault="004119F0" w:rsidP="00C852C0">
            <w:pPr>
              <w:spacing w:after="0" w:line="240" w:lineRule="auto"/>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Школы-спортивные клубы</w:t>
            </w:r>
          </w:p>
        </w:tc>
        <w:tc>
          <w:tcPr>
            <w:tcW w:w="1843" w:type="dxa"/>
            <w:shd w:val="clear" w:color="auto" w:fill="auto"/>
            <w:hideMark/>
          </w:tcPr>
          <w:p w:rsidR="004119F0" w:rsidRPr="006A1403" w:rsidRDefault="004119F0" w:rsidP="00C852C0">
            <w:pPr>
              <w:spacing w:after="0" w:line="240" w:lineRule="auto"/>
              <w:jc w:val="center"/>
              <w:rPr>
                <w:rFonts w:ascii="Times New Roman" w:eastAsia="Times New Roman" w:hAnsi="Times New Roman"/>
                <w:sz w:val="18"/>
                <w:szCs w:val="18"/>
                <w:lang w:eastAsia="ru-RU"/>
              </w:rPr>
            </w:pPr>
            <w:r w:rsidRPr="006A1403">
              <w:rPr>
                <w:rFonts w:ascii="Times New Roman" w:eastAsia="Times New Roman" w:hAnsi="Times New Roman"/>
                <w:color w:val="000000"/>
                <w:kern w:val="24"/>
                <w:sz w:val="18"/>
                <w:szCs w:val="18"/>
                <w:lang w:eastAsia="ru-RU"/>
              </w:rPr>
              <w:t>5</w:t>
            </w:r>
          </w:p>
        </w:tc>
      </w:tr>
    </w:tbl>
    <w:p w:rsidR="00C852C0" w:rsidRPr="006A1403" w:rsidRDefault="00C852C0" w:rsidP="00A964DF">
      <w:pPr>
        <w:widowControl w:val="0"/>
        <w:spacing w:after="0" w:line="240" w:lineRule="auto"/>
        <w:jc w:val="right"/>
        <w:rPr>
          <w:rFonts w:ascii="Times New Roman" w:hAnsi="Times New Roman"/>
          <w:i/>
          <w:sz w:val="28"/>
          <w:szCs w:val="28"/>
        </w:rPr>
      </w:pPr>
    </w:p>
    <w:p w:rsidR="00C852C0" w:rsidRPr="006A1403" w:rsidRDefault="00C852C0" w:rsidP="00A964DF">
      <w:pPr>
        <w:widowControl w:val="0"/>
        <w:spacing w:after="0" w:line="240" w:lineRule="auto"/>
        <w:jc w:val="right"/>
        <w:rPr>
          <w:rFonts w:ascii="Times New Roman" w:hAnsi="Times New Roman"/>
          <w:i/>
          <w:sz w:val="28"/>
          <w:szCs w:val="28"/>
        </w:rPr>
      </w:pPr>
    </w:p>
    <w:p w:rsidR="00A964DF" w:rsidRPr="006A1403" w:rsidRDefault="00A964DF" w:rsidP="00A964DF">
      <w:pPr>
        <w:widowControl w:val="0"/>
        <w:spacing w:after="0" w:line="240" w:lineRule="auto"/>
        <w:jc w:val="right"/>
        <w:rPr>
          <w:rFonts w:ascii="Times New Roman" w:hAnsi="Times New Roman"/>
          <w:i/>
          <w:sz w:val="28"/>
          <w:szCs w:val="28"/>
        </w:rPr>
      </w:pPr>
      <w:r w:rsidRPr="006A1403">
        <w:rPr>
          <w:rFonts w:ascii="Times New Roman" w:hAnsi="Times New Roman"/>
          <w:i/>
          <w:sz w:val="28"/>
          <w:szCs w:val="28"/>
        </w:rPr>
        <w:lastRenderedPageBreak/>
        <w:t>Приложение 3</w:t>
      </w:r>
    </w:p>
    <w:p w:rsidR="00A964DF" w:rsidRPr="006A1403" w:rsidRDefault="00A964DF" w:rsidP="00A964DF">
      <w:pPr>
        <w:widowControl w:val="0"/>
        <w:spacing w:after="0" w:line="240" w:lineRule="auto"/>
        <w:jc w:val="center"/>
        <w:rPr>
          <w:rFonts w:ascii="Times New Roman" w:hAnsi="Times New Roman"/>
          <w:b/>
          <w:sz w:val="28"/>
          <w:szCs w:val="28"/>
        </w:rPr>
      </w:pPr>
      <w:r w:rsidRPr="006A1403">
        <w:rPr>
          <w:rFonts w:ascii="Times New Roman" w:hAnsi="Times New Roman"/>
          <w:b/>
          <w:sz w:val="28"/>
          <w:szCs w:val="28"/>
        </w:rPr>
        <w:t>Иллюстрационный материал к анализу развития экономики</w:t>
      </w:r>
    </w:p>
    <w:p w:rsidR="00A964DF" w:rsidRPr="006A1403" w:rsidRDefault="00A964DF" w:rsidP="00A964DF">
      <w:pPr>
        <w:widowControl w:val="0"/>
        <w:spacing w:after="0" w:line="240" w:lineRule="auto"/>
        <w:jc w:val="center"/>
        <w:rPr>
          <w:rFonts w:ascii="Times New Roman" w:hAnsi="Times New Roman"/>
          <w:b/>
          <w:sz w:val="28"/>
          <w:szCs w:val="28"/>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6"/>
        <w:gridCol w:w="7631"/>
      </w:tblGrid>
      <w:tr w:rsidR="00A964DF" w:rsidRPr="006A1403" w:rsidTr="00A964DF">
        <w:tc>
          <w:tcPr>
            <w:tcW w:w="7280" w:type="dxa"/>
          </w:tcPr>
          <w:p w:rsidR="00A964DF" w:rsidRPr="006A1403" w:rsidRDefault="00A964DF" w:rsidP="00A964DF">
            <w:pPr>
              <w:widowControl w:val="0"/>
              <w:spacing w:after="0" w:line="240" w:lineRule="auto"/>
              <w:jc w:val="center"/>
              <w:rPr>
                <w:rFonts w:ascii="Times New Roman" w:hAnsi="Times New Roman"/>
                <w:b/>
                <w:sz w:val="28"/>
                <w:szCs w:val="28"/>
              </w:rPr>
            </w:pPr>
            <w:r w:rsidRPr="006A1403">
              <w:rPr>
                <w:rFonts w:ascii="Times New Roman" w:hAnsi="Times New Roman"/>
                <w:noProof/>
                <w:color w:val="000000"/>
                <w:lang w:eastAsia="ru-RU"/>
              </w:rPr>
              <w:drawing>
                <wp:inline distT="0" distB="0" distL="0" distR="0" wp14:anchorId="7BA72712" wp14:editId="5692DDE4">
                  <wp:extent cx="4524375" cy="211455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964DF" w:rsidRPr="006A1403" w:rsidRDefault="00A964DF" w:rsidP="00A964DF">
            <w:pPr>
              <w:spacing w:after="0" w:line="240" w:lineRule="auto"/>
              <w:jc w:val="center"/>
              <w:rPr>
                <w:rFonts w:ascii="Times New Roman" w:eastAsia="Times New Roman" w:hAnsi="Times New Roman"/>
                <w:color w:val="000000"/>
                <w:lang w:eastAsia="ru-RU"/>
              </w:rPr>
            </w:pPr>
            <w:r w:rsidRPr="006A1403">
              <w:rPr>
                <w:rFonts w:ascii="Times New Roman" w:eastAsia="Times New Roman" w:hAnsi="Times New Roman"/>
                <w:color w:val="000000"/>
                <w:lang w:eastAsia="ru-RU"/>
              </w:rPr>
              <w:t>Рисунок 3.1. Доля предприятий г. Салавата в общем объеме отгруженной продукции в 2016 г., %</w:t>
            </w:r>
          </w:p>
          <w:p w:rsidR="00A964DF" w:rsidRPr="006A1403" w:rsidRDefault="00A964DF" w:rsidP="00A964DF">
            <w:pPr>
              <w:spacing w:after="0" w:line="240" w:lineRule="auto"/>
              <w:jc w:val="center"/>
              <w:rPr>
                <w:rFonts w:ascii="Times New Roman" w:eastAsia="Times New Roman" w:hAnsi="Times New Roman"/>
                <w:color w:val="000000"/>
                <w:lang w:eastAsia="ru-RU"/>
              </w:rPr>
            </w:pPr>
          </w:p>
        </w:tc>
        <w:tc>
          <w:tcPr>
            <w:tcW w:w="7280" w:type="dxa"/>
            <w:gridSpan w:val="2"/>
          </w:tcPr>
          <w:p w:rsidR="00A964DF" w:rsidRPr="006A1403" w:rsidRDefault="00A964DF" w:rsidP="00A964DF">
            <w:pPr>
              <w:widowControl w:val="0"/>
              <w:spacing w:after="0" w:line="240" w:lineRule="auto"/>
              <w:jc w:val="center"/>
              <w:rPr>
                <w:rFonts w:ascii="Times New Roman" w:hAnsi="Times New Roman"/>
                <w:b/>
                <w:sz w:val="28"/>
                <w:szCs w:val="28"/>
              </w:rPr>
            </w:pPr>
            <w:r w:rsidRPr="006A1403">
              <w:rPr>
                <w:rFonts w:ascii="Times New Roman" w:hAnsi="Times New Roman"/>
                <w:noProof/>
                <w:color w:val="000000"/>
                <w:lang w:eastAsia="ru-RU"/>
              </w:rPr>
              <w:drawing>
                <wp:inline distT="0" distB="0" distL="0" distR="0" wp14:anchorId="5B575383" wp14:editId="402BA0B5">
                  <wp:extent cx="4457700" cy="208597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964DF" w:rsidRPr="006A1403" w:rsidRDefault="00A964DF" w:rsidP="00A964DF">
            <w:pPr>
              <w:spacing w:after="0" w:line="240" w:lineRule="auto"/>
              <w:jc w:val="center"/>
              <w:rPr>
                <w:rFonts w:ascii="Times New Roman" w:hAnsi="Times New Roman"/>
                <w:color w:val="000000"/>
                <w:sz w:val="23"/>
                <w:szCs w:val="23"/>
              </w:rPr>
            </w:pPr>
            <w:r w:rsidRPr="006A1403">
              <w:rPr>
                <w:rFonts w:ascii="Times New Roman" w:hAnsi="Times New Roman"/>
                <w:color w:val="000000"/>
                <w:sz w:val="23"/>
                <w:szCs w:val="23"/>
              </w:rPr>
              <w:t>Рисунок 3.2. Отгружено товаров собственного производства, выполнено работ и услуг собственными силами в г. Салават, млрд руб.</w:t>
            </w:r>
          </w:p>
        </w:tc>
      </w:tr>
      <w:tr w:rsidR="00A964DF" w:rsidRPr="006A1403" w:rsidTr="00A964DF">
        <w:tc>
          <w:tcPr>
            <w:tcW w:w="7280" w:type="dxa"/>
          </w:tcPr>
          <w:p w:rsidR="00A964DF" w:rsidRPr="006A1403" w:rsidRDefault="00A964DF" w:rsidP="00A964DF">
            <w:pPr>
              <w:spacing w:after="0" w:line="240" w:lineRule="auto"/>
              <w:jc w:val="center"/>
              <w:rPr>
                <w:rFonts w:ascii="Times New Roman" w:eastAsia="Times New Roman" w:hAnsi="Times New Roman"/>
                <w:color w:val="000000"/>
                <w:sz w:val="28"/>
              </w:rPr>
            </w:pPr>
            <w:r w:rsidRPr="006A1403">
              <w:rPr>
                <w:rFonts w:ascii="Times New Roman" w:hAnsi="Times New Roman"/>
                <w:noProof/>
                <w:color w:val="000000"/>
                <w:lang w:eastAsia="ru-RU"/>
              </w:rPr>
              <w:drawing>
                <wp:inline distT="0" distB="0" distL="0" distR="0" wp14:anchorId="64C10A9B" wp14:editId="5CC0C7C1">
                  <wp:extent cx="4086225" cy="1895475"/>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eastAsia="Times New Roman" w:hAnsi="Times New Roman"/>
                <w:color w:val="000000"/>
              </w:rPr>
              <w:t>Рисунок 3.3. Сальдированный финансовый результат (балансовая прибыль/убыток) предприятий, млрд руб.</w:t>
            </w:r>
          </w:p>
        </w:tc>
        <w:tc>
          <w:tcPr>
            <w:tcW w:w="7280" w:type="dxa"/>
            <w:gridSpan w:val="2"/>
          </w:tcPr>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noProof/>
                <w:color w:val="000000"/>
                <w:lang w:eastAsia="ru-RU"/>
              </w:rPr>
              <w:drawing>
                <wp:anchor distT="0" distB="0" distL="114300" distR="114300" simplePos="0" relativeHeight="251666432" behindDoc="0" locked="0" layoutInCell="1" allowOverlap="1" wp14:anchorId="6ABC2315" wp14:editId="4E9AD304">
                  <wp:simplePos x="0" y="0"/>
                  <wp:positionH relativeFrom="column">
                    <wp:posOffset>-68580</wp:posOffset>
                  </wp:positionH>
                  <wp:positionV relativeFrom="paragraph">
                    <wp:posOffset>5715</wp:posOffset>
                  </wp:positionV>
                  <wp:extent cx="4831080" cy="1905000"/>
                  <wp:effectExtent l="0" t="0" r="7620" b="0"/>
                  <wp:wrapSquare wrapText="bothSides"/>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6A1403">
              <w:rPr>
                <w:rFonts w:ascii="Times New Roman" w:hAnsi="Times New Roman"/>
                <w:color w:val="000000"/>
              </w:rPr>
              <w:t>Рисунок 3.4. Среднемесячная заработная плата работников предприятий и организаций, тыс. руб.</w:t>
            </w:r>
          </w:p>
        </w:tc>
      </w:tr>
      <w:tr w:rsidR="00A964DF" w:rsidRPr="006A1403" w:rsidTr="00A96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80" w:type="dxa"/>
            <w:gridSpan w:val="2"/>
            <w:tcBorders>
              <w:top w:val="nil"/>
              <w:left w:val="nil"/>
              <w:bottom w:val="nil"/>
              <w:right w:val="nil"/>
            </w:tcBorders>
          </w:tcPr>
          <w:p w:rsidR="00A964DF" w:rsidRPr="006A1403" w:rsidRDefault="00A964DF" w:rsidP="00A964DF">
            <w:pPr>
              <w:spacing w:after="0" w:line="240" w:lineRule="auto"/>
              <w:jc w:val="center"/>
              <w:rPr>
                <w:rFonts w:ascii="Times New Roman" w:hAnsi="Times New Roman"/>
                <w:color w:val="000000"/>
                <w:sz w:val="8"/>
                <w:szCs w:val="8"/>
              </w:rPr>
            </w:pPr>
            <w:r w:rsidRPr="006A1403">
              <w:rPr>
                <w:rFonts w:ascii="Times New Roman" w:hAnsi="Times New Roman"/>
                <w:noProof/>
                <w:lang w:eastAsia="ru-RU"/>
              </w:rPr>
              <w:lastRenderedPageBreak/>
              <mc:AlternateContent>
                <mc:Choice Requires="wps">
                  <w:drawing>
                    <wp:anchor distT="0" distB="0" distL="114300" distR="114300" simplePos="0" relativeHeight="251667456" behindDoc="0" locked="0" layoutInCell="1" allowOverlap="1" wp14:anchorId="249E19FF" wp14:editId="6058016F">
                      <wp:simplePos x="0" y="0"/>
                      <wp:positionH relativeFrom="column">
                        <wp:posOffset>1821180</wp:posOffset>
                      </wp:positionH>
                      <wp:positionV relativeFrom="paragraph">
                        <wp:posOffset>1142365</wp:posOffset>
                      </wp:positionV>
                      <wp:extent cx="1790700" cy="409575"/>
                      <wp:effectExtent l="0" t="590550" r="19050" b="28575"/>
                      <wp:wrapNone/>
                      <wp:docPr id="4" name="Прямоугольная выноска 4"/>
                      <wp:cNvGraphicFramePr/>
                      <a:graphic xmlns:a="http://schemas.openxmlformats.org/drawingml/2006/main">
                        <a:graphicData uri="http://schemas.microsoft.com/office/word/2010/wordprocessingShape">
                          <wps:wsp>
                            <wps:cNvSpPr/>
                            <wps:spPr>
                              <a:xfrm>
                                <a:off x="0" y="0"/>
                                <a:ext cx="1790700" cy="409575"/>
                              </a:xfrm>
                              <a:prstGeom prst="wedgeRectCallout">
                                <a:avLst>
                                  <a:gd name="adj1" fmla="val 7093"/>
                                  <a:gd name="adj2" fmla="val -183773"/>
                                </a:avLst>
                              </a:prstGeom>
                              <a:solidFill>
                                <a:sysClr val="window" lastClr="FFFFFF"/>
                              </a:solidFill>
                              <a:ln w="19050" cap="flat" cmpd="sng" algn="ctr">
                                <a:solidFill>
                                  <a:srgbClr val="70AD47"/>
                                </a:solidFill>
                                <a:prstDash val="solid"/>
                                <a:miter lim="800000"/>
                              </a:ln>
                              <a:effectLst/>
                            </wps:spPr>
                            <wps:txbx>
                              <w:txbxContent>
                                <w:p w:rsidR="00171B8F" w:rsidRDefault="00171B8F" w:rsidP="00A964DF">
                                  <w:pPr>
                                    <w:pStyle w:val="a6"/>
                                    <w:spacing w:after="0"/>
                                    <w:jc w:val="center"/>
                                    <w:rPr>
                                      <w:sz w:val="22"/>
                                    </w:rPr>
                                  </w:pPr>
                                  <w:r w:rsidRPr="00A964DF">
                                    <w:rPr>
                                      <w:color w:val="000000"/>
                                      <w:sz w:val="22"/>
                                    </w:rPr>
                                    <w:t>Производительность труда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49E19F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4" o:spid="_x0000_s1027" type="#_x0000_t61" style="position:absolute;left:0;text-align:left;margin-left:143.4pt;margin-top:89.95pt;width:141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" adj="12332,-28895" fillcolor="window" strokecolor="#70ad47" strokeweight="1.5pt">
                      <v:textbox>
                        <w:txbxContent>
                          <w:p w:rsidR="00171B8F" w:rsidRDefault="00171B8F" w:rsidP="00A964DF">
                            <w:pPr>
                              <w:pStyle w:val="a6"/>
                              <w:spacing w:after="0"/>
                              <w:jc w:val="center"/>
                              <w:rPr>
                                <w:sz w:val="22"/>
                              </w:rPr>
                            </w:pPr>
                            <w:r w:rsidRPr="00A964DF">
                              <w:rPr>
                                <w:color w:val="000000"/>
                                <w:sz w:val="22"/>
                              </w:rPr>
                              <w:t>Производительность труда</w:t>
                            </w:r>
                          </w:p>
                        </w:txbxContent>
                      </v:textbox>
                    </v:shape>
                  </w:pict>
                </mc:Fallback>
              </mc:AlternateContent>
            </w:r>
            <w:r w:rsidRPr="006A1403">
              <w:rPr>
                <w:rFonts w:ascii="Times New Roman" w:hAnsi="Times New Roman"/>
                <w:noProof/>
                <w:lang w:eastAsia="ru-RU"/>
              </w:rPr>
              <mc:AlternateContent>
                <mc:Choice Requires="wps">
                  <w:drawing>
                    <wp:anchor distT="0" distB="0" distL="114300" distR="114300" simplePos="0" relativeHeight="251668480" behindDoc="0" locked="0" layoutInCell="1" allowOverlap="1" wp14:anchorId="2B3BE933" wp14:editId="346E1641">
                      <wp:simplePos x="0" y="0"/>
                      <wp:positionH relativeFrom="column">
                        <wp:posOffset>582930</wp:posOffset>
                      </wp:positionH>
                      <wp:positionV relativeFrom="paragraph">
                        <wp:posOffset>37465</wp:posOffset>
                      </wp:positionV>
                      <wp:extent cx="1238250" cy="320675"/>
                      <wp:effectExtent l="0" t="0" r="19050" b="307975"/>
                      <wp:wrapNone/>
                      <wp:docPr id="34" name="Прямоугольная выноска 34"/>
                      <wp:cNvGraphicFramePr/>
                      <a:graphic xmlns:a="http://schemas.openxmlformats.org/drawingml/2006/main">
                        <a:graphicData uri="http://schemas.microsoft.com/office/word/2010/wordprocessingShape">
                          <wps:wsp>
                            <wps:cNvSpPr/>
                            <wps:spPr>
                              <a:xfrm>
                                <a:off x="0" y="0"/>
                                <a:ext cx="1238250" cy="320675"/>
                              </a:xfrm>
                              <a:prstGeom prst="wedgeRectCallout">
                                <a:avLst>
                                  <a:gd name="adj1" fmla="val 35031"/>
                                  <a:gd name="adj2" fmla="val 130646"/>
                                </a:avLst>
                              </a:prstGeom>
                              <a:solidFill>
                                <a:sysClr val="window" lastClr="FFFFFF"/>
                              </a:solidFill>
                              <a:ln w="19050" cap="flat" cmpd="sng" algn="ctr">
                                <a:solidFill>
                                  <a:srgbClr val="5B9BD5"/>
                                </a:solidFill>
                                <a:prstDash val="solid"/>
                                <a:miter lim="800000"/>
                              </a:ln>
                              <a:effectLst/>
                            </wps:spPr>
                            <wps:txbx>
                              <w:txbxContent>
                                <w:p w:rsidR="00171B8F" w:rsidRDefault="00171B8F" w:rsidP="00A964DF">
                                  <w:pPr>
                                    <w:pStyle w:val="a6"/>
                                    <w:spacing w:after="0"/>
                                    <w:jc w:val="center"/>
                                    <w:rPr>
                                      <w:sz w:val="22"/>
                                    </w:rPr>
                                  </w:pPr>
                                  <w:r w:rsidRPr="00A964DF">
                                    <w:rPr>
                                      <w:color w:val="000000"/>
                                      <w:sz w:val="22"/>
                                    </w:rPr>
                                    <w:t>Заработная плата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B3BE933" id="Прямоугольная выноска 34" o:spid="_x0000_s1028" type="#_x0000_t61" style="position:absolute;left:0;text-align:left;margin-left:45.9pt;margin-top:2.95pt;width:97.5pt;height: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" adj="18367,39020" fillcolor="window" strokecolor="#5b9bd5" strokeweight="1.5pt">
                      <v:textbox>
                        <w:txbxContent>
                          <w:p w:rsidR="00171B8F" w:rsidRDefault="00171B8F" w:rsidP="00A964DF">
                            <w:pPr>
                              <w:pStyle w:val="a6"/>
                              <w:spacing w:after="0"/>
                              <w:jc w:val="center"/>
                              <w:rPr>
                                <w:sz w:val="22"/>
                              </w:rPr>
                            </w:pPr>
                            <w:r w:rsidRPr="00A964DF">
                              <w:rPr>
                                <w:color w:val="000000"/>
                                <w:sz w:val="22"/>
                              </w:rPr>
                              <w:t>Заработная плата</w:t>
                            </w:r>
                          </w:p>
                        </w:txbxContent>
                      </v:textbox>
                    </v:shape>
                  </w:pict>
                </mc:Fallback>
              </mc:AlternateContent>
            </w:r>
            <w:r w:rsidRPr="006A1403">
              <w:rPr>
                <w:rFonts w:ascii="Times New Roman" w:hAnsi="Times New Roman"/>
                <w:noProof/>
                <w:color w:val="000000"/>
                <w:lang w:eastAsia="ru-RU"/>
              </w:rPr>
              <w:drawing>
                <wp:inline distT="0" distB="0" distL="0" distR="0" wp14:anchorId="7E589573" wp14:editId="276A54D0">
                  <wp:extent cx="3914775" cy="225742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3.5. Темпы роста среднемесячной заработной платы и производительности труда по отношению к 2011 г., %</w:t>
            </w:r>
          </w:p>
          <w:p w:rsidR="00A964DF" w:rsidRPr="006A1403" w:rsidRDefault="00A964DF" w:rsidP="00A964DF">
            <w:pPr>
              <w:spacing w:after="0" w:line="240" w:lineRule="auto"/>
              <w:jc w:val="center"/>
              <w:rPr>
                <w:rFonts w:ascii="Times New Roman" w:hAnsi="Times New Roman"/>
                <w:color w:val="000000"/>
              </w:rPr>
            </w:pPr>
          </w:p>
        </w:tc>
        <w:tc>
          <w:tcPr>
            <w:tcW w:w="7280" w:type="dxa"/>
            <w:tcBorders>
              <w:top w:val="nil"/>
              <w:left w:val="nil"/>
              <w:bottom w:val="nil"/>
              <w:right w:val="nil"/>
            </w:tcBorders>
          </w:tcPr>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3544891A" wp14:editId="214C869C">
                  <wp:extent cx="4429125" cy="237172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color w:val="000000"/>
              </w:rPr>
              <w:t>Рисунок 3.6. Оборот розничной торговли в г. Салават, млрд руб.</w:t>
            </w:r>
          </w:p>
        </w:tc>
      </w:tr>
      <w:tr w:rsidR="00A964DF" w:rsidRPr="006A1403" w:rsidTr="00A96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80" w:type="dxa"/>
            <w:gridSpan w:val="2"/>
            <w:tcBorders>
              <w:top w:val="nil"/>
              <w:left w:val="nil"/>
              <w:bottom w:val="nil"/>
              <w:right w:val="nil"/>
            </w:tcBorders>
          </w:tcPr>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0FD4D22F" wp14:editId="729021CC">
                  <wp:extent cx="4257675" cy="23622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964DF" w:rsidRPr="006A1403" w:rsidRDefault="00A964DF" w:rsidP="00A964DF">
            <w:pPr>
              <w:spacing w:after="0" w:line="240" w:lineRule="auto"/>
              <w:jc w:val="center"/>
              <w:rPr>
                <w:rFonts w:ascii="Times New Roman" w:hAnsi="Times New Roman"/>
                <w:lang w:eastAsia="ru-RU"/>
              </w:rPr>
            </w:pPr>
            <w:r w:rsidRPr="006A1403">
              <w:rPr>
                <w:rFonts w:ascii="Times New Roman" w:hAnsi="Times New Roman"/>
                <w:color w:val="000000"/>
              </w:rPr>
              <w:t>Рисунок 3.7. Объем реализации платных услуг населению в г. Салават, млрд руб.</w:t>
            </w:r>
          </w:p>
        </w:tc>
        <w:tc>
          <w:tcPr>
            <w:tcW w:w="7280" w:type="dxa"/>
            <w:tcBorders>
              <w:top w:val="nil"/>
              <w:left w:val="nil"/>
              <w:bottom w:val="nil"/>
              <w:right w:val="nil"/>
            </w:tcBorders>
          </w:tcPr>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1E6D8F50" wp14:editId="6C1FC1CF">
                  <wp:extent cx="4610100" cy="2419350"/>
                  <wp:effectExtent l="0" t="0" r="0" b="0"/>
                  <wp:docPr id="1"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964DF" w:rsidRPr="006A1403" w:rsidRDefault="00A964DF" w:rsidP="00A964DF">
            <w:pPr>
              <w:spacing w:after="0" w:line="240" w:lineRule="auto"/>
              <w:jc w:val="center"/>
              <w:rPr>
                <w:rFonts w:ascii="Times New Roman" w:hAnsi="Times New Roman"/>
                <w:color w:val="000000"/>
                <w:szCs w:val="28"/>
                <w:vertAlign w:val="superscript"/>
              </w:rPr>
            </w:pPr>
            <w:r w:rsidRPr="006A1403">
              <w:rPr>
                <w:rFonts w:ascii="Times New Roman" w:hAnsi="Times New Roman"/>
                <w:color w:val="000000"/>
                <w:szCs w:val="28"/>
              </w:rPr>
              <w:t xml:space="preserve">Рисунок 3.8. Объемы промышленного производства </w:t>
            </w:r>
            <w:r w:rsidRPr="006A1403">
              <w:rPr>
                <w:rFonts w:ascii="Times New Roman" w:hAnsi="Times New Roman"/>
                <w:color w:val="000000"/>
                <w:szCs w:val="28"/>
              </w:rPr>
              <w:br/>
              <w:t>в г. Салават, млрд руб.</w:t>
            </w:r>
          </w:p>
        </w:tc>
      </w:tr>
    </w:tbl>
    <w:p w:rsidR="00A964DF" w:rsidRPr="006A1403" w:rsidRDefault="00A964DF" w:rsidP="00A964DF">
      <w:pPr>
        <w:widowControl w:val="0"/>
        <w:spacing w:after="0" w:line="240" w:lineRule="auto"/>
        <w:rPr>
          <w:rFonts w:ascii="Times New Roman" w:hAnsi="Times New Roman"/>
          <w:b/>
          <w:sz w:val="28"/>
          <w:szCs w:val="28"/>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8"/>
        <w:gridCol w:w="7768"/>
      </w:tblGrid>
      <w:tr w:rsidR="00A964DF" w:rsidRPr="006A1403" w:rsidTr="00A964DF">
        <w:tc>
          <w:tcPr>
            <w:tcW w:w="7280" w:type="dxa"/>
          </w:tcPr>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195B028F" wp14:editId="537DF234">
                  <wp:extent cx="4229100" cy="2028825"/>
                  <wp:effectExtent l="0" t="0" r="0" b="0"/>
                  <wp:docPr id="1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964DF" w:rsidRPr="006A1403" w:rsidRDefault="00A964DF" w:rsidP="00A964DF">
            <w:pPr>
              <w:spacing w:after="0" w:line="240" w:lineRule="auto"/>
              <w:jc w:val="center"/>
              <w:rPr>
                <w:rFonts w:ascii="Times New Roman" w:hAnsi="Times New Roman"/>
                <w:color w:val="000000"/>
                <w:szCs w:val="28"/>
                <w:vertAlign w:val="superscript"/>
              </w:rPr>
            </w:pPr>
            <w:r w:rsidRPr="006A1403">
              <w:rPr>
                <w:rFonts w:ascii="Times New Roman" w:hAnsi="Times New Roman"/>
                <w:color w:val="000000"/>
              </w:rPr>
              <w:t xml:space="preserve">Рисунок 3.9. Индекс промышленного производства </w:t>
            </w:r>
            <w:r w:rsidRPr="006A1403">
              <w:rPr>
                <w:rFonts w:ascii="Times New Roman" w:eastAsia="Times New Roman" w:hAnsi="Times New Roman"/>
                <w:color w:val="000000"/>
              </w:rPr>
              <w:t>по виду деятельности «</w:t>
            </w:r>
            <w:r w:rsidRPr="006A1403">
              <w:rPr>
                <w:rFonts w:ascii="Times New Roman" w:hAnsi="Times New Roman"/>
                <w:color w:val="000000"/>
              </w:rPr>
              <w:t>Обрабатывающие производства», %</w:t>
            </w:r>
          </w:p>
          <w:p w:rsidR="00A964DF" w:rsidRPr="006A1403" w:rsidRDefault="00A964DF" w:rsidP="00A964DF">
            <w:pPr>
              <w:spacing w:after="0" w:line="240" w:lineRule="auto"/>
              <w:jc w:val="center"/>
              <w:rPr>
                <w:rFonts w:ascii="Times New Roman" w:hAnsi="Times New Roman"/>
                <w:color w:val="000000"/>
                <w:sz w:val="28"/>
                <w:szCs w:val="28"/>
                <w:vertAlign w:val="superscript"/>
              </w:rPr>
            </w:pPr>
          </w:p>
        </w:tc>
        <w:tc>
          <w:tcPr>
            <w:tcW w:w="7280" w:type="dxa"/>
          </w:tcPr>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21C18EF5" wp14:editId="19960D38">
                  <wp:extent cx="4714875" cy="2162175"/>
                  <wp:effectExtent l="0" t="0" r="0" b="0"/>
                  <wp:docPr id="21"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 xml:space="preserve">Рисунок 3.10. Производительность труда </w:t>
            </w:r>
            <w:r w:rsidRPr="006A1403">
              <w:rPr>
                <w:rFonts w:ascii="Times New Roman" w:eastAsia="Times New Roman" w:hAnsi="Times New Roman"/>
                <w:color w:val="000000"/>
              </w:rPr>
              <w:t>по виду деятельности «</w:t>
            </w:r>
            <w:r w:rsidRPr="006A1403">
              <w:rPr>
                <w:rFonts w:ascii="Times New Roman" w:hAnsi="Times New Roman"/>
                <w:color w:val="000000"/>
              </w:rPr>
              <w:t>Обрабатывающие производства», млн руб. / человека</w:t>
            </w:r>
          </w:p>
        </w:tc>
      </w:tr>
      <w:tr w:rsidR="00A964DF" w:rsidRPr="006A1403" w:rsidTr="00A964DF">
        <w:tc>
          <w:tcPr>
            <w:tcW w:w="7280" w:type="dxa"/>
          </w:tcPr>
          <w:p w:rsidR="00A964DF" w:rsidRPr="006A1403" w:rsidRDefault="00A964DF" w:rsidP="00A964DF">
            <w:pPr>
              <w:spacing w:after="0" w:line="240" w:lineRule="auto"/>
              <w:jc w:val="both"/>
              <w:rPr>
                <w:rFonts w:ascii="Times New Roman" w:eastAsia="Times New Roman" w:hAnsi="Times New Roman"/>
                <w:color w:val="000000"/>
              </w:rPr>
            </w:pPr>
            <w:r w:rsidRPr="006A1403">
              <w:rPr>
                <w:rFonts w:ascii="Times New Roman" w:eastAsia="Times New Roman" w:hAnsi="Times New Roman"/>
                <w:noProof/>
                <w:color w:val="000000"/>
                <w:lang w:eastAsia="ru-RU"/>
              </w:rPr>
              <w:drawing>
                <wp:inline distT="0" distB="0" distL="0" distR="0" wp14:anchorId="2C85EA5F" wp14:editId="287D0DDD">
                  <wp:extent cx="4038600" cy="1990725"/>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964DF" w:rsidRPr="006A1403" w:rsidRDefault="00A964DF" w:rsidP="00A964DF">
            <w:pPr>
              <w:tabs>
                <w:tab w:val="left" w:pos="900"/>
              </w:tabs>
              <w:spacing w:after="0" w:line="240" w:lineRule="auto"/>
              <w:jc w:val="center"/>
              <w:rPr>
                <w:rFonts w:ascii="Times New Roman" w:hAnsi="Times New Roman"/>
                <w:color w:val="000000"/>
              </w:rPr>
            </w:pPr>
            <w:r w:rsidRPr="006A1403">
              <w:rPr>
                <w:rFonts w:ascii="Times New Roman" w:hAnsi="Times New Roman"/>
                <w:color w:val="000000"/>
              </w:rPr>
              <w:t>Рисунок 3.11. Динамика ввода в действие жилых домов в г. Салавате за 2011</w:t>
            </w:r>
            <w:r w:rsidRPr="006A1403">
              <w:rPr>
                <w:rFonts w:ascii="Times New Roman" w:hAnsi="Times New Roman"/>
                <w:color w:val="000000"/>
                <w:lang w:eastAsia="ru-RU"/>
              </w:rPr>
              <w:t>–</w:t>
            </w:r>
            <w:r w:rsidRPr="006A1403">
              <w:rPr>
                <w:rFonts w:ascii="Times New Roman" w:hAnsi="Times New Roman"/>
                <w:color w:val="000000"/>
              </w:rPr>
              <w:t>2016 гг. (тыс. кв. м общей площади)</w:t>
            </w:r>
          </w:p>
          <w:p w:rsidR="00A964DF" w:rsidRPr="006A1403" w:rsidRDefault="00A964DF" w:rsidP="00A964DF">
            <w:pPr>
              <w:spacing w:after="0" w:line="240" w:lineRule="auto"/>
              <w:jc w:val="center"/>
              <w:rPr>
                <w:rFonts w:ascii="Times New Roman" w:hAnsi="Times New Roman"/>
                <w:color w:val="000000"/>
                <w:vertAlign w:val="superscript"/>
              </w:rPr>
            </w:pPr>
          </w:p>
        </w:tc>
        <w:tc>
          <w:tcPr>
            <w:tcW w:w="7280" w:type="dxa"/>
          </w:tcPr>
          <w:p w:rsidR="00A964DF" w:rsidRPr="006A1403" w:rsidRDefault="00A964DF" w:rsidP="00A964DF">
            <w:pPr>
              <w:tabs>
                <w:tab w:val="left" w:pos="3165"/>
              </w:tabs>
              <w:spacing w:after="0" w:line="240" w:lineRule="auto"/>
              <w:ind w:left="142"/>
              <w:jc w:val="center"/>
              <w:rPr>
                <w:rFonts w:ascii="Times New Roman" w:hAnsi="Times New Roman"/>
                <w:color w:val="000000"/>
                <w:lang w:eastAsia="ru-RU"/>
              </w:rPr>
            </w:pPr>
            <w:r w:rsidRPr="006A1403">
              <w:rPr>
                <w:rFonts w:ascii="Times New Roman" w:hAnsi="Times New Roman"/>
                <w:noProof/>
                <w:color w:val="000000"/>
                <w:lang w:eastAsia="ru-RU"/>
              </w:rPr>
              <w:drawing>
                <wp:inline distT="0" distB="0" distL="0" distR="0" wp14:anchorId="60899879" wp14:editId="19AB34D9">
                  <wp:extent cx="4705350" cy="2000250"/>
                  <wp:effectExtent l="0" t="0" r="0" b="0"/>
                  <wp:docPr id="35" name="Диаграмма 1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964DF" w:rsidRPr="006A1403" w:rsidRDefault="00A964DF" w:rsidP="00A964DF">
            <w:pPr>
              <w:spacing w:after="0" w:line="240" w:lineRule="auto"/>
              <w:jc w:val="center"/>
              <w:rPr>
                <w:rFonts w:ascii="Times New Roman" w:hAnsi="Times New Roman"/>
                <w:color w:val="000000"/>
                <w:lang w:eastAsia="ru-RU"/>
              </w:rPr>
            </w:pPr>
            <w:r w:rsidRPr="006A1403">
              <w:rPr>
                <w:rFonts w:ascii="Times New Roman" w:hAnsi="Times New Roman"/>
                <w:color w:val="000000"/>
                <w:lang w:eastAsia="ru-RU"/>
              </w:rPr>
              <w:t>Рисунок 3.12. Структура потребительского рынка г. Салават, %</w:t>
            </w:r>
          </w:p>
          <w:p w:rsidR="00A964DF" w:rsidRPr="006A1403" w:rsidRDefault="00A964DF" w:rsidP="00A964DF">
            <w:pPr>
              <w:spacing w:after="0" w:line="240" w:lineRule="auto"/>
              <w:jc w:val="center"/>
              <w:rPr>
                <w:rFonts w:ascii="Times New Roman" w:hAnsi="Times New Roman"/>
                <w:color w:val="000000"/>
                <w:vertAlign w:val="superscript"/>
              </w:rPr>
            </w:pPr>
          </w:p>
        </w:tc>
      </w:tr>
    </w:tbl>
    <w:p w:rsidR="00A964DF" w:rsidRPr="006A1403" w:rsidRDefault="00A964DF" w:rsidP="00A964DF">
      <w:pPr>
        <w:spacing w:after="0" w:line="240" w:lineRule="auto"/>
        <w:jc w:val="center"/>
        <w:rPr>
          <w:rFonts w:ascii="Times New Roman" w:hAnsi="Times New Roman"/>
          <w:color w:val="000000"/>
          <w:sz w:val="28"/>
          <w:szCs w:val="28"/>
          <w:vertAlign w:val="superscript"/>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7266"/>
      </w:tblGrid>
      <w:tr w:rsidR="00A964DF" w:rsidRPr="006A1403" w:rsidTr="00A964DF">
        <w:tc>
          <w:tcPr>
            <w:tcW w:w="7280" w:type="dxa"/>
          </w:tcPr>
          <w:p w:rsidR="00A964DF" w:rsidRPr="006A1403" w:rsidRDefault="00A964DF" w:rsidP="00A964DF">
            <w:pPr>
              <w:spacing w:after="0" w:line="240" w:lineRule="auto"/>
              <w:jc w:val="both"/>
              <w:rPr>
                <w:rFonts w:ascii="Times New Roman" w:hAnsi="Times New Roman"/>
                <w:color w:val="000000"/>
              </w:rPr>
            </w:pPr>
            <w:r w:rsidRPr="006A1403">
              <w:rPr>
                <w:rFonts w:ascii="Times New Roman" w:hAnsi="Times New Roman"/>
                <w:noProof/>
                <w:color w:val="000000"/>
                <w:lang w:eastAsia="ru-RU"/>
              </w:rPr>
              <w:lastRenderedPageBreak/>
              <w:drawing>
                <wp:inline distT="0" distB="0" distL="0" distR="0" wp14:anchorId="581728F8" wp14:editId="0B8B9E85">
                  <wp:extent cx="4486275" cy="2095500"/>
                  <wp:effectExtent l="0" t="0" r="0" b="0"/>
                  <wp:docPr id="3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964DF" w:rsidRPr="006A1403" w:rsidRDefault="00A964DF" w:rsidP="00A964DF">
            <w:pPr>
              <w:spacing w:after="0" w:line="240" w:lineRule="auto"/>
              <w:ind w:firstLine="709"/>
              <w:jc w:val="center"/>
              <w:rPr>
                <w:rFonts w:ascii="Times New Roman" w:hAnsi="Times New Roman"/>
                <w:color w:val="000000"/>
              </w:rPr>
            </w:pPr>
            <w:r w:rsidRPr="006A1403">
              <w:rPr>
                <w:rFonts w:ascii="Times New Roman" w:hAnsi="Times New Roman"/>
                <w:color w:val="000000"/>
              </w:rPr>
              <w:t>Рисунок 3.13. Отраслевая структура экономической деятельности субъектов МСП г. Салават в 2015 г., %</w:t>
            </w:r>
          </w:p>
        </w:tc>
        <w:tc>
          <w:tcPr>
            <w:tcW w:w="7280" w:type="dxa"/>
          </w:tcPr>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noProof/>
                <w:color w:val="000000"/>
                <w:lang w:eastAsia="ru-RU"/>
              </w:rPr>
              <w:drawing>
                <wp:inline distT="0" distB="0" distL="0" distR="0" wp14:anchorId="064D016D" wp14:editId="533C7369">
                  <wp:extent cx="4505325" cy="20574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964DF" w:rsidRPr="006A1403" w:rsidRDefault="00A964DF" w:rsidP="00A964DF">
            <w:pPr>
              <w:suppressAutoHyphens/>
              <w:spacing w:after="0" w:line="240" w:lineRule="auto"/>
              <w:jc w:val="center"/>
              <w:rPr>
                <w:rFonts w:ascii="Times New Roman" w:eastAsia="Times New Roman" w:hAnsi="Times New Roman"/>
                <w:color w:val="000000"/>
                <w:lang w:eastAsia="zh-CN"/>
              </w:rPr>
            </w:pPr>
            <w:r w:rsidRPr="006A1403">
              <w:rPr>
                <w:rFonts w:ascii="Times New Roman" w:eastAsia="Times New Roman" w:hAnsi="Times New Roman"/>
                <w:color w:val="000000"/>
                <w:lang w:eastAsia="zh-CN"/>
              </w:rPr>
              <w:t>Рисунок 3.14. Объем отгруженной инновационной продукции собственного производства и затраты на технологические инновации в городах РБ за 2016 г., млрд руб.</w:t>
            </w:r>
          </w:p>
        </w:tc>
      </w:tr>
      <w:tr w:rsidR="00A964DF" w:rsidRPr="006A1403" w:rsidTr="00A964DF">
        <w:tc>
          <w:tcPr>
            <w:tcW w:w="7280" w:type="dxa"/>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lang w:eastAsia="ru-RU"/>
              </w:rPr>
              <w:drawing>
                <wp:inline distT="0" distB="0" distL="0" distR="0" wp14:anchorId="5124618E" wp14:editId="7BBF5954">
                  <wp:extent cx="4667250" cy="2428875"/>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color w:val="000000"/>
                <w:szCs w:val="28"/>
              </w:rPr>
              <w:t>Рисунок 3.15. Динамика объема отгруженной инновационной продукции собственного производства и затрат на технологические инновации в г. Салават, млрд руб.</w:t>
            </w:r>
          </w:p>
        </w:tc>
        <w:tc>
          <w:tcPr>
            <w:tcW w:w="7280" w:type="dxa"/>
          </w:tcPr>
          <w:p w:rsidR="00A964DF" w:rsidRPr="006A1403" w:rsidRDefault="00A964DF" w:rsidP="00A964DF">
            <w:pPr>
              <w:shd w:val="clear" w:color="auto" w:fill="FFFFFF"/>
              <w:spacing w:after="0" w:line="240" w:lineRule="auto"/>
              <w:jc w:val="center"/>
              <w:rPr>
                <w:rFonts w:ascii="Times New Roman" w:hAnsi="Times New Roman"/>
                <w:color w:val="000000"/>
                <w:szCs w:val="28"/>
              </w:rPr>
            </w:pPr>
            <w:r w:rsidRPr="006A1403">
              <w:rPr>
                <w:rFonts w:ascii="Times New Roman" w:hAnsi="Times New Roman"/>
                <w:noProof/>
                <w:color w:val="000000"/>
                <w:lang w:eastAsia="ru-RU"/>
              </w:rPr>
              <w:drawing>
                <wp:inline distT="0" distB="0" distL="0" distR="0" wp14:anchorId="76D2D610" wp14:editId="116B090B">
                  <wp:extent cx="4000500" cy="26289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964DF" w:rsidRPr="006A1403" w:rsidRDefault="00A964DF" w:rsidP="00A964DF">
            <w:pPr>
              <w:shd w:val="clear" w:color="auto" w:fill="FFFFFF"/>
              <w:spacing w:after="0" w:line="240" w:lineRule="auto"/>
              <w:jc w:val="center"/>
              <w:rPr>
                <w:rFonts w:ascii="Times New Roman" w:hAnsi="Times New Roman"/>
                <w:color w:val="000000"/>
                <w:szCs w:val="28"/>
              </w:rPr>
            </w:pPr>
            <w:r w:rsidRPr="006A1403">
              <w:rPr>
                <w:rFonts w:ascii="Times New Roman" w:hAnsi="Times New Roman"/>
                <w:color w:val="000000"/>
                <w:szCs w:val="28"/>
              </w:rPr>
              <w:t>Рисунок 3.16. Результаты опроса предпринимателей г. Салават</w:t>
            </w:r>
          </w:p>
        </w:tc>
      </w:tr>
    </w:tbl>
    <w:p w:rsidR="00A964DF" w:rsidRPr="006A1403" w:rsidRDefault="00A964DF" w:rsidP="00A964DF">
      <w:pPr>
        <w:shd w:val="clear" w:color="auto" w:fill="FFFFFF"/>
        <w:spacing w:after="0" w:line="240" w:lineRule="auto"/>
        <w:jc w:val="both"/>
        <w:rPr>
          <w:rFonts w:ascii="Times New Roman" w:eastAsia="Times New Roman" w:hAnsi="Times New Roman"/>
          <w:color w:val="000000"/>
          <w:sz w:val="28"/>
          <w:lang w:eastAsia="zh-CN"/>
        </w:rPr>
      </w:pPr>
      <w:r w:rsidRPr="006A1403">
        <w:rPr>
          <w:rFonts w:ascii="Times New Roman" w:eastAsia="Times New Roman" w:hAnsi="Times New Roman"/>
          <w:noProof/>
          <w:color w:val="000000"/>
          <w:sz w:val="28"/>
          <w:lang w:eastAsia="ru-RU"/>
        </w:rPr>
        <w:lastRenderedPageBreak/>
        <w:drawing>
          <wp:inline distT="0" distB="0" distL="0" distR="0" wp14:anchorId="5246ADC2" wp14:editId="7C84BF3E">
            <wp:extent cx="4629150" cy="1685925"/>
            <wp:effectExtent l="0" t="0" r="0" b="0"/>
            <wp:docPr id="69" name="Диаграмма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6A1403">
        <w:rPr>
          <w:rFonts w:ascii="Times New Roman" w:eastAsia="Times New Roman" w:hAnsi="Times New Roman"/>
          <w:noProof/>
          <w:color w:val="000000"/>
          <w:sz w:val="28"/>
          <w:lang w:eastAsia="ru-RU"/>
        </w:rPr>
        <w:drawing>
          <wp:inline distT="0" distB="0" distL="0" distR="0" wp14:anchorId="0BA9B094" wp14:editId="07E7C568">
            <wp:extent cx="4505325" cy="1733550"/>
            <wp:effectExtent l="0" t="0" r="0" b="0"/>
            <wp:docPr id="68" name="Диаграмма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W w:w="0" w:type="auto"/>
        <w:tblLook w:val="04A0" w:firstRow="1" w:lastRow="0" w:firstColumn="1" w:lastColumn="0" w:noHBand="0" w:noVBand="1"/>
      </w:tblPr>
      <w:tblGrid>
        <w:gridCol w:w="4785"/>
        <w:gridCol w:w="4786"/>
      </w:tblGrid>
      <w:tr w:rsidR="00A964DF" w:rsidRPr="006A1403" w:rsidTr="00A964DF">
        <w:tc>
          <w:tcPr>
            <w:tcW w:w="4785" w:type="dxa"/>
            <w:hideMark/>
          </w:tcPr>
          <w:p w:rsidR="00A964DF" w:rsidRPr="006A1403" w:rsidRDefault="00A964DF" w:rsidP="00A964DF">
            <w:pPr>
              <w:shd w:val="clear" w:color="auto" w:fill="FFFFFF"/>
              <w:spacing w:after="0" w:line="256" w:lineRule="auto"/>
              <w:ind w:firstLine="709"/>
              <w:jc w:val="both"/>
              <w:rPr>
                <w:rFonts w:ascii="Times New Roman" w:eastAsia="Times New Roman" w:hAnsi="Times New Roman"/>
                <w:color w:val="000000"/>
                <w:sz w:val="24"/>
                <w:lang w:eastAsia="zh-CN"/>
              </w:rPr>
            </w:pPr>
            <w:r w:rsidRPr="006A1403">
              <w:rPr>
                <w:rFonts w:ascii="Times New Roman" w:eastAsia="Times New Roman" w:hAnsi="Times New Roman"/>
                <w:color w:val="000000"/>
                <w:sz w:val="24"/>
                <w:lang w:eastAsia="zh-CN"/>
              </w:rPr>
              <w:t>в % к предыдущему году</w:t>
            </w:r>
          </w:p>
        </w:tc>
        <w:tc>
          <w:tcPr>
            <w:tcW w:w="4786" w:type="dxa"/>
            <w:hideMark/>
          </w:tcPr>
          <w:p w:rsidR="00A964DF" w:rsidRPr="006A1403" w:rsidRDefault="00A964DF" w:rsidP="00A964DF">
            <w:pPr>
              <w:shd w:val="clear" w:color="auto" w:fill="FFFFFF"/>
              <w:spacing w:after="0" w:line="256" w:lineRule="auto"/>
              <w:ind w:firstLine="709"/>
              <w:jc w:val="both"/>
              <w:rPr>
                <w:rFonts w:ascii="Times New Roman" w:eastAsia="Times New Roman" w:hAnsi="Times New Roman"/>
                <w:color w:val="000000"/>
                <w:sz w:val="24"/>
                <w:lang w:eastAsia="zh-CN"/>
              </w:rPr>
            </w:pPr>
            <w:r w:rsidRPr="006A1403">
              <w:rPr>
                <w:rFonts w:ascii="Times New Roman" w:eastAsia="Times New Roman" w:hAnsi="Times New Roman"/>
                <w:color w:val="000000"/>
                <w:sz w:val="24"/>
                <w:lang w:eastAsia="zh-CN"/>
              </w:rPr>
              <w:t>в % к 2011 г.</w:t>
            </w:r>
          </w:p>
        </w:tc>
      </w:tr>
    </w:tbl>
    <w:p w:rsidR="00A964DF" w:rsidRPr="006A1403" w:rsidRDefault="00A964DF" w:rsidP="00A964DF">
      <w:pPr>
        <w:shd w:val="clear" w:color="auto" w:fill="FFFFFF"/>
        <w:spacing w:after="0" w:line="240" w:lineRule="auto"/>
        <w:jc w:val="center"/>
        <w:rPr>
          <w:rFonts w:ascii="Times New Roman" w:eastAsia="Times New Roman" w:hAnsi="Times New Roman"/>
          <w:color w:val="000000"/>
          <w:sz w:val="24"/>
          <w:lang w:eastAsia="zh-CN"/>
        </w:rPr>
      </w:pPr>
      <w:r w:rsidRPr="006A1403">
        <w:rPr>
          <w:rFonts w:ascii="Times New Roman" w:eastAsia="Times New Roman" w:hAnsi="Times New Roman"/>
          <w:noProof/>
          <w:sz w:val="24"/>
          <w:lang w:eastAsia="ru-RU"/>
        </w:rPr>
        <mc:AlternateContent>
          <mc:Choice Requires="wps">
            <w:drawing>
              <wp:anchor distT="0" distB="0" distL="114300" distR="114300" simplePos="0" relativeHeight="251665408" behindDoc="0" locked="0" layoutInCell="1" allowOverlap="1" wp14:anchorId="618CDDA1" wp14:editId="741F41D3">
                <wp:simplePos x="0" y="0"/>
                <wp:positionH relativeFrom="column">
                  <wp:posOffset>-2159000</wp:posOffset>
                </wp:positionH>
                <wp:positionV relativeFrom="paragraph">
                  <wp:posOffset>547370</wp:posOffset>
                </wp:positionV>
                <wp:extent cx="533400" cy="323850"/>
                <wp:effectExtent l="0" t="381000" r="19050" b="19050"/>
                <wp:wrapNone/>
                <wp:docPr id="70" name="Прямоугольная выноска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23850"/>
                        </a:xfrm>
                        <a:prstGeom prst="wedgeRectCallout">
                          <a:avLst>
                            <a:gd name="adj1" fmla="val 5597"/>
                            <a:gd name="adj2" fmla="val -156472"/>
                          </a:avLst>
                        </a:prstGeom>
                        <a:solidFill>
                          <a:srgbClr val="FFFFFF"/>
                        </a:solidFill>
                        <a:ln w="9525">
                          <a:solidFill>
                            <a:srgbClr val="000000"/>
                          </a:solidFill>
                          <a:miter lim="800000"/>
                          <a:headEnd/>
                          <a:tailEnd/>
                        </a:ln>
                      </wps:spPr>
                      <wps:txbx>
                        <w:txbxContent>
                          <w:p w:rsidR="00171B8F" w:rsidRDefault="00171B8F" w:rsidP="00A964DF">
                            <w:pPr>
                              <w:jc w:val="center"/>
                              <w:rPr>
                                <w:sz w:val="28"/>
                                <w:szCs w:val="28"/>
                              </w:rPr>
                            </w:pPr>
                            <w:r>
                              <w:rPr>
                                <w:sz w:val="28"/>
                                <w:szCs w:val="28"/>
                              </w:rPr>
                              <w:t>РБ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CDDA1" id="Прямоугольная выноска 70" o:spid="_x0000_s1029" type="#_x0000_t61" style="position:absolute;left:0;text-align:left;margin-left:-170pt;margin-top:43.1pt;width:42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" adj="12009,-22998">
                <v:textbox>
                  <w:txbxContent>
                    <w:p w:rsidR="00171B8F" w:rsidRDefault="00171B8F" w:rsidP="00A964DF">
                      <w:pPr>
                        <w:jc w:val="center"/>
                        <w:rPr>
                          <w:sz w:val="28"/>
                          <w:szCs w:val="28"/>
                        </w:rPr>
                      </w:pPr>
                      <w:r>
                        <w:rPr>
                          <w:sz w:val="28"/>
                          <w:szCs w:val="28"/>
                        </w:rPr>
                        <w:t>РБ</w:t>
                      </w:r>
                    </w:p>
                  </w:txbxContent>
                </v:textbox>
              </v:shape>
            </w:pict>
          </mc:Fallback>
        </mc:AlternateContent>
      </w:r>
      <w:r w:rsidRPr="006A1403">
        <w:rPr>
          <w:rFonts w:ascii="Times New Roman" w:eastAsia="Times New Roman" w:hAnsi="Times New Roman"/>
          <w:color w:val="000000"/>
          <w:sz w:val="24"/>
          <w:lang w:eastAsia="zh-CN"/>
        </w:rPr>
        <w:t>Рисунок 3.17. Темпы роста инвестиций в основной капитал за счет всех источников финансирования по Республике Башкортостан и г. Салават, %</w:t>
      </w:r>
    </w:p>
    <w:p w:rsidR="00A964DF" w:rsidRPr="006A1403" w:rsidRDefault="00A964DF" w:rsidP="00A964DF">
      <w:pPr>
        <w:shd w:val="clear" w:color="auto" w:fill="FFFFFF"/>
        <w:spacing w:after="0" w:line="240" w:lineRule="auto"/>
        <w:jc w:val="center"/>
        <w:rPr>
          <w:rFonts w:ascii="Times New Roman" w:eastAsia="Times New Roman" w:hAnsi="Times New Roman"/>
          <w:color w:val="000000"/>
          <w:sz w:val="24"/>
          <w:lang w:eastAsia="zh-CN"/>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A964DF" w:rsidRPr="006A1403" w:rsidTr="00A964DF">
        <w:trPr>
          <w:trHeight w:val="70"/>
        </w:trPr>
        <w:tc>
          <w:tcPr>
            <w:tcW w:w="7280" w:type="dxa"/>
          </w:tcPr>
          <w:p w:rsidR="00A964DF" w:rsidRPr="006A1403" w:rsidRDefault="00A964DF" w:rsidP="00EB7438">
            <w:pPr>
              <w:spacing w:after="0" w:line="240" w:lineRule="auto"/>
              <w:ind w:right="-341"/>
              <w:rPr>
                <w:rFonts w:ascii="Times New Roman" w:eastAsia="Times New Roman" w:hAnsi="Times New Roman"/>
                <w:color w:val="000000"/>
                <w:lang w:eastAsia="zh-CN"/>
              </w:rPr>
            </w:pPr>
            <w:r w:rsidRPr="006A1403">
              <w:rPr>
                <w:rFonts w:ascii="Times New Roman" w:eastAsia="Times New Roman" w:hAnsi="Times New Roman"/>
                <w:noProof/>
                <w:color w:val="000000"/>
                <w:sz w:val="28"/>
                <w:szCs w:val="20"/>
                <w:lang w:eastAsia="ru-RU"/>
              </w:rPr>
              <w:drawing>
                <wp:inline distT="0" distB="0" distL="0" distR="0" wp14:anchorId="6E2D41C6" wp14:editId="5941282A">
                  <wp:extent cx="1695450" cy="188657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0105" cy="1891753"/>
                          </a:xfrm>
                          <a:prstGeom prst="rect">
                            <a:avLst/>
                          </a:prstGeom>
                          <a:noFill/>
                          <a:ln>
                            <a:noFill/>
                          </a:ln>
                        </pic:spPr>
                      </pic:pic>
                    </a:graphicData>
                  </a:graphic>
                </wp:inline>
              </w:drawing>
            </w:r>
            <w:r w:rsidRPr="006A1403">
              <w:rPr>
                <w:rFonts w:ascii="Times New Roman" w:eastAsia="Times New Roman" w:hAnsi="Times New Roman"/>
                <w:noProof/>
                <w:color w:val="000000"/>
                <w:sz w:val="28"/>
                <w:szCs w:val="20"/>
                <w:lang w:eastAsia="ru-RU"/>
              </w:rPr>
              <w:t xml:space="preserve">        </w:t>
            </w:r>
            <w:r w:rsidR="00EB7438" w:rsidRPr="009973BE">
              <w:rPr>
                <w:rFonts w:ascii="Times New Roman" w:eastAsia="Times New Roman" w:hAnsi="Times New Roman"/>
                <w:noProof/>
                <w:color w:val="000000"/>
                <w:sz w:val="28"/>
                <w:szCs w:val="20"/>
                <w:lang w:eastAsia="ru-RU"/>
              </w:rPr>
              <w:drawing>
                <wp:inline distT="0" distB="0" distL="0" distR="0" wp14:anchorId="33AEA801" wp14:editId="4E6FF28C">
                  <wp:extent cx="2255520" cy="1828800"/>
                  <wp:effectExtent l="0" t="0" r="1143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6A1403">
              <w:rPr>
                <w:rFonts w:ascii="Times New Roman" w:eastAsia="Times New Roman" w:hAnsi="Times New Roman"/>
                <w:noProof/>
                <w:color w:val="000000"/>
                <w:sz w:val="28"/>
                <w:szCs w:val="20"/>
                <w:lang w:eastAsia="ru-RU"/>
              </w:rPr>
              <w:t xml:space="preserve">              </w:t>
            </w:r>
          </w:p>
          <w:p w:rsidR="00A964DF" w:rsidRPr="006A1403" w:rsidRDefault="00A964DF" w:rsidP="00A964DF">
            <w:pPr>
              <w:suppressAutoHyphens/>
              <w:spacing w:after="0" w:line="240" w:lineRule="auto"/>
              <w:ind w:firstLine="567"/>
              <w:rPr>
                <w:rFonts w:ascii="Times New Roman" w:eastAsia="Times New Roman" w:hAnsi="Times New Roman"/>
                <w:color w:val="000000"/>
                <w:szCs w:val="20"/>
              </w:rPr>
            </w:pPr>
            <w:r w:rsidRPr="006A1403">
              <w:rPr>
                <w:rFonts w:ascii="Times New Roman" w:eastAsia="Times New Roman" w:hAnsi="Times New Roman"/>
                <w:color w:val="000000"/>
                <w:szCs w:val="20"/>
              </w:rPr>
              <w:t>2011 г.                                                     2016 г.</w:t>
            </w:r>
          </w:p>
          <w:p w:rsidR="00A964DF" w:rsidRPr="006A1403" w:rsidRDefault="00A964DF" w:rsidP="00A964DF">
            <w:pPr>
              <w:suppressAutoHyphens/>
              <w:spacing w:after="0" w:line="240" w:lineRule="auto"/>
              <w:ind w:firstLine="567"/>
              <w:jc w:val="center"/>
              <w:rPr>
                <w:rFonts w:ascii="Times New Roman" w:eastAsia="Times New Roman" w:hAnsi="Times New Roman"/>
                <w:color w:val="000000"/>
                <w:szCs w:val="20"/>
              </w:rPr>
            </w:pPr>
            <w:r w:rsidRPr="006A1403">
              <w:rPr>
                <w:rFonts w:ascii="Times New Roman" w:eastAsia="Times New Roman" w:hAnsi="Times New Roman"/>
                <w:color w:val="000000"/>
                <w:szCs w:val="20"/>
              </w:rPr>
              <w:t xml:space="preserve">П – прибыль; А – амортизация; БС – бюджетные средства; </w:t>
            </w:r>
          </w:p>
          <w:p w:rsidR="00A964DF" w:rsidRPr="006A1403" w:rsidRDefault="00A964DF" w:rsidP="00A964DF">
            <w:pPr>
              <w:spacing w:after="0" w:line="240" w:lineRule="auto"/>
              <w:jc w:val="center"/>
              <w:rPr>
                <w:rFonts w:ascii="Times New Roman" w:eastAsia="Times New Roman" w:hAnsi="Times New Roman"/>
                <w:color w:val="000000"/>
                <w:lang w:eastAsia="zh-CN"/>
              </w:rPr>
            </w:pPr>
            <w:r w:rsidRPr="006A1403">
              <w:rPr>
                <w:rFonts w:ascii="Times New Roman" w:eastAsia="Times New Roman" w:hAnsi="Times New Roman"/>
                <w:color w:val="000000"/>
                <w:szCs w:val="20"/>
                <w:lang w:eastAsia="zh-CN"/>
              </w:rPr>
              <w:t>ЗСДО – заемные средства других организаций</w:t>
            </w:r>
          </w:p>
          <w:p w:rsidR="00A964DF" w:rsidRPr="006A1403" w:rsidRDefault="00A964DF" w:rsidP="00A964DF">
            <w:pPr>
              <w:suppressAutoHyphens/>
              <w:spacing w:after="0" w:line="240" w:lineRule="auto"/>
              <w:jc w:val="center"/>
              <w:rPr>
                <w:rFonts w:ascii="Times New Roman" w:eastAsia="Times New Roman" w:hAnsi="Times New Roman"/>
                <w:color w:val="000000"/>
                <w:szCs w:val="20"/>
              </w:rPr>
            </w:pPr>
          </w:p>
          <w:p w:rsidR="00A964DF" w:rsidRPr="006A1403" w:rsidRDefault="00A964DF" w:rsidP="00A964DF">
            <w:pPr>
              <w:suppressAutoHyphens/>
              <w:spacing w:after="0" w:line="240" w:lineRule="auto"/>
              <w:jc w:val="center"/>
              <w:rPr>
                <w:rFonts w:ascii="Times New Roman" w:eastAsia="Times New Roman" w:hAnsi="Times New Roman"/>
                <w:color w:val="000000"/>
                <w:szCs w:val="20"/>
              </w:rPr>
            </w:pPr>
            <w:r w:rsidRPr="006A1403">
              <w:rPr>
                <w:rFonts w:ascii="Times New Roman" w:eastAsia="Times New Roman" w:hAnsi="Times New Roman"/>
                <w:color w:val="000000"/>
                <w:szCs w:val="20"/>
              </w:rPr>
              <w:t>Рисунок 3.18. Структура инвестиций в основной капитал, использованных предприятиями и организациями</w:t>
            </w:r>
            <w:r w:rsidRPr="006A1403">
              <w:rPr>
                <w:rFonts w:ascii="Times New Roman" w:eastAsia="Times New Roman" w:hAnsi="Times New Roman"/>
                <w:color w:val="000000"/>
              </w:rPr>
              <w:t xml:space="preserve"> </w:t>
            </w:r>
            <w:r w:rsidRPr="006A1403">
              <w:rPr>
                <w:rFonts w:ascii="Times New Roman" w:eastAsia="Times New Roman" w:hAnsi="Times New Roman"/>
                <w:color w:val="000000"/>
                <w:szCs w:val="20"/>
              </w:rPr>
              <w:t>г. Салавата, по источникам финансирования</w:t>
            </w:r>
          </w:p>
        </w:tc>
        <w:tc>
          <w:tcPr>
            <w:tcW w:w="7280" w:type="dxa"/>
          </w:tcPr>
          <w:p w:rsidR="00EB7438" w:rsidRDefault="00EB7438">
            <w:r w:rsidRPr="009011EA">
              <w:rPr>
                <w:noProof/>
                <w:lang w:eastAsia="ru-RU"/>
              </w:rPr>
              <w:drawing>
                <wp:inline distT="0" distB="0" distL="0" distR="0" wp14:anchorId="37B8C9F0" wp14:editId="4727D74D">
                  <wp:extent cx="4267200" cy="199644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W w:w="0" w:type="auto"/>
              <w:tblLook w:val="04A0" w:firstRow="1" w:lastRow="0" w:firstColumn="1" w:lastColumn="0" w:noHBand="0" w:noVBand="1"/>
            </w:tblPr>
            <w:tblGrid>
              <w:gridCol w:w="3538"/>
              <w:gridCol w:w="3526"/>
            </w:tblGrid>
            <w:tr w:rsidR="00A964DF" w:rsidRPr="006A1403" w:rsidTr="00EB7438">
              <w:tc>
                <w:tcPr>
                  <w:tcW w:w="3538" w:type="dxa"/>
                  <w:hideMark/>
                </w:tcPr>
                <w:p w:rsidR="00A964DF" w:rsidRPr="006A1403" w:rsidRDefault="00A964DF" w:rsidP="00A964DF">
                  <w:pPr>
                    <w:suppressAutoHyphens/>
                    <w:spacing w:after="0" w:line="240" w:lineRule="auto"/>
                    <w:jc w:val="center"/>
                    <w:rPr>
                      <w:rFonts w:ascii="Times New Roman" w:eastAsia="Times New Roman" w:hAnsi="Times New Roman"/>
                      <w:color w:val="000000"/>
                      <w:sz w:val="20"/>
                      <w:szCs w:val="24"/>
                      <w:lang w:eastAsia="zh-CN"/>
                    </w:rPr>
                  </w:pPr>
                  <w:r w:rsidRPr="006A1403">
                    <w:rPr>
                      <w:rFonts w:ascii="Times New Roman" w:eastAsia="Times New Roman" w:hAnsi="Times New Roman"/>
                      <w:b/>
                      <w:color w:val="000000"/>
                      <w:sz w:val="20"/>
                      <w:szCs w:val="24"/>
                      <w:lang w:eastAsia="zh-CN"/>
                    </w:rPr>
                    <w:t>в текущих ценах</w:t>
                  </w:r>
                </w:p>
              </w:tc>
              <w:tc>
                <w:tcPr>
                  <w:tcW w:w="3526" w:type="dxa"/>
                </w:tcPr>
                <w:p w:rsidR="00A964DF" w:rsidRPr="006A1403" w:rsidRDefault="00A964DF" w:rsidP="00A964DF">
                  <w:pPr>
                    <w:suppressAutoHyphens/>
                    <w:spacing w:after="0" w:line="240" w:lineRule="auto"/>
                    <w:jc w:val="center"/>
                    <w:rPr>
                      <w:rFonts w:ascii="Times New Roman" w:eastAsia="Times New Roman" w:hAnsi="Times New Roman"/>
                      <w:color w:val="000000"/>
                      <w:sz w:val="20"/>
                      <w:szCs w:val="24"/>
                      <w:lang w:eastAsia="zh-CN"/>
                    </w:rPr>
                  </w:pPr>
                </w:p>
              </w:tc>
            </w:tr>
            <w:tr w:rsidR="00A964DF" w:rsidRPr="006A1403" w:rsidTr="00EB7438">
              <w:trPr>
                <w:trHeight w:val="394"/>
              </w:trPr>
              <w:tc>
                <w:tcPr>
                  <w:tcW w:w="3538" w:type="dxa"/>
                  <w:hideMark/>
                </w:tcPr>
                <w:p w:rsidR="00A964DF" w:rsidRPr="006A1403" w:rsidRDefault="00A964DF" w:rsidP="00EB7438">
                  <w:pPr>
                    <w:suppressAutoHyphens/>
                    <w:spacing w:after="0" w:line="240" w:lineRule="auto"/>
                    <w:ind w:right="-97"/>
                    <w:jc w:val="center"/>
                    <w:rPr>
                      <w:rFonts w:ascii="Times New Roman" w:eastAsia="Times New Roman" w:hAnsi="Times New Roman"/>
                      <w:color w:val="000000"/>
                      <w:sz w:val="18"/>
                      <w:szCs w:val="24"/>
                      <w:lang w:eastAsia="zh-CN"/>
                    </w:rPr>
                  </w:pPr>
                  <w:r w:rsidRPr="006A1403">
                    <w:rPr>
                      <w:rFonts w:ascii="Times New Roman" w:eastAsia="Times New Roman" w:hAnsi="Times New Roman"/>
                      <w:color w:val="000000"/>
                      <w:sz w:val="18"/>
                      <w:szCs w:val="24"/>
                      <w:lang w:eastAsia="zh-CN"/>
                    </w:rPr>
                    <w:t>Накопленный объем внебюджетных инвестиций в основной капитал, млрд руб.</w:t>
                  </w:r>
                </w:p>
              </w:tc>
              <w:tc>
                <w:tcPr>
                  <w:tcW w:w="3526" w:type="dxa"/>
                </w:tcPr>
                <w:p w:rsidR="00A964DF" w:rsidRPr="006A1403" w:rsidRDefault="00A964DF" w:rsidP="00A964DF">
                  <w:pPr>
                    <w:suppressAutoHyphens/>
                    <w:spacing w:after="0" w:line="240" w:lineRule="auto"/>
                    <w:jc w:val="center"/>
                    <w:rPr>
                      <w:rFonts w:ascii="Times New Roman" w:eastAsia="Times New Roman" w:hAnsi="Times New Roman"/>
                      <w:color w:val="000000"/>
                      <w:sz w:val="18"/>
                      <w:szCs w:val="24"/>
                      <w:lang w:eastAsia="zh-CN"/>
                    </w:rPr>
                  </w:pPr>
                </w:p>
              </w:tc>
            </w:tr>
            <w:tr w:rsidR="00A964DF" w:rsidRPr="006A1403" w:rsidTr="00A964DF">
              <w:trPr>
                <w:trHeight w:val="80"/>
              </w:trPr>
              <w:tc>
                <w:tcPr>
                  <w:tcW w:w="7064" w:type="dxa"/>
                  <w:gridSpan w:val="2"/>
                  <w:hideMark/>
                </w:tcPr>
                <w:p w:rsidR="00A964DF" w:rsidRPr="006A1403" w:rsidRDefault="00A964DF" w:rsidP="00EB7438">
                  <w:pPr>
                    <w:suppressAutoHyphens/>
                    <w:spacing w:after="0" w:line="240" w:lineRule="auto"/>
                    <w:rPr>
                      <w:rFonts w:ascii="Times New Roman" w:eastAsia="Times New Roman" w:hAnsi="Times New Roman"/>
                      <w:color w:val="000000"/>
                      <w:sz w:val="18"/>
                      <w:szCs w:val="24"/>
                      <w:lang w:eastAsia="zh-CN"/>
                    </w:rPr>
                  </w:pPr>
                </w:p>
              </w:tc>
            </w:tr>
          </w:tbl>
          <w:p w:rsidR="00A964DF" w:rsidRPr="006A1403" w:rsidRDefault="00A964DF" w:rsidP="00A964DF">
            <w:pPr>
              <w:suppressAutoHyphens/>
              <w:spacing w:after="0" w:line="240" w:lineRule="auto"/>
              <w:jc w:val="center"/>
              <w:rPr>
                <w:rFonts w:ascii="Times New Roman" w:eastAsia="Times New Roman" w:hAnsi="Times New Roman"/>
                <w:color w:val="000000"/>
                <w:lang w:eastAsia="zh-CN"/>
              </w:rPr>
            </w:pPr>
            <w:r w:rsidRPr="006A1403">
              <w:rPr>
                <w:rFonts w:ascii="Times New Roman" w:eastAsia="Times New Roman" w:hAnsi="Times New Roman"/>
                <w:color w:val="000000"/>
                <w:lang w:eastAsia="zh-CN"/>
              </w:rPr>
              <w:t>Рисунок 3.19. Анализ плановых и фактических значений индикаторов инвестиционного развития г. Салават</w:t>
            </w:r>
          </w:p>
        </w:tc>
      </w:tr>
    </w:tbl>
    <w:p w:rsidR="00A964DF" w:rsidRPr="006A1403" w:rsidRDefault="00A964DF" w:rsidP="00A964DF">
      <w:pPr>
        <w:keepNext/>
        <w:keepLines/>
        <w:suppressAutoHyphens/>
        <w:spacing w:after="0" w:line="240" w:lineRule="auto"/>
        <w:jc w:val="right"/>
        <w:outlineLvl w:val="0"/>
        <w:rPr>
          <w:rFonts w:ascii="Times New Roman" w:eastAsia="Times New Roman" w:hAnsi="Times New Roman"/>
          <w:bCs/>
          <w:i/>
          <w:color w:val="000000"/>
          <w:sz w:val="28"/>
          <w:szCs w:val="28"/>
          <w:lang w:eastAsia="zh-CN"/>
        </w:rPr>
      </w:pPr>
      <w:bookmarkStart w:id="22" w:name="_Toc526870536"/>
      <w:bookmarkStart w:id="23" w:name="_Toc528331012"/>
      <w:bookmarkStart w:id="24" w:name="_Toc528335013"/>
      <w:bookmarkStart w:id="25" w:name="_Toc532827996"/>
      <w:r w:rsidRPr="006A1403">
        <w:rPr>
          <w:rFonts w:ascii="Times New Roman" w:eastAsia="Times New Roman" w:hAnsi="Times New Roman"/>
          <w:bCs/>
          <w:i/>
          <w:color w:val="000000"/>
          <w:sz w:val="28"/>
          <w:szCs w:val="28"/>
          <w:lang w:eastAsia="zh-CN"/>
        </w:rPr>
        <w:lastRenderedPageBreak/>
        <w:t>Приложение 4</w:t>
      </w:r>
      <w:bookmarkEnd w:id="22"/>
      <w:bookmarkEnd w:id="23"/>
      <w:bookmarkEnd w:id="24"/>
      <w:bookmarkEnd w:id="25"/>
    </w:p>
    <w:p w:rsidR="00A964DF" w:rsidRPr="006A1403" w:rsidRDefault="00A964DF" w:rsidP="00A964DF">
      <w:pPr>
        <w:spacing w:after="0" w:line="240" w:lineRule="auto"/>
        <w:ind w:firstLine="567"/>
        <w:jc w:val="center"/>
        <w:rPr>
          <w:rFonts w:ascii="Times New Roman" w:hAnsi="Times New Roman"/>
          <w:color w:val="000000"/>
          <w:sz w:val="24"/>
          <w:szCs w:val="28"/>
        </w:rPr>
      </w:pPr>
    </w:p>
    <w:p w:rsidR="00A964DF" w:rsidRPr="006A1403" w:rsidRDefault="00A964DF" w:rsidP="00A964DF">
      <w:pPr>
        <w:keepNext/>
        <w:keepLines/>
        <w:suppressAutoHyphens/>
        <w:spacing w:after="0" w:line="240" w:lineRule="auto"/>
        <w:jc w:val="center"/>
        <w:outlineLvl w:val="0"/>
        <w:rPr>
          <w:rFonts w:ascii="Times New Roman" w:eastAsia="Times New Roman" w:hAnsi="Times New Roman"/>
          <w:b/>
          <w:bCs/>
          <w:color w:val="000000"/>
          <w:sz w:val="28"/>
          <w:szCs w:val="28"/>
          <w:lang w:eastAsia="zh-CN"/>
        </w:rPr>
      </w:pPr>
      <w:bookmarkStart w:id="26" w:name="_Toc526870537"/>
      <w:bookmarkStart w:id="27" w:name="_Toc528331013"/>
      <w:bookmarkStart w:id="28" w:name="_Toc528335014"/>
      <w:bookmarkStart w:id="29" w:name="_Toc532827997"/>
      <w:r w:rsidRPr="006A1403">
        <w:rPr>
          <w:rFonts w:ascii="Times New Roman" w:eastAsia="Times New Roman" w:hAnsi="Times New Roman"/>
          <w:b/>
          <w:bCs/>
          <w:color w:val="000000"/>
          <w:sz w:val="28"/>
          <w:szCs w:val="28"/>
          <w:lang w:eastAsia="zh-CN"/>
        </w:rPr>
        <w:t>Иллюстрационный материал к анализу социальной сферы и человеческого капитала</w:t>
      </w:r>
      <w:bookmarkEnd w:id="26"/>
      <w:bookmarkEnd w:id="27"/>
      <w:bookmarkEnd w:id="28"/>
      <w:bookmarkEnd w:id="29"/>
    </w:p>
    <w:p w:rsidR="00A964DF" w:rsidRPr="006A1403" w:rsidRDefault="00A964DF" w:rsidP="00A964DF">
      <w:pPr>
        <w:keepNext/>
        <w:keepLines/>
        <w:suppressAutoHyphens/>
        <w:spacing w:after="0" w:line="240" w:lineRule="auto"/>
        <w:outlineLvl w:val="0"/>
        <w:rPr>
          <w:rFonts w:ascii="Times New Roman" w:eastAsia="Times New Roman" w:hAnsi="Times New Roman"/>
          <w:b/>
          <w:bCs/>
          <w:color w:val="000000"/>
          <w:sz w:val="28"/>
          <w:szCs w:val="28"/>
          <w:lang w:eastAsia="zh-CN"/>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60"/>
        <w:gridCol w:w="165"/>
        <w:gridCol w:w="283"/>
        <w:gridCol w:w="7052"/>
        <w:gridCol w:w="10"/>
      </w:tblGrid>
      <w:tr w:rsidR="00A964DF" w:rsidRPr="006A1403" w:rsidTr="00A964DF">
        <w:trPr>
          <w:gridAfter w:val="1"/>
          <w:wAfter w:w="10" w:type="dxa"/>
        </w:trPr>
        <w:tc>
          <w:tcPr>
            <w:tcW w:w="7508" w:type="dxa"/>
            <w:gridSpan w:val="3"/>
          </w:tcPr>
          <w:p w:rsidR="00A964DF" w:rsidRPr="006A1403" w:rsidRDefault="00A964DF" w:rsidP="00A964DF">
            <w:pPr>
              <w:spacing w:after="0" w:line="240" w:lineRule="auto"/>
              <w:jc w:val="center"/>
              <w:rPr>
                <w:rFonts w:ascii="Times New Roman" w:hAnsi="Times New Roman"/>
                <w:noProof/>
                <w:color w:val="000000"/>
                <w:szCs w:val="28"/>
              </w:rPr>
            </w:pPr>
            <w:r w:rsidRPr="006A1403">
              <w:rPr>
                <w:rFonts w:ascii="Times New Roman" w:hAnsi="Times New Roman"/>
                <w:noProof/>
                <w:color w:val="000000"/>
                <w:sz w:val="20"/>
                <w:lang w:eastAsia="ru-RU"/>
              </w:rPr>
              <w:drawing>
                <wp:inline distT="0" distB="0" distL="0" distR="0" wp14:anchorId="5E7B7A04" wp14:editId="4204CB83">
                  <wp:extent cx="4267200" cy="1981200"/>
                  <wp:effectExtent l="0" t="0" r="0" b="0"/>
                  <wp:docPr id="4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color w:val="000000"/>
                <w:szCs w:val="28"/>
              </w:rPr>
              <w:t>Рисунок 4.1. Естественный прирост на 1000 человек населения в 2011 и 2016 гг., чел.</w:t>
            </w:r>
          </w:p>
          <w:p w:rsidR="00A964DF" w:rsidRPr="006A1403" w:rsidRDefault="00A964DF" w:rsidP="00A964DF">
            <w:pPr>
              <w:keepNext/>
              <w:keepLines/>
              <w:suppressAutoHyphens/>
              <w:spacing w:after="0" w:line="240" w:lineRule="auto"/>
              <w:rPr>
                <w:rFonts w:ascii="Times New Roman" w:eastAsia="Times New Roman" w:hAnsi="Times New Roman"/>
                <w:b/>
                <w:bCs/>
                <w:color w:val="000000"/>
                <w:sz w:val="28"/>
                <w:szCs w:val="28"/>
                <w:lang w:eastAsia="zh-CN"/>
              </w:rPr>
            </w:pPr>
          </w:p>
        </w:tc>
        <w:tc>
          <w:tcPr>
            <w:tcW w:w="7052" w:type="dxa"/>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4D00352F" wp14:editId="1C0528B0">
                  <wp:extent cx="4257675" cy="1790700"/>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4.2. Количество зарегистрированных браков на 1000 человек населения в 2011 и 2016 гг., чел.</w:t>
            </w:r>
          </w:p>
        </w:tc>
      </w:tr>
      <w:tr w:rsidR="00A964DF" w:rsidRPr="006A1403" w:rsidTr="00A964DF">
        <w:trPr>
          <w:gridAfter w:val="1"/>
          <w:wAfter w:w="10" w:type="dxa"/>
        </w:trPr>
        <w:tc>
          <w:tcPr>
            <w:tcW w:w="7508" w:type="dxa"/>
            <w:gridSpan w:val="3"/>
          </w:tcPr>
          <w:p w:rsidR="00A964DF" w:rsidRPr="006A1403" w:rsidRDefault="00A964DF" w:rsidP="00A964DF">
            <w:pPr>
              <w:spacing w:after="0" w:line="240" w:lineRule="auto"/>
              <w:jc w:val="center"/>
              <w:rPr>
                <w:rFonts w:ascii="Times New Roman" w:hAnsi="Times New Roman"/>
                <w:color w:val="000000"/>
                <w:sz w:val="20"/>
                <w:lang w:val="en-US"/>
              </w:rPr>
            </w:pPr>
            <w:r w:rsidRPr="006A1403">
              <w:rPr>
                <w:rFonts w:ascii="Times New Roman" w:hAnsi="Times New Roman"/>
                <w:noProof/>
                <w:color w:val="000000"/>
                <w:sz w:val="20"/>
                <w:lang w:eastAsia="ru-RU"/>
              </w:rPr>
              <w:drawing>
                <wp:inline distT="0" distB="0" distL="0" distR="0" wp14:anchorId="0CF6AEE6" wp14:editId="6EA0618D">
                  <wp:extent cx="3590925" cy="1847850"/>
                  <wp:effectExtent l="0" t="0" r="0" b="0"/>
                  <wp:docPr id="105" name="Диаграмма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4.3. Динамика численности работников</w:t>
            </w:r>
            <w:r w:rsidR="00C852C0" w:rsidRPr="006A1403">
              <w:rPr>
                <w:rFonts w:ascii="Times New Roman" w:hAnsi="Times New Roman"/>
                <w:color w:val="000000"/>
              </w:rPr>
              <w:t xml:space="preserve"> предприятий г. Салавата </w:t>
            </w:r>
            <w:r w:rsidR="00C852C0" w:rsidRPr="006A1403">
              <w:rPr>
                <w:rFonts w:ascii="Times New Roman" w:hAnsi="Times New Roman"/>
                <w:color w:val="000000"/>
              </w:rPr>
              <w:br/>
              <w:t>в 2011–</w:t>
            </w:r>
            <w:r w:rsidRPr="006A1403">
              <w:rPr>
                <w:rFonts w:ascii="Times New Roman" w:hAnsi="Times New Roman"/>
                <w:color w:val="000000"/>
              </w:rPr>
              <w:t>2015 гг., чел.</w:t>
            </w:r>
          </w:p>
        </w:tc>
        <w:tc>
          <w:tcPr>
            <w:tcW w:w="7052" w:type="dxa"/>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19CB60AD" wp14:editId="2A488977">
                  <wp:extent cx="4438650" cy="1809750"/>
                  <wp:effectExtent l="0" t="0" r="0" b="0"/>
                  <wp:docPr id="2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4.4. Обеспеченность населения врачами (на 10 тыс. населения) в Республике Ба</w:t>
            </w:r>
            <w:r w:rsidR="00C852C0" w:rsidRPr="006A1403">
              <w:rPr>
                <w:rFonts w:ascii="Times New Roman" w:hAnsi="Times New Roman"/>
                <w:color w:val="000000"/>
              </w:rPr>
              <w:t>шкортостан и г. Салавате в 2011–</w:t>
            </w:r>
            <w:r w:rsidRPr="006A1403">
              <w:rPr>
                <w:rFonts w:ascii="Times New Roman" w:hAnsi="Times New Roman"/>
                <w:color w:val="000000"/>
              </w:rPr>
              <w:t>2016 гг., чел.</w:t>
            </w:r>
          </w:p>
        </w:tc>
      </w:tr>
      <w:tr w:rsidR="00A964DF" w:rsidRPr="006A1403" w:rsidTr="00A964DF">
        <w:trPr>
          <w:gridAfter w:val="1"/>
          <w:wAfter w:w="10" w:type="dxa"/>
        </w:trPr>
        <w:tc>
          <w:tcPr>
            <w:tcW w:w="7225" w:type="dxa"/>
            <w:gridSpan w:val="2"/>
          </w:tcPr>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noProof/>
                <w:color w:val="000000"/>
                <w:sz w:val="20"/>
                <w:lang w:eastAsia="ru-RU"/>
              </w:rPr>
              <w:lastRenderedPageBreak/>
              <w:drawing>
                <wp:inline distT="0" distB="0" distL="0" distR="0" wp14:anchorId="3BCE720C" wp14:editId="79FA0BB3">
                  <wp:extent cx="4362450" cy="2057400"/>
                  <wp:effectExtent l="0" t="0" r="0" b="0"/>
                  <wp:docPr id="5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4.5 Число больничных коек в Республике Башкортостан, г. Салавате и г. Стерлита</w:t>
            </w:r>
            <w:r w:rsidR="00C852C0" w:rsidRPr="006A1403">
              <w:rPr>
                <w:rFonts w:ascii="Times New Roman" w:hAnsi="Times New Roman"/>
                <w:color w:val="000000"/>
              </w:rPr>
              <w:t>маке на 10 тыс. населения, 2011–</w:t>
            </w:r>
            <w:r w:rsidRPr="006A1403">
              <w:rPr>
                <w:rFonts w:ascii="Times New Roman" w:hAnsi="Times New Roman"/>
                <w:color w:val="000000"/>
              </w:rPr>
              <w:t>2015 гг.</w:t>
            </w:r>
          </w:p>
          <w:p w:rsidR="00A964DF" w:rsidRPr="006A1403" w:rsidRDefault="00A964DF" w:rsidP="00A964DF">
            <w:pPr>
              <w:spacing w:after="0" w:line="240" w:lineRule="auto"/>
              <w:jc w:val="center"/>
              <w:rPr>
                <w:rFonts w:ascii="Times New Roman" w:hAnsi="Times New Roman"/>
                <w:b/>
              </w:rPr>
            </w:pPr>
          </w:p>
        </w:tc>
        <w:tc>
          <w:tcPr>
            <w:tcW w:w="7335" w:type="dxa"/>
            <w:gridSpan w:val="2"/>
          </w:tcPr>
          <w:p w:rsidR="00A964DF" w:rsidRPr="006A1403" w:rsidRDefault="00A964DF" w:rsidP="00A964DF">
            <w:pPr>
              <w:spacing w:after="0" w:line="240" w:lineRule="auto"/>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089FCDF6" wp14:editId="75AD1AA0">
                  <wp:extent cx="4610100" cy="2019300"/>
                  <wp:effectExtent l="0" t="0" r="0" b="0"/>
                  <wp:docPr id="5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4.6. Заболеваемость населения (зарегистрировано пациентов с диагнозом, установленным впервые в ж</w:t>
            </w:r>
            <w:r w:rsidR="00C852C0" w:rsidRPr="006A1403">
              <w:rPr>
                <w:rFonts w:ascii="Times New Roman" w:hAnsi="Times New Roman"/>
                <w:color w:val="000000"/>
              </w:rPr>
              <w:t>изни, на 1000 населения)</w:t>
            </w:r>
            <w:r w:rsidR="00C852C0" w:rsidRPr="006A1403">
              <w:rPr>
                <w:rFonts w:ascii="Times New Roman" w:hAnsi="Times New Roman"/>
                <w:color w:val="000000"/>
              </w:rPr>
              <w:br/>
              <w:t xml:space="preserve"> в 2011–</w:t>
            </w:r>
            <w:r w:rsidRPr="006A1403">
              <w:rPr>
                <w:rFonts w:ascii="Times New Roman" w:hAnsi="Times New Roman"/>
                <w:color w:val="000000"/>
              </w:rPr>
              <w:t>2015 гг., чел.</w:t>
            </w:r>
          </w:p>
          <w:p w:rsidR="00A964DF" w:rsidRPr="006A1403" w:rsidRDefault="00A964DF" w:rsidP="00A964DF">
            <w:pPr>
              <w:spacing w:after="0" w:line="240" w:lineRule="auto"/>
              <w:jc w:val="center"/>
              <w:rPr>
                <w:rFonts w:ascii="Times New Roman" w:hAnsi="Times New Roman"/>
                <w:b/>
              </w:rPr>
            </w:pPr>
          </w:p>
        </w:tc>
      </w:tr>
      <w:tr w:rsidR="00A964DF" w:rsidRPr="006A1403" w:rsidTr="00A964DF">
        <w:trPr>
          <w:gridAfter w:val="1"/>
          <w:wAfter w:w="10" w:type="dxa"/>
        </w:trPr>
        <w:tc>
          <w:tcPr>
            <w:tcW w:w="7225" w:type="dxa"/>
            <w:gridSpan w:val="2"/>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0CE3582D" wp14:editId="08BA6721">
                  <wp:extent cx="4648200" cy="2181225"/>
                  <wp:effectExtent l="0" t="0" r="0" b="0"/>
                  <wp:docPr id="5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4.7. Результаты ответа на вопрос: «Какова степень важности развития следующих сторон жизни в г. Салавате? Оцените по 10-балльной шкале», баллы</w:t>
            </w:r>
          </w:p>
          <w:p w:rsidR="00A964DF" w:rsidRPr="006A1403" w:rsidRDefault="00A964DF" w:rsidP="00A964DF">
            <w:pPr>
              <w:spacing w:after="0" w:line="240" w:lineRule="auto"/>
              <w:jc w:val="center"/>
              <w:rPr>
                <w:rFonts w:ascii="Times New Roman" w:hAnsi="Times New Roman"/>
                <w:b/>
              </w:rPr>
            </w:pPr>
          </w:p>
        </w:tc>
        <w:tc>
          <w:tcPr>
            <w:tcW w:w="7335" w:type="dxa"/>
            <w:gridSpan w:val="2"/>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721319FA" wp14:editId="61D8867A">
                  <wp:extent cx="4562475" cy="2428875"/>
                  <wp:effectExtent l="0" t="0" r="0" b="0"/>
                  <wp:docPr id="5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964DF" w:rsidRPr="006A1403" w:rsidRDefault="00A964DF" w:rsidP="00A964DF">
            <w:pPr>
              <w:spacing w:after="0" w:line="240" w:lineRule="auto"/>
              <w:jc w:val="center"/>
              <w:rPr>
                <w:rFonts w:ascii="Times New Roman" w:hAnsi="Times New Roman"/>
                <w:b/>
              </w:rPr>
            </w:pPr>
            <w:r w:rsidRPr="006A1403">
              <w:rPr>
                <w:rFonts w:ascii="Times New Roman" w:hAnsi="Times New Roman"/>
                <w:color w:val="000000"/>
                <w:szCs w:val="28"/>
              </w:rPr>
              <w:t>Рисунок 4.8. Результаты ответа на вопрос: «Отметьте, пожалуйста, наиболее важные, на Ваш взгляд, направления развития города», %</w:t>
            </w:r>
          </w:p>
        </w:tc>
      </w:tr>
      <w:tr w:rsidR="00A964DF" w:rsidRPr="006A1403" w:rsidTr="00A964DF">
        <w:trPr>
          <w:gridAfter w:val="1"/>
          <w:wAfter w:w="10" w:type="dxa"/>
        </w:trPr>
        <w:tc>
          <w:tcPr>
            <w:tcW w:w="7225" w:type="dxa"/>
            <w:gridSpan w:val="2"/>
          </w:tcPr>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noProof/>
                <w:color w:val="000000"/>
                <w:sz w:val="20"/>
                <w:lang w:eastAsia="ru-RU"/>
              </w:rPr>
              <w:lastRenderedPageBreak/>
              <w:drawing>
                <wp:inline distT="0" distB="0" distL="0" distR="0" wp14:anchorId="4AABDD7F" wp14:editId="3E5D2F8C">
                  <wp:extent cx="4267200" cy="2057400"/>
                  <wp:effectExtent l="0" t="0" r="0" b="0"/>
                  <wp:docPr id="147" name="Диаграмма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964DF" w:rsidRPr="006A1403" w:rsidRDefault="00C852C0" w:rsidP="00C852C0">
            <w:pPr>
              <w:spacing w:after="0" w:line="240" w:lineRule="auto"/>
              <w:jc w:val="center"/>
              <w:rPr>
                <w:rFonts w:ascii="Times New Roman" w:hAnsi="Times New Roman"/>
                <w:bCs/>
                <w:color w:val="000000"/>
              </w:rPr>
            </w:pPr>
            <w:r w:rsidRPr="006A1403">
              <w:rPr>
                <w:rFonts w:ascii="Times New Roman" w:hAnsi="Times New Roman"/>
                <w:bCs/>
                <w:color w:val="000000"/>
              </w:rPr>
              <w:t>Рисунок 4.9. Ч</w:t>
            </w:r>
            <w:r w:rsidR="00A964DF" w:rsidRPr="006A1403">
              <w:rPr>
                <w:rFonts w:ascii="Times New Roman" w:hAnsi="Times New Roman"/>
                <w:bCs/>
                <w:color w:val="000000"/>
              </w:rPr>
              <w:t>исленност</w:t>
            </w:r>
            <w:r w:rsidRPr="006A1403">
              <w:rPr>
                <w:rFonts w:ascii="Times New Roman" w:hAnsi="Times New Roman"/>
                <w:bCs/>
                <w:color w:val="000000"/>
              </w:rPr>
              <w:t>ь</w:t>
            </w:r>
            <w:r w:rsidR="00A964DF" w:rsidRPr="006A1403">
              <w:rPr>
                <w:rFonts w:ascii="Times New Roman" w:hAnsi="Times New Roman"/>
                <w:bCs/>
                <w:color w:val="000000"/>
              </w:rPr>
              <w:t xml:space="preserve"> воспитанников ДОО </w:t>
            </w:r>
            <w:r w:rsidR="00A964DF" w:rsidRPr="006A1403">
              <w:rPr>
                <w:rFonts w:ascii="Times New Roman" w:hAnsi="Times New Roman"/>
                <w:bCs/>
                <w:color w:val="000000"/>
              </w:rPr>
              <w:br/>
              <w:t>по городским округам РБ</w:t>
            </w:r>
            <w:r w:rsidRPr="006A1403">
              <w:rPr>
                <w:rFonts w:ascii="Times New Roman" w:hAnsi="Times New Roman"/>
                <w:bCs/>
                <w:color w:val="000000"/>
              </w:rPr>
              <w:t xml:space="preserve"> в 2015 г.</w:t>
            </w:r>
          </w:p>
        </w:tc>
        <w:tc>
          <w:tcPr>
            <w:tcW w:w="7335" w:type="dxa"/>
            <w:gridSpan w:val="2"/>
          </w:tcPr>
          <w:p w:rsidR="00A964DF" w:rsidRPr="006A1403" w:rsidRDefault="00A964DF" w:rsidP="00A964DF">
            <w:pPr>
              <w:spacing w:after="0" w:line="240" w:lineRule="auto"/>
              <w:jc w:val="center"/>
              <w:rPr>
                <w:rFonts w:ascii="Times New Roman" w:hAnsi="Times New Roman"/>
                <w:b/>
                <w:sz w:val="40"/>
                <w:szCs w:val="28"/>
              </w:rPr>
            </w:pPr>
            <w:r w:rsidRPr="006A1403">
              <w:rPr>
                <w:rFonts w:ascii="Times New Roman" w:hAnsi="Times New Roman"/>
                <w:noProof/>
                <w:color w:val="000000"/>
                <w:sz w:val="20"/>
                <w:lang w:eastAsia="ru-RU"/>
              </w:rPr>
              <w:drawing>
                <wp:inline distT="0" distB="0" distL="0" distR="0" wp14:anchorId="17F5E29B" wp14:editId="4F03187E">
                  <wp:extent cx="4667250" cy="209550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964DF" w:rsidRPr="006A1403" w:rsidRDefault="00A964DF" w:rsidP="00A964DF">
            <w:pPr>
              <w:spacing w:after="0" w:line="240" w:lineRule="auto"/>
              <w:jc w:val="center"/>
              <w:rPr>
                <w:rFonts w:ascii="Times New Roman" w:hAnsi="Times New Roman"/>
                <w:bCs/>
                <w:color w:val="000000"/>
              </w:rPr>
            </w:pPr>
            <w:r w:rsidRPr="006A1403">
              <w:rPr>
                <w:rFonts w:ascii="Times New Roman" w:hAnsi="Times New Roman"/>
                <w:bCs/>
                <w:color w:val="000000"/>
              </w:rPr>
              <w:t>Рисунок 4.10. Охват детей ДОО в возрасте 1</w:t>
            </w:r>
            <w:r w:rsidR="00C852C0" w:rsidRPr="006A1403">
              <w:rPr>
                <w:rFonts w:ascii="Times New Roman" w:hAnsi="Times New Roman"/>
                <w:color w:val="000000"/>
              </w:rPr>
              <w:t>–</w:t>
            </w:r>
            <w:r w:rsidRPr="006A1403">
              <w:rPr>
                <w:rFonts w:ascii="Times New Roman" w:hAnsi="Times New Roman"/>
                <w:bCs/>
                <w:color w:val="000000"/>
              </w:rPr>
              <w:t>6 лет по городским округам РБ, % от общей численности детей</w:t>
            </w:r>
            <w:r w:rsidR="0078333E" w:rsidRPr="006A1403">
              <w:rPr>
                <w:rFonts w:ascii="Times New Roman" w:hAnsi="Times New Roman"/>
                <w:bCs/>
                <w:color w:val="000000"/>
              </w:rPr>
              <w:t xml:space="preserve"> в 2015 г.</w:t>
            </w:r>
          </w:p>
        </w:tc>
      </w:tr>
      <w:tr w:rsidR="00A964DF" w:rsidRPr="006A1403" w:rsidTr="00A964DF">
        <w:trPr>
          <w:gridAfter w:val="1"/>
          <w:wAfter w:w="10" w:type="dxa"/>
        </w:trPr>
        <w:tc>
          <w:tcPr>
            <w:tcW w:w="7225" w:type="dxa"/>
            <w:gridSpan w:val="2"/>
          </w:tcPr>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noProof/>
                <w:color w:val="000000"/>
                <w:sz w:val="20"/>
                <w:lang w:eastAsia="ru-RU"/>
              </w:rPr>
              <w:drawing>
                <wp:inline distT="0" distB="0" distL="0" distR="0" wp14:anchorId="44CF7EDA" wp14:editId="67424C4E">
                  <wp:extent cx="4486275" cy="2247900"/>
                  <wp:effectExtent l="0" t="0" r="0" b="0"/>
                  <wp:docPr id="151" name="Диаграмма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964DF" w:rsidRPr="006A1403" w:rsidRDefault="00A964DF" w:rsidP="00A964DF">
            <w:pPr>
              <w:spacing w:after="0" w:line="240" w:lineRule="auto"/>
              <w:jc w:val="center"/>
              <w:rPr>
                <w:rFonts w:ascii="Times New Roman" w:hAnsi="Times New Roman"/>
                <w:bCs/>
                <w:color w:val="000000"/>
              </w:rPr>
            </w:pPr>
            <w:r w:rsidRPr="006A1403">
              <w:rPr>
                <w:rFonts w:ascii="Times New Roman" w:hAnsi="Times New Roman"/>
                <w:bCs/>
                <w:color w:val="000000"/>
              </w:rPr>
              <w:t>Рисунок 4.11. Динамика численности выпускников г. Салавата, уехавших учиться в другие регионы</w:t>
            </w:r>
            <w:r w:rsidR="0078333E" w:rsidRPr="006A1403">
              <w:rPr>
                <w:rFonts w:ascii="Times New Roman" w:hAnsi="Times New Roman"/>
                <w:bCs/>
                <w:color w:val="000000"/>
              </w:rPr>
              <w:t xml:space="preserve"> в общей численности выпускников в 2016 г.</w:t>
            </w:r>
            <w:r w:rsidRPr="006A1403">
              <w:rPr>
                <w:rFonts w:ascii="Times New Roman" w:hAnsi="Times New Roman"/>
                <w:bCs/>
                <w:color w:val="000000"/>
              </w:rPr>
              <w:t>, %</w:t>
            </w:r>
          </w:p>
          <w:p w:rsidR="00A964DF" w:rsidRPr="006A1403" w:rsidRDefault="00A964DF" w:rsidP="00A964DF">
            <w:pPr>
              <w:spacing w:after="0" w:line="240" w:lineRule="auto"/>
              <w:jc w:val="center"/>
              <w:rPr>
                <w:rFonts w:ascii="Times New Roman" w:hAnsi="Times New Roman"/>
                <w:b/>
                <w:sz w:val="40"/>
                <w:szCs w:val="28"/>
              </w:rPr>
            </w:pPr>
          </w:p>
        </w:tc>
        <w:tc>
          <w:tcPr>
            <w:tcW w:w="7335" w:type="dxa"/>
            <w:gridSpan w:val="2"/>
          </w:tcPr>
          <w:p w:rsidR="00A964DF" w:rsidRPr="006A1403" w:rsidRDefault="00A964DF" w:rsidP="00A964DF">
            <w:pPr>
              <w:spacing w:after="0" w:line="240" w:lineRule="auto"/>
              <w:jc w:val="center"/>
              <w:rPr>
                <w:rFonts w:ascii="Times New Roman" w:hAnsi="Times New Roman"/>
                <w:b/>
                <w:color w:val="000000"/>
                <w:sz w:val="20"/>
              </w:rPr>
            </w:pPr>
            <w:r w:rsidRPr="006A1403">
              <w:rPr>
                <w:rFonts w:ascii="Times New Roman" w:hAnsi="Times New Roman"/>
                <w:noProof/>
                <w:color w:val="000000"/>
                <w:sz w:val="20"/>
                <w:lang w:eastAsia="ru-RU"/>
              </w:rPr>
              <w:drawing>
                <wp:inline distT="0" distB="0" distL="0" distR="0" wp14:anchorId="757647BD" wp14:editId="55AB2415">
                  <wp:extent cx="4540250" cy="2209800"/>
                  <wp:effectExtent l="0" t="0" r="0" b="0"/>
                  <wp:docPr id="155" name="Диаграмма 1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 xml:space="preserve">Рисунок 4.12. Динамика изменения доли численности населения, систематически занимающегося физической культурой и спортом </w:t>
            </w:r>
            <w:r w:rsidR="0078333E" w:rsidRPr="006A1403">
              <w:rPr>
                <w:rFonts w:ascii="Times New Roman" w:hAnsi="Times New Roman"/>
                <w:color w:val="000000"/>
              </w:rPr>
              <w:br/>
            </w:r>
            <w:r w:rsidRPr="006A1403">
              <w:rPr>
                <w:rFonts w:ascii="Times New Roman" w:hAnsi="Times New Roman"/>
                <w:color w:val="000000"/>
              </w:rPr>
              <w:t>в 2011–2016 гг. в разрезе городских округов РБ, в %</w:t>
            </w:r>
          </w:p>
        </w:tc>
      </w:tr>
      <w:tr w:rsidR="00A964DF" w:rsidRPr="006A1403" w:rsidTr="00A964DF">
        <w:trPr>
          <w:trHeight w:val="2404"/>
        </w:trPr>
        <w:tc>
          <w:tcPr>
            <w:tcW w:w="7060" w:type="dxa"/>
          </w:tcPr>
          <w:p w:rsidR="00A964DF" w:rsidRPr="006A1403" w:rsidRDefault="00A964DF" w:rsidP="00A964DF">
            <w:pPr>
              <w:spacing w:after="0" w:line="240" w:lineRule="auto"/>
              <w:jc w:val="center"/>
              <w:rPr>
                <w:rFonts w:ascii="Times New Roman" w:hAnsi="Times New Roman"/>
                <w:color w:val="000000"/>
                <w:szCs w:val="28"/>
                <w:shd w:val="clear" w:color="auto" w:fill="FFFFFF"/>
              </w:rPr>
            </w:pPr>
            <w:r w:rsidRPr="006A1403">
              <w:rPr>
                <w:rFonts w:ascii="Times New Roman" w:hAnsi="Times New Roman"/>
                <w:noProof/>
                <w:color w:val="000000"/>
                <w:sz w:val="18"/>
                <w:szCs w:val="28"/>
                <w:shd w:val="clear" w:color="auto" w:fill="FFFFFF"/>
                <w:lang w:eastAsia="ru-RU"/>
              </w:rPr>
              <w:lastRenderedPageBreak/>
              <w:drawing>
                <wp:inline distT="0" distB="0" distL="0" distR="0" wp14:anchorId="21940E60" wp14:editId="47F83D0F">
                  <wp:extent cx="4457700" cy="1238250"/>
                  <wp:effectExtent l="0" t="0" r="0" b="0"/>
                  <wp:docPr id="33" name="Рисунок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964DF" w:rsidRPr="006A1403" w:rsidRDefault="00A964DF" w:rsidP="0078333E">
            <w:pPr>
              <w:spacing w:after="0" w:line="240" w:lineRule="auto"/>
              <w:jc w:val="center"/>
              <w:rPr>
                <w:rFonts w:ascii="Times New Roman" w:hAnsi="Times New Roman"/>
                <w:color w:val="000000"/>
                <w:shd w:val="clear" w:color="auto" w:fill="FFFFFF"/>
              </w:rPr>
            </w:pPr>
            <w:r w:rsidRPr="006A1403">
              <w:rPr>
                <w:rFonts w:ascii="Times New Roman" w:hAnsi="Times New Roman"/>
                <w:color w:val="000000"/>
                <w:shd w:val="clear" w:color="auto" w:fill="FFFFFF"/>
              </w:rPr>
              <w:t xml:space="preserve">Рисунок 4.13. Доля молодежи в общей численности населения </w:t>
            </w:r>
            <w:r w:rsidR="00C852C0" w:rsidRPr="006A1403">
              <w:rPr>
                <w:rFonts w:ascii="Times New Roman" w:hAnsi="Times New Roman"/>
                <w:color w:val="000000"/>
                <w:shd w:val="clear" w:color="auto" w:fill="FFFFFF"/>
              </w:rPr>
              <w:br/>
            </w:r>
            <w:r w:rsidRPr="006A1403">
              <w:rPr>
                <w:rFonts w:ascii="Times New Roman" w:hAnsi="Times New Roman"/>
                <w:color w:val="000000"/>
                <w:shd w:val="clear" w:color="auto" w:fill="FFFFFF"/>
              </w:rPr>
              <w:t>в г. Салавате в 2011–2016 гг., %</w:t>
            </w:r>
          </w:p>
        </w:tc>
        <w:tc>
          <w:tcPr>
            <w:tcW w:w="7510" w:type="dxa"/>
            <w:gridSpan w:val="4"/>
          </w:tcPr>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194B4D88" wp14:editId="78EA0F27">
                  <wp:extent cx="4667250" cy="1323975"/>
                  <wp:effectExtent l="0" t="0" r="0" b="0"/>
                  <wp:docPr id="8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964DF" w:rsidRPr="006A1403" w:rsidRDefault="00A964DF" w:rsidP="00B53D5A">
            <w:pPr>
              <w:spacing w:after="0" w:line="240" w:lineRule="auto"/>
              <w:jc w:val="center"/>
              <w:rPr>
                <w:rFonts w:ascii="Times New Roman" w:hAnsi="Times New Roman"/>
                <w:color w:val="000000"/>
                <w:szCs w:val="28"/>
              </w:rPr>
            </w:pPr>
            <w:r w:rsidRPr="006A1403">
              <w:rPr>
                <w:rFonts w:ascii="Times New Roman" w:hAnsi="Times New Roman"/>
                <w:color w:val="000000"/>
                <w:szCs w:val="28"/>
              </w:rPr>
              <w:t>Рисунок 4.14. Совокупный доход семьи г. Салавата</w:t>
            </w:r>
            <w:r w:rsidR="0078333E" w:rsidRPr="006A1403">
              <w:rPr>
                <w:rFonts w:ascii="Times New Roman" w:hAnsi="Times New Roman"/>
                <w:color w:val="000000"/>
                <w:szCs w:val="28"/>
              </w:rPr>
              <w:t xml:space="preserve"> в 201</w:t>
            </w:r>
            <w:r w:rsidR="00B53D5A" w:rsidRPr="006A1403">
              <w:rPr>
                <w:rFonts w:ascii="Times New Roman" w:hAnsi="Times New Roman"/>
                <w:color w:val="000000"/>
                <w:szCs w:val="28"/>
              </w:rPr>
              <w:t>5</w:t>
            </w:r>
            <w:r w:rsidR="0078333E" w:rsidRPr="006A1403">
              <w:rPr>
                <w:rFonts w:ascii="Times New Roman" w:hAnsi="Times New Roman"/>
                <w:color w:val="000000"/>
                <w:szCs w:val="28"/>
              </w:rPr>
              <w:t xml:space="preserve"> г., % </w:t>
            </w:r>
          </w:p>
        </w:tc>
      </w:tr>
      <w:tr w:rsidR="00A964DF" w:rsidRPr="006A1403" w:rsidTr="00A964DF">
        <w:tc>
          <w:tcPr>
            <w:tcW w:w="7060" w:type="dxa"/>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Cs w:val="28"/>
                <w:lang w:eastAsia="ru-RU"/>
              </w:rPr>
              <w:drawing>
                <wp:inline distT="0" distB="0" distL="0" distR="0" wp14:anchorId="46544693" wp14:editId="2A245589">
                  <wp:extent cx="4486275" cy="1318437"/>
                  <wp:effectExtent l="0" t="0" r="0" b="0"/>
                  <wp:docPr id="4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964DF" w:rsidRPr="006A1403" w:rsidRDefault="00A964DF" w:rsidP="00A964DF">
            <w:pPr>
              <w:spacing w:after="0" w:line="240" w:lineRule="auto"/>
              <w:ind w:firstLine="567"/>
              <w:jc w:val="center"/>
              <w:rPr>
                <w:rFonts w:ascii="Times New Roman" w:hAnsi="Times New Roman"/>
                <w:color w:val="000000"/>
                <w:szCs w:val="28"/>
              </w:rPr>
            </w:pPr>
            <w:r w:rsidRPr="006A1403">
              <w:rPr>
                <w:rFonts w:ascii="Times New Roman" w:hAnsi="Times New Roman"/>
                <w:color w:val="000000"/>
                <w:szCs w:val="28"/>
              </w:rPr>
              <w:t>Рисунок 4.15. Число зарегистрированных преступлений, совершенных в общественных местах в г. Салавате в 2011–2016 гг.</w:t>
            </w:r>
          </w:p>
        </w:tc>
        <w:tc>
          <w:tcPr>
            <w:tcW w:w="7510" w:type="dxa"/>
            <w:gridSpan w:val="4"/>
            <w:vMerge w:val="restart"/>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 w:val="20"/>
                <w:lang w:eastAsia="ru-RU"/>
              </w:rPr>
              <w:drawing>
                <wp:inline distT="0" distB="0" distL="0" distR="0" wp14:anchorId="4EF24455" wp14:editId="3F34495F">
                  <wp:extent cx="4781550" cy="3572540"/>
                  <wp:effectExtent l="0" t="0" r="0" b="8890"/>
                  <wp:docPr id="8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964DF" w:rsidRPr="006A1403" w:rsidRDefault="00A964DF" w:rsidP="00A964DF">
            <w:pPr>
              <w:spacing w:after="0" w:line="240" w:lineRule="auto"/>
              <w:jc w:val="center"/>
              <w:rPr>
                <w:rFonts w:ascii="Times New Roman" w:hAnsi="Times New Roman"/>
                <w:color w:val="000000"/>
                <w:szCs w:val="28"/>
              </w:rPr>
            </w:pPr>
            <w:r w:rsidRPr="006A1403">
              <w:rPr>
                <w:rFonts w:ascii="Times New Roman" w:hAnsi="Times New Roman"/>
                <w:color w:val="000000"/>
                <w:szCs w:val="28"/>
              </w:rPr>
              <w:t>Рисунок 4.17. Интегральная характеристика качества жизни населения в городских округах Республики Башкортостан в 2011 и 2015 гг., балл</w:t>
            </w:r>
            <w:r w:rsidR="00C852C0" w:rsidRPr="006A1403">
              <w:rPr>
                <w:rFonts w:ascii="Times New Roman" w:hAnsi="Times New Roman"/>
                <w:color w:val="000000"/>
                <w:szCs w:val="28"/>
              </w:rPr>
              <w:t>ы</w:t>
            </w:r>
          </w:p>
        </w:tc>
      </w:tr>
      <w:tr w:rsidR="00A964DF" w:rsidRPr="006A1403" w:rsidTr="00A964DF">
        <w:tc>
          <w:tcPr>
            <w:tcW w:w="7060" w:type="dxa"/>
          </w:tcPr>
          <w:p w:rsidR="00A964DF" w:rsidRPr="006A1403" w:rsidRDefault="00A964DF" w:rsidP="00A964DF">
            <w:pPr>
              <w:spacing w:after="0" w:line="240" w:lineRule="auto"/>
              <w:jc w:val="both"/>
              <w:rPr>
                <w:rFonts w:ascii="Times New Roman" w:hAnsi="Times New Roman"/>
                <w:color w:val="000000"/>
                <w:szCs w:val="28"/>
              </w:rPr>
            </w:pPr>
            <w:r w:rsidRPr="006A1403">
              <w:rPr>
                <w:rFonts w:ascii="Times New Roman" w:hAnsi="Times New Roman"/>
                <w:noProof/>
                <w:color w:val="000000"/>
                <w:szCs w:val="28"/>
                <w:lang w:eastAsia="ru-RU"/>
              </w:rPr>
              <w:drawing>
                <wp:inline distT="0" distB="0" distL="0" distR="0" wp14:anchorId="53EF88D8" wp14:editId="27619D50">
                  <wp:extent cx="4400550" cy="1685925"/>
                  <wp:effectExtent l="0" t="0" r="0" b="0"/>
                  <wp:docPr id="44"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964DF" w:rsidRPr="006A1403" w:rsidRDefault="00A964DF" w:rsidP="00A964DF">
            <w:pPr>
              <w:spacing w:after="0" w:line="240" w:lineRule="auto"/>
              <w:jc w:val="center"/>
              <w:rPr>
                <w:rFonts w:ascii="Times New Roman" w:hAnsi="Times New Roman"/>
                <w:color w:val="000000"/>
                <w:szCs w:val="28"/>
                <w:vertAlign w:val="superscript"/>
              </w:rPr>
            </w:pPr>
            <w:r w:rsidRPr="006A1403">
              <w:rPr>
                <w:rFonts w:ascii="Times New Roman" w:hAnsi="Times New Roman"/>
                <w:color w:val="000000"/>
                <w:szCs w:val="28"/>
              </w:rPr>
              <w:t>Рисунок 4.16. Число выявленных административных правонарушений в г. Салавате в 2011–2016 гг.</w:t>
            </w:r>
          </w:p>
        </w:tc>
        <w:tc>
          <w:tcPr>
            <w:tcW w:w="7510" w:type="dxa"/>
            <w:gridSpan w:val="4"/>
            <w:vMerge/>
          </w:tcPr>
          <w:p w:rsidR="00A964DF" w:rsidRPr="006A1403" w:rsidRDefault="00A964DF" w:rsidP="00A964DF">
            <w:pPr>
              <w:spacing w:after="0" w:line="256" w:lineRule="auto"/>
              <w:jc w:val="center"/>
              <w:rPr>
                <w:rFonts w:ascii="Times New Roman" w:hAnsi="Times New Roman"/>
                <w:b/>
              </w:rPr>
            </w:pPr>
          </w:p>
        </w:tc>
      </w:tr>
    </w:tbl>
    <w:p w:rsidR="00A964DF" w:rsidRPr="006A1403" w:rsidRDefault="00A964DF" w:rsidP="00A964DF">
      <w:pPr>
        <w:keepNext/>
        <w:keepLines/>
        <w:suppressAutoHyphens/>
        <w:spacing w:after="0" w:line="240" w:lineRule="auto"/>
        <w:jc w:val="right"/>
        <w:outlineLvl w:val="0"/>
        <w:rPr>
          <w:rFonts w:ascii="Times New Roman" w:eastAsia="Times New Roman" w:hAnsi="Times New Roman"/>
          <w:bCs/>
          <w:i/>
          <w:color w:val="000000"/>
          <w:sz w:val="28"/>
          <w:szCs w:val="28"/>
          <w:lang w:eastAsia="zh-CN"/>
        </w:rPr>
      </w:pPr>
      <w:bookmarkStart w:id="30" w:name="_Toc526870538"/>
      <w:bookmarkStart w:id="31" w:name="_Toc528331014"/>
      <w:bookmarkStart w:id="32" w:name="_Toc528335015"/>
      <w:bookmarkStart w:id="33" w:name="_Toc532827998"/>
      <w:r w:rsidRPr="006A1403">
        <w:rPr>
          <w:rFonts w:ascii="Times New Roman" w:eastAsia="Times New Roman" w:hAnsi="Times New Roman"/>
          <w:bCs/>
          <w:i/>
          <w:color w:val="000000"/>
          <w:sz w:val="28"/>
          <w:szCs w:val="28"/>
          <w:lang w:eastAsia="zh-CN"/>
        </w:rPr>
        <w:lastRenderedPageBreak/>
        <w:t>Приложение 5</w:t>
      </w:r>
      <w:bookmarkEnd w:id="30"/>
      <w:bookmarkEnd w:id="31"/>
      <w:bookmarkEnd w:id="32"/>
      <w:bookmarkEnd w:id="33"/>
    </w:p>
    <w:p w:rsidR="00A964DF" w:rsidRPr="006A1403" w:rsidRDefault="00A964DF" w:rsidP="00A964DF">
      <w:pPr>
        <w:keepNext/>
        <w:keepLines/>
        <w:suppressAutoHyphens/>
        <w:spacing w:after="0" w:line="240" w:lineRule="auto"/>
        <w:jc w:val="center"/>
        <w:outlineLvl w:val="0"/>
        <w:rPr>
          <w:rFonts w:ascii="Times New Roman" w:eastAsia="Times New Roman" w:hAnsi="Times New Roman"/>
          <w:b/>
          <w:bCs/>
          <w:color w:val="000000"/>
          <w:sz w:val="28"/>
          <w:szCs w:val="28"/>
          <w:lang w:eastAsia="zh-CN"/>
        </w:rPr>
      </w:pPr>
      <w:bookmarkStart w:id="34" w:name="_Toc526870539"/>
      <w:bookmarkStart w:id="35" w:name="_Toc528331015"/>
      <w:bookmarkStart w:id="36" w:name="_Toc528335016"/>
      <w:bookmarkStart w:id="37" w:name="_Toc532827999"/>
      <w:r w:rsidRPr="006A1403">
        <w:rPr>
          <w:rFonts w:ascii="Times New Roman" w:eastAsia="Times New Roman" w:hAnsi="Times New Roman"/>
          <w:b/>
          <w:bCs/>
          <w:color w:val="000000"/>
          <w:sz w:val="28"/>
          <w:szCs w:val="28"/>
          <w:lang w:eastAsia="zh-CN"/>
        </w:rPr>
        <w:t>Иллюстрационный материал к анализу системы муниципального управления и бюджетной политики</w:t>
      </w:r>
      <w:bookmarkEnd w:id="34"/>
      <w:bookmarkEnd w:id="35"/>
      <w:bookmarkEnd w:id="36"/>
      <w:bookmarkEnd w:id="37"/>
    </w:p>
    <w:p w:rsidR="00A964DF" w:rsidRPr="006A1403" w:rsidRDefault="00A964DF" w:rsidP="00A964DF">
      <w:pPr>
        <w:spacing w:after="0" w:line="240" w:lineRule="auto"/>
        <w:jc w:val="center"/>
        <w:rPr>
          <w:rFonts w:ascii="Times New Roman" w:eastAsia="Arial Unicode MS" w:hAnsi="Times New Roman"/>
          <w:color w:val="000000"/>
          <w:sz w:val="24"/>
          <w:szCs w:val="24"/>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6"/>
        <w:gridCol w:w="7600"/>
      </w:tblGrid>
      <w:tr w:rsidR="00A964DF" w:rsidRPr="006A1403" w:rsidTr="00A964DF">
        <w:tc>
          <w:tcPr>
            <w:tcW w:w="7280"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66DCCD8B" wp14:editId="3FC63246">
                  <wp:extent cx="4253024" cy="1945758"/>
                  <wp:effectExtent l="0" t="0" r="0" b="0"/>
                  <wp:docPr id="88"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Arial Unicode MS" w:hAnsi="Times New Roman"/>
                <w:color w:val="000000"/>
              </w:rPr>
              <w:t>Рисунок 5.1</w:t>
            </w:r>
            <w:r w:rsidR="00C852C0" w:rsidRPr="006A1403">
              <w:rPr>
                <w:rFonts w:ascii="Times New Roman" w:eastAsia="Arial Unicode MS" w:hAnsi="Times New Roman"/>
                <w:color w:val="000000"/>
              </w:rPr>
              <w:t>.</w:t>
            </w:r>
            <w:r w:rsidRPr="006A1403">
              <w:rPr>
                <w:rFonts w:ascii="Times New Roman" w:eastAsia="Arial Unicode MS" w:hAnsi="Times New Roman"/>
                <w:color w:val="000000"/>
              </w:rPr>
              <w:t xml:space="preserve"> Структура муниципальных служащих </w:t>
            </w:r>
            <w:r w:rsidRPr="006A1403">
              <w:rPr>
                <w:rFonts w:ascii="Times New Roman" w:eastAsia="Arial Unicode MS" w:hAnsi="Times New Roman"/>
                <w:color w:val="000000"/>
              </w:rPr>
              <w:br/>
              <w:t>по возрасту на 01.01.2017 г.</w:t>
            </w:r>
          </w:p>
        </w:tc>
        <w:tc>
          <w:tcPr>
            <w:tcW w:w="7280"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31838D09" wp14:editId="1EC65170">
                  <wp:extent cx="4433644" cy="2211070"/>
                  <wp:effectExtent l="0" t="0" r="5080" b="0"/>
                  <wp:docPr id="90"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Arial Unicode MS" w:hAnsi="Times New Roman"/>
                <w:color w:val="000000"/>
              </w:rPr>
              <w:t>Рисунок 5.2</w:t>
            </w:r>
            <w:r w:rsidR="00C852C0" w:rsidRPr="006A1403">
              <w:rPr>
                <w:rFonts w:ascii="Times New Roman" w:eastAsia="Arial Unicode MS" w:hAnsi="Times New Roman"/>
                <w:color w:val="000000"/>
              </w:rPr>
              <w:t>.</w:t>
            </w:r>
            <w:r w:rsidRPr="006A1403">
              <w:rPr>
                <w:rFonts w:ascii="Times New Roman" w:eastAsia="Arial Unicode MS" w:hAnsi="Times New Roman"/>
                <w:color w:val="000000"/>
              </w:rPr>
              <w:t xml:space="preserve"> Структура муниципальных служащих по стажу на 01.01.2017 г.</w:t>
            </w:r>
          </w:p>
        </w:tc>
      </w:tr>
      <w:tr w:rsidR="00A964DF" w:rsidRPr="006A1403" w:rsidTr="00A964DF">
        <w:tc>
          <w:tcPr>
            <w:tcW w:w="7280"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392EEDE2" wp14:editId="5868D9C8">
                  <wp:extent cx="3200400" cy="2009775"/>
                  <wp:effectExtent l="0" t="0" r="0" b="0"/>
                  <wp:docPr id="89"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Arial Unicode MS" w:hAnsi="Times New Roman"/>
                <w:color w:val="000000"/>
              </w:rPr>
              <w:t>Рисунок 5.3</w:t>
            </w:r>
            <w:r w:rsidR="00C852C0" w:rsidRPr="006A1403">
              <w:rPr>
                <w:rFonts w:ascii="Times New Roman" w:eastAsia="Arial Unicode MS" w:hAnsi="Times New Roman"/>
                <w:color w:val="000000"/>
              </w:rPr>
              <w:t>.</w:t>
            </w:r>
            <w:r w:rsidRPr="006A1403">
              <w:rPr>
                <w:rFonts w:ascii="Times New Roman" w:eastAsia="Arial Unicode MS" w:hAnsi="Times New Roman"/>
                <w:color w:val="000000"/>
              </w:rPr>
              <w:t xml:space="preserve"> Структура муниципальных служащих по направлению подготовки на 01.01.2017 г.</w:t>
            </w:r>
          </w:p>
        </w:tc>
        <w:tc>
          <w:tcPr>
            <w:tcW w:w="7280" w:type="dxa"/>
          </w:tcPr>
          <w:p w:rsidR="00A964DF" w:rsidRPr="006A1403" w:rsidRDefault="00A964DF" w:rsidP="00A964DF">
            <w:pPr>
              <w:spacing w:after="0" w:line="240" w:lineRule="auto"/>
              <w:jc w:val="center"/>
              <w:rPr>
                <w:rFonts w:ascii="Times New Roman" w:eastAsia="Arial Unicode MS" w:hAnsi="Times New Roman"/>
                <w:color w:val="000000"/>
                <w:vertAlign w:val="superscript"/>
              </w:rPr>
            </w:pPr>
            <w:r w:rsidRPr="006A1403">
              <w:rPr>
                <w:rFonts w:ascii="Times New Roman" w:hAnsi="Times New Roman"/>
                <w:noProof/>
                <w:color w:val="000000"/>
                <w:lang w:eastAsia="ru-RU"/>
              </w:rPr>
              <w:drawing>
                <wp:inline distT="0" distB="0" distL="0" distR="0" wp14:anchorId="4977AFF6" wp14:editId="0FA65633">
                  <wp:extent cx="4688840" cy="1990725"/>
                  <wp:effectExtent l="0" t="0" r="0" b="0"/>
                  <wp:docPr id="91"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6A1403">
              <w:rPr>
                <w:rFonts w:ascii="Times New Roman" w:eastAsia="Arial Unicode MS" w:hAnsi="Times New Roman"/>
                <w:color w:val="000000"/>
              </w:rPr>
              <w:t xml:space="preserve"> Рисунок 5.4</w:t>
            </w:r>
            <w:r w:rsidR="00C852C0" w:rsidRPr="006A1403">
              <w:rPr>
                <w:rFonts w:ascii="Times New Roman" w:eastAsia="Arial Unicode MS" w:hAnsi="Times New Roman"/>
                <w:color w:val="000000"/>
              </w:rPr>
              <w:t>.</w:t>
            </w:r>
            <w:r w:rsidRPr="006A1403">
              <w:rPr>
                <w:rFonts w:ascii="Times New Roman" w:eastAsia="Arial Unicode MS" w:hAnsi="Times New Roman"/>
                <w:color w:val="000000"/>
              </w:rPr>
              <w:t xml:space="preserve"> Среднемесячная заработная плата работников органов МСУ г. Салавата в 2011–2016 гг., руб.</w:t>
            </w:r>
            <w:r w:rsidRPr="006A1403">
              <w:rPr>
                <w:rFonts w:ascii="Times New Roman" w:eastAsia="Arial Unicode MS" w:hAnsi="Times New Roman"/>
                <w:color w:val="000000"/>
                <w:vertAlign w:val="superscript"/>
              </w:rPr>
              <w:t xml:space="preserve"> </w:t>
            </w:r>
          </w:p>
        </w:tc>
      </w:tr>
    </w:tbl>
    <w:p w:rsidR="00A964DF" w:rsidRPr="006A1403" w:rsidRDefault="00A964DF" w:rsidP="00A964DF">
      <w:pPr>
        <w:spacing w:after="0" w:line="240" w:lineRule="auto"/>
        <w:rPr>
          <w:rFonts w:ascii="Times New Roman" w:eastAsia="Arial Unicode MS" w:hAnsi="Times New Roman"/>
          <w:color w:val="000000"/>
          <w:sz w:val="24"/>
          <w:szCs w:val="24"/>
        </w:rPr>
      </w:pPr>
    </w:p>
    <w:tbl>
      <w:tblPr>
        <w:tblStyle w:val="273"/>
        <w:tblW w:w="15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284"/>
        <w:gridCol w:w="7371"/>
        <w:gridCol w:w="640"/>
      </w:tblGrid>
      <w:tr w:rsidR="00A964DF" w:rsidRPr="006A1403" w:rsidTr="00A964DF">
        <w:trPr>
          <w:gridAfter w:val="1"/>
          <w:wAfter w:w="640" w:type="dxa"/>
        </w:trPr>
        <w:tc>
          <w:tcPr>
            <w:tcW w:w="7225" w:type="dxa"/>
            <w:gridSpan w:val="2"/>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lastRenderedPageBreak/>
              <w:drawing>
                <wp:inline distT="0" distB="0" distL="0" distR="0" wp14:anchorId="7B45903B" wp14:editId="36BB1FFE">
                  <wp:extent cx="4572000" cy="2247900"/>
                  <wp:effectExtent l="0" t="0" r="0" b="0"/>
                  <wp:docPr id="94"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964DF" w:rsidRPr="006A1403" w:rsidRDefault="00A964DF" w:rsidP="00A964DF">
            <w:pPr>
              <w:suppressAutoHyphens/>
              <w:spacing w:after="0" w:line="240" w:lineRule="auto"/>
              <w:jc w:val="center"/>
              <w:rPr>
                <w:rFonts w:ascii="Times New Roman" w:eastAsia="Times New Roman" w:hAnsi="Times New Roman"/>
                <w:color w:val="000000"/>
                <w:lang w:eastAsia="zh-CN"/>
              </w:rPr>
            </w:pPr>
            <w:r w:rsidRPr="006A1403">
              <w:rPr>
                <w:rFonts w:ascii="Times New Roman" w:eastAsia="Times New Roman" w:hAnsi="Times New Roman"/>
                <w:color w:val="000000"/>
                <w:lang w:eastAsia="zh-CN"/>
              </w:rPr>
              <w:t>Рисунок 5.5</w:t>
            </w:r>
            <w:r w:rsidR="00C852C0" w:rsidRPr="006A1403">
              <w:rPr>
                <w:rFonts w:ascii="Times New Roman" w:eastAsia="Times New Roman" w:hAnsi="Times New Roman"/>
                <w:color w:val="000000"/>
                <w:lang w:eastAsia="zh-CN"/>
              </w:rPr>
              <w:t>.</w:t>
            </w:r>
            <w:r w:rsidRPr="006A1403">
              <w:rPr>
                <w:rFonts w:ascii="Times New Roman" w:eastAsia="Times New Roman" w:hAnsi="Times New Roman"/>
                <w:color w:val="000000"/>
                <w:lang w:eastAsia="zh-CN"/>
              </w:rPr>
              <w:t xml:space="preserve"> </w:t>
            </w:r>
            <w:r w:rsidRPr="006A1403">
              <w:rPr>
                <w:rFonts w:ascii="Times New Roman" w:eastAsia="Arial Unicode MS" w:hAnsi="Times New Roman"/>
                <w:color w:val="000000"/>
              </w:rPr>
              <w:t>Число обращений (жалоб) в Администрацию г. Салавата, полученные через различные каналы в 2016 гг., ед</w:t>
            </w:r>
            <w:r w:rsidRPr="006A1403">
              <w:rPr>
                <w:rFonts w:ascii="Times New Roman" w:eastAsia="Times New Roman" w:hAnsi="Times New Roman"/>
                <w:color w:val="000000"/>
                <w:lang w:eastAsia="zh-CN"/>
              </w:rPr>
              <w:t>.</w:t>
            </w:r>
          </w:p>
          <w:p w:rsidR="00A964DF" w:rsidRPr="006A1403" w:rsidRDefault="00A964DF" w:rsidP="00A964DF">
            <w:pPr>
              <w:spacing w:after="0" w:line="240" w:lineRule="auto"/>
              <w:jc w:val="center"/>
              <w:rPr>
                <w:rFonts w:ascii="Times New Roman" w:eastAsia="Arial Unicode MS" w:hAnsi="Times New Roman"/>
                <w:color w:val="000000"/>
              </w:rPr>
            </w:pPr>
          </w:p>
        </w:tc>
        <w:tc>
          <w:tcPr>
            <w:tcW w:w="7371"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lang w:eastAsia="ru-RU"/>
              </w:rPr>
              <w:drawing>
                <wp:inline distT="0" distB="0" distL="0" distR="0" wp14:anchorId="43C73727" wp14:editId="4C9BB1E0">
                  <wp:extent cx="4505325" cy="2038350"/>
                  <wp:effectExtent l="0" t="0" r="0" b="0"/>
                  <wp:docPr id="95"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Times New Roman" w:hAnsi="Times New Roman"/>
                <w:color w:val="000000"/>
                <w:lang w:eastAsia="ru-RU"/>
              </w:rPr>
              <w:t>Рисунок 5.6</w:t>
            </w:r>
            <w:r w:rsidR="00C852C0" w:rsidRPr="006A1403">
              <w:rPr>
                <w:rFonts w:ascii="Times New Roman" w:eastAsia="Times New Roman" w:hAnsi="Times New Roman"/>
                <w:color w:val="000000"/>
                <w:lang w:eastAsia="ru-RU"/>
              </w:rPr>
              <w:t>.</w:t>
            </w:r>
            <w:r w:rsidRPr="006A1403">
              <w:rPr>
                <w:rFonts w:ascii="Times New Roman" w:eastAsia="Times New Roman" w:hAnsi="Times New Roman"/>
                <w:color w:val="000000"/>
                <w:lang w:eastAsia="ru-RU"/>
              </w:rPr>
              <w:t xml:space="preserve"> Количество услуг, оказанных Администрацией </w:t>
            </w:r>
            <w:r w:rsidRPr="006A1403">
              <w:rPr>
                <w:rFonts w:ascii="Times New Roman" w:eastAsia="Times New Roman" w:hAnsi="Times New Roman"/>
                <w:color w:val="000000"/>
                <w:lang w:eastAsia="ru-RU"/>
              </w:rPr>
              <w:br/>
              <w:t>г. Салавата в соответствии с законом №210-ФЗ «Об организации представления государственных и муниципальных услуг» за 2014</w:t>
            </w:r>
            <w:r w:rsidRPr="006A1403">
              <w:rPr>
                <w:rFonts w:ascii="Times New Roman" w:hAnsi="Times New Roman"/>
                <w:color w:val="000000"/>
              </w:rPr>
              <w:t>–</w:t>
            </w:r>
            <w:r w:rsidR="00C852C0" w:rsidRPr="006A1403">
              <w:rPr>
                <w:rFonts w:ascii="Times New Roman" w:eastAsia="Times New Roman" w:hAnsi="Times New Roman"/>
                <w:color w:val="000000"/>
                <w:lang w:eastAsia="ru-RU"/>
              </w:rPr>
              <w:t>2016 гг., ед.</w:t>
            </w:r>
          </w:p>
        </w:tc>
      </w:tr>
      <w:tr w:rsidR="00A964DF" w:rsidRPr="006A1403" w:rsidTr="00A964DF">
        <w:trPr>
          <w:gridAfter w:val="1"/>
          <w:wAfter w:w="640" w:type="dxa"/>
        </w:trPr>
        <w:tc>
          <w:tcPr>
            <w:tcW w:w="7225" w:type="dxa"/>
            <w:gridSpan w:val="2"/>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Times New Roman" w:hAnsi="Times New Roman"/>
                <w:noProof/>
                <w:color w:val="000000"/>
                <w:lang w:eastAsia="ru-RU"/>
              </w:rPr>
              <w:drawing>
                <wp:inline distT="0" distB="0" distL="0" distR="0" wp14:anchorId="0C03CEFF" wp14:editId="0928C057">
                  <wp:extent cx="4422775" cy="2257425"/>
                  <wp:effectExtent l="0" t="0" r="0" b="0"/>
                  <wp:docPr id="96"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Times New Roman" w:hAnsi="Times New Roman"/>
                <w:color w:val="000000"/>
                <w:lang w:eastAsia="ru-RU"/>
              </w:rPr>
              <w:t>Рисунок 5.7</w:t>
            </w:r>
            <w:r w:rsidR="00C852C0" w:rsidRPr="006A1403">
              <w:rPr>
                <w:rFonts w:ascii="Times New Roman" w:eastAsia="Times New Roman" w:hAnsi="Times New Roman"/>
                <w:color w:val="000000"/>
                <w:lang w:eastAsia="ru-RU"/>
              </w:rPr>
              <w:t>.</w:t>
            </w:r>
            <w:r w:rsidRPr="006A1403">
              <w:rPr>
                <w:rFonts w:ascii="Times New Roman" w:eastAsia="Times New Roman" w:hAnsi="Times New Roman"/>
                <w:color w:val="000000"/>
                <w:lang w:eastAsia="ru-RU"/>
              </w:rPr>
              <w:t xml:space="preserve"> Общее количество услуг, оказанных муниципальными учреждениями г. Салавата в соответствие </w:t>
            </w:r>
            <w:r w:rsidR="00C852C0" w:rsidRPr="006A1403">
              <w:rPr>
                <w:rFonts w:ascii="Times New Roman" w:eastAsia="Times New Roman" w:hAnsi="Times New Roman"/>
                <w:color w:val="000000"/>
                <w:lang w:eastAsia="ru-RU"/>
              </w:rPr>
              <w:t>с 83-ФЗ за 2014–2016 гг., ед.</w:t>
            </w:r>
          </w:p>
        </w:tc>
        <w:tc>
          <w:tcPr>
            <w:tcW w:w="7371"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eastAsia="Times New Roman" w:hAnsi="Times New Roman"/>
                <w:noProof/>
                <w:color w:val="000000"/>
                <w:lang w:eastAsia="ru-RU"/>
              </w:rPr>
              <w:drawing>
                <wp:inline distT="0" distB="0" distL="0" distR="0" wp14:anchorId="7B6789D1" wp14:editId="4E1F0A51">
                  <wp:extent cx="4526591" cy="2314575"/>
                  <wp:effectExtent l="0" t="0" r="7620" b="0"/>
                  <wp:docPr id="97"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964DF" w:rsidRPr="006A1403" w:rsidRDefault="00A964DF" w:rsidP="00A964DF">
            <w:pPr>
              <w:shd w:val="clear" w:color="auto" w:fill="FFFFFF"/>
              <w:suppressAutoHyphens/>
              <w:spacing w:after="0" w:line="240" w:lineRule="auto"/>
              <w:jc w:val="center"/>
              <w:rPr>
                <w:rFonts w:ascii="Times New Roman" w:hAnsi="Times New Roman"/>
                <w:color w:val="000000"/>
                <w:vertAlign w:val="superscript"/>
                <w:lang w:eastAsia="zh-CN"/>
              </w:rPr>
            </w:pPr>
            <w:r w:rsidRPr="006A1403">
              <w:rPr>
                <w:rFonts w:ascii="Times New Roman" w:eastAsia="Times New Roman" w:hAnsi="Times New Roman"/>
                <w:color w:val="000000"/>
                <w:lang w:eastAsia="ru-RU"/>
              </w:rPr>
              <w:t>Рисунок 5.8</w:t>
            </w:r>
            <w:r w:rsidR="00C852C0" w:rsidRPr="006A1403">
              <w:rPr>
                <w:rFonts w:ascii="Times New Roman" w:eastAsia="Times New Roman" w:hAnsi="Times New Roman"/>
                <w:color w:val="000000"/>
                <w:lang w:eastAsia="ru-RU"/>
              </w:rPr>
              <w:t>.</w:t>
            </w:r>
            <w:r w:rsidRPr="006A1403">
              <w:rPr>
                <w:rFonts w:ascii="Times New Roman" w:eastAsia="Times New Roman" w:hAnsi="Times New Roman"/>
                <w:color w:val="000000"/>
                <w:lang w:eastAsia="ru-RU"/>
              </w:rPr>
              <w:t xml:space="preserve"> Общее количество муниципальных услуг, оказанных на территории г. Салавата, млн. единиц</w:t>
            </w:r>
          </w:p>
          <w:p w:rsidR="00A964DF" w:rsidRPr="006A1403" w:rsidRDefault="00A964DF" w:rsidP="00A964DF">
            <w:pPr>
              <w:spacing w:after="0" w:line="240" w:lineRule="auto"/>
              <w:jc w:val="center"/>
              <w:rPr>
                <w:rFonts w:ascii="Times New Roman" w:eastAsia="Arial Unicode MS" w:hAnsi="Times New Roman"/>
                <w:color w:val="000000"/>
              </w:rPr>
            </w:pPr>
          </w:p>
        </w:tc>
      </w:tr>
      <w:tr w:rsidR="00A964DF" w:rsidRPr="006A1403" w:rsidTr="00A964DF">
        <w:tc>
          <w:tcPr>
            <w:tcW w:w="6941" w:type="dxa"/>
          </w:tcPr>
          <w:p w:rsidR="00A964DF" w:rsidRPr="006A1403" w:rsidRDefault="00A964DF" w:rsidP="00A964DF">
            <w:pPr>
              <w:spacing w:after="0" w:line="240" w:lineRule="auto"/>
              <w:rPr>
                <w:rFonts w:ascii="Times New Roman" w:eastAsia="Arial Unicode MS" w:hAnsi="Times New Roman"/>
                <w:color w:val="000000"/>
              </w:rPr>
            </w:pPr>
            <w:r w:rsidRPr="006A1403">
              <w:rPr>
                <w:rFonts w:ascii="Times New Roman" w:hAnsi="Times New Roman"/>
                <w:noProof/>
                <w:color w:val="000000"/>
                <w:lang w:eastAsia="ru-RU"/>
              </w:rPr>
              <w:lastRenderedPageBreak/>
              <w:drawing>
                <wp:inline distT="0" distB="0" distL="0" distR="0" wp14:anchorId="17DB94C7" wp14:editId="5DE7577B">
                  <wp:extent cx="4221082" cy="2392045"/>
                  <wp:effectExtent l="0" t="0" r="8255" b="8255"/>
                  <wp:docPr id="98"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color w:val="000000"/>
              </w:rPr>
              <w:t>Рисунок 5.9</w:t>
            </w:r>
            <w:r w:rsidR="00C852C0" w:rsidRPr="006A1403">
              <w:rPr>
                <w:rFonts w:ascii="Times New Roman" w:hAnsi="Times New Roman"/>
                <w:color w:val="000000"/>
              </w:rPr>
              <w:t>.</w:t>
            </w:r>
            <w:r w:rsidRPr="006A1403">
              <w:rPr>
                <w:rFonts w:ascii="Times New Roman" w:hAnsi="Times New Roman"/>
                <w:color w:val="000000"/>
              </w:rPr>
              <w:t xml:space="preserve"> Доля доходов г. Салавата в доходах консолидированного бюджета РБ в 2011–2016 гг., %</w:t>
            </w:r>
          </w:p>
        </w:tc>
        <w:tc>
          <w:tcPr>
            <w:tcW w:w="8295" w:type="dxa"/>
            <w:gridSpan w:val="3"/>
          </w:tcPr>
          <w:p w:rsidR="00A964DF" w:rsidRPr="006A1403" w:rsidRDefault="00A964DF" w:rsidP="00A964DF">
            <w:pPr>
              <w:spacing w:after="0" w:line="240" w:lineRule="auto"/>
              <w:jc w:val="center"/>
              <w:rPr>
                <w:rFonts w:ascii="Times New Roman" w:hAnsi="Times New Roman"/>
                <w:noProof/>
                <w:lang w:eastAsia="ru-RU"/>
              </w:rPr>
            </w:pPr>
            <w:r w:rsidRPr="006A1403">
              <w:rPr>
                <w:rFonts w:ascii="Times New Roman" w:hAnsi="Times New Roman"/>
                <w:noProof/>
                <w:lang w:eastAsia="ru-RU"/>
              </w:rPr>
              <w:drawing>
                <wp:inline distT="0" distB="0" distL="0" distR="0" wp14:anchorId="0F13E493" wp14:editId="09349B8B">
                  <wp:extent cx="2498090" cy="2498652"/>
                  <wp:effectExtent l="0" t="0" r="0" b="0"/>
                  <wp:docPr id="99"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6A1403">
              <w:rPr>
                <w:rFonts w:ascii="Times New Roman" w:hAnsi="Times New Roman"/>
                <w:noProof/>
                <w:lang w:eastAsia="ru-RU"/>
              </w:rPr>
              <w:t xml:space="preserve"> </w:t>
            </w:r>
            <w:r w:rsidRPr="006A1403">
              <w:rPr>
                <w:rFonts w:ascii="Times New Roman" w:hAnsi="Times New Roman"/>
                <w:noProof/>
                <w:lang w:eastAsia="ru-RU"/>
              </w:rPr>
              <w:drawing>
                <wp:inline distT="0" distB="0" distL="0" distR="0" wp14:anchorId="423FE98E" wp14:editId="28EFC00F">
                  <wp:extent cx="2562225" cy="2562447"/>
                  <wp:effectExtent l="0" t="0" r="0" b="0"/>
                  <wp:docPr id="100"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color w:val="000000"/>
              </w:rPr>
              <w:t>Рисунок 5.10</w:t>
            </w:r>
            <w:r w:rsidR="00C852C0" w:rsidRPr="006A1403">
              <w:rPr>
                <w:rFonts w:ascii="Times New Roman" w:hAnsi="Times New Roman"/>
                <w:color w:val="000000"/>
              </w:rPr>
              <w:t>.</w:t>
            </w:r>
            <w:r w:rsidRPr="006A1403">
              <w:rPr>
                <w:rFonts w:ascii="Times New Roman" w:hAnsi="Times New Roman"/>
                <w:color w:val="000000"/>
              </w:rPr>
              <w:t xml:space="preserve"> Темпы роста доходной части бюджета г. Салавата в 2011</w:t>
            </w:r>
            <w:r w:rsidRPr="006A1403">
              <w:rPr>
                <w:rFonts w:ascii="Times New Roman" w:eastAsia="Times New Roman" w:hAnsi="Times New Roman"/>
                <w:color w:val="000000"/>
                <w:lang w:eastAsia="ru-RU"/>
              </w:rPr>
              <w:t>–</w:t>
            </w:r>
            <w:r w:rsidRPr="006A1403">
              <w:rPr>
                <w:rFonts w:ascii="Times New Roman" w:hAnsi="Times New Roman"/>
                <w:color w:val="000000"/>
              </w:rPr>
              <w:t>2016 г., %</w:t>
            </w:r>
          </w:p>
        </w:tc>
      </w:tr>
      <w:tr w:rsidR="00A964DF" w:rsidRPr="006A1403" w:rsidTr="00A964DF">
        <w:tc>
          <w:tcPr>
            <w:tcW w:w="6941" w:type="dxa"/>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10A7C044" wp14:editId="0E87A8C1">
                  <wp:extent cx="4242346" cy="2190750"/>
                  <wp:effectExtent l="0" t="0" r="6350" b="0"/>
                  <wp:docPr id="103"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color w:val="000000"/>
              </w:rPr>
              <w:t>Рисунок 5.1</w:t>
            </w:r>
            <w:r w:rsidR="00C852C0" w:rsidRPr="006A1403">
              <w:rPr>
                <w:rFonts w:ascii="Times New Roman" w:hAnsi="Times New Roman"/>
                <w:color w:val="000000"/>
              </w:rPr>
              <w:t>.</w:t>
            </w:r>
            <w:r w:rsidRPr="006A1403">
              <w:rPr>
                <w:rFonts w:ascii="Times New Roman" w:hAnsi="Times New Roman"/>
                <w:color w:val="000000"/>
              </w:rPr>
              <w:t>1 Доля НДФЛ в налоговых и неналоговых доходах местных бюджетов в городских округах РБ в 2011</w:t>
            </w:r>
            <w:r w:rsidRPr="006A1403">
              <w:rPr>
                <w:rFonts w:ascii="Times New Roman" w:eastAsia="Times New Roman" w:hAnsi="Times New Roman"/>
                <w:color w:val="000000"/>
                <w:lang w:eastAsia="ru-RU"/>
              </w:rPr>
              <w:t>–</w:t>
            </w:r>
            <w:r w:rsidRPr="006A1403">
              <w:rPr>
                <w:rFonts w:ascii="Times New Roman" w:hAnsi="Times New Roman"/>
                <w:color w:val="000000"/>
              </w:rPr>
              <w:t>2016 гг., %</w:t>
            </w:r>
          </w:p>
        </w:tc>
        <w:tc>
          <w:tcPr>
            <w:tcW w:w="8295" w:type="dxa"/>
            <w:gridSpan w:val="3"/>
          </w:tcPr>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0561A27F" wp14:editId="0DA3A653">
                  <wp:extent cx="4971415" cy="1924493"/>
                  <wp:effectExtent l="0" t="0" r="635" b="0"/>
                  <wp:docPr id="4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5.12</w:t>
            </w:r>
            <w:r w:rsidR="00C852C0" w:rsidRPr="006A1403">
              <w:rPr>
                <w:rFonts w:ascii="Times New Roman" w:hAnsi="Times New Roman"/>
                <w:color w:val="000000"/>
              </w:rPr>
              <w:t>.</w:t>
            </w:r>
            <w:r w:rsidRPr="006A1403">
              <w:rPr>
                <w:rFonts w:ascii="Times New Roman" w:hAnsi="Times New Roman"/>
                <w:color w:val="000000"/>
              </w:rPr>
              <w:t xml:space="preserve"> Доля акцизов на автомобильный и прямогонный бензин, дизельное топливо, моторные масла для дизельных и (или) карбюраторных (</w:t>
            </w:r>
            <w:proofErr w:type="spellStart"/>
            <w:r w:rsidRPr="006A1403">
              <w:rPr>
                <w:rFonts w:ascii="Times New Roman" w:hAnsi="Times New Roman"/>
                <w:color w:val="000000"/>
              </w:rPr>
              <w:t>инжекторных</w:t>
            </w:r>
            <w:proofErr w:type="spellEnd"/>
            <w:r w:rsidRPr="006A1403">
              <w:rPr>
                <w:rFonts w:ascii="Times New Roman" w:hAnsi="Times New Roman"/>
                <w:color w:val="000000"/>
              </w:rPr>
              <w:t>) двигателей, производимые на территории РФ в налоговых и неналоговых доходах местных бюджетов в городских округах РБ в 2014</w:t>
            </w:r>
            <w:r w:rsidRPr="006A1403">
              <w:rPr>
                <w:rFonts w:ascii="Times New Roman" w:eastAsia="Times New Roman" w:hAnsi="Times New Roman"/>
                <w:color w:val="000000"/>
                <w:lang w:eastAsia="ru-RU"/>
              </w:rPr>
              <w:t>–</w:t>
            </w:r>
            <w:r w:rsidRPr="006A1403">
              <w:rPr>
                <w:rFonts w:ascii="Times New Roman" w:hAnsi="Times New Roman"/>
                <w:color w:val="000000"/>
              </w:rPr>
              <w:t>2016 гг., %</w:t>
            </w:r>
          </w:p>
        </w:tc>
      </w:tr>
    </w:tbl>
    <w:p w:rsidR="00A964DF" w:rsidRPr="006A1403" w:rsidRDefault="00A964DF" w:rsidP="00A964DF">
      <w:pPr>
        <w:spacing w:after="0" w:line="240" w:lineRule="auto"/>
        <w:rPr>
          <w:rFonts w:ascii="Times New Roman" w:eastAsia="Arial Unicode MS" w:hAnsi="Times New Roman"/>
          <w:color w:val="000000"/>
          <w:sz w:val="2"/>
          <w:szCs w:val="2"/>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80"/>
        <w:gridCol w:w="7280"/>
      </w:tblGrid>
      <w:tr w:rsidR="00A964DF" w:rsidRPr="006A1403" w:rsidTr="00A964DF">
        <w:tc>
          <w:tcPr>
            <w:tcW w:w="7280" w:type="dxa"/>
          </w:tcPr>
          <w:p w:rsidR="00A964DF" w:rsidRPr="006A1403" w:rsidRDefault="00A964DF" w:rsidP="00A964DF">
            <w:pPr>
              <w:spacing w:after="0" w:line="240" w:lineRule="auto"/>
              <w:rPr>
                <w:rFonts w:ascii="Times New Roman" w:eastAsia="Arial Unicode MS" w:hAnsi="Times New Roman"/>
                <w:color w:val="000000"/>
              </w:rPr>
            </w:pPr>
            <w:r w:rsidRPr="006A1403">
              <w:rPr>
                <w:rFonts w:ascii="Times New Roman" w:hAnsi="Times New Roman"/>
                <w:noProof/>
                <w:color w:val="000000"/>
                <w:lang w:eastAsia="ru-RU"/>
              </w:rPr>
              <w:lastRenderedPageBreak/>
              <w:drawing>
                <wp:inline distT="0" distB="0" distL="0" distR="0" wp14:anchorId="5A307CDE" wp14:editId="11332BC4">
                  <wp:extent cx="4391247" cy="2419350"/>
                  <wp:effectExtent l="0" t="0" r="0" b="0"/>
                  <wp:docPr id="47"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964DF" w:rsidRPr="006A1403" w:rsidRDefault="00A964DF" w:rsidP="00A964DF">
            <w:pPr>
              <w:spacing w:after="0" w:line="240" w:lineRule="auto"/>
              <w:jc w:val="center"/>
              <w:rPr>
                <w:rFonts w:ascii="Times New Roman" w:eastAsia="Arial Unicode MS" w:hAnsi="Times New Roman"/>
                <w:color w:val="000000"/>
              </w:rPr>
            </w:pPr>
            <w:r w:rsidRPr="006A1403">
              <w:rPr>
                <w:rFonts w:ascii="Times New Roman" w:hAnsi="Times New Roman"/>
                <w:color w:val="000000"/>
              </w:rPr>
              <w:t>Рисунок 5.13</w:t>
            </w:r>
            <w:r w:rsidR="00C852C0" w:rsidRPr="006A1403">
              <w:rPr>
                <w:rFonts w:ascii="Times New Roman" w:hAnsi="Times New Roman"/>
                <w:color w:val="000000"/>
              </w:rPr>
              <w:t>.</w:t>
            </w:r>
            <w:r w:rsidRPr="006A1403">
              <w:rPr>
                <w:rFonts w:ascii="Times New Roman" w:hAnsi="Times New Roman"/>
                <w:color w:val="000000"/>
              </w:rPr>
              <w:t xml:space="preserve"> Доля доходов от использования имущества, находящегося в государственной и муниципальной собственности в налоговых и неналоговых доходах местных бюджетов городских округов РБ в 2011–2016 гг., %</w:t>
            </w:r>
          </w:p>
        </w:tc>
        <w:tc>
          <w:tcPr>
            <w:tcW w:w="7280" w:type="dxa"/>
          </w:tcPr>
          <w:p w:rsidR="00A964DF" w:rsidRPr="006A1403" w:rsidRDefault="00A964DF" w:rsidP="00A964DF">
            <w:pPr>
              <w:spacing w:after="0" w:line="240" w:lineRule="auto"/>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7322ACE1" wp14:editId="144F3A2A">
                  <wp:extent cx="4455042" cy="2314575"/>
                  <wp:effectExtent l="0" t="0" r="3175" b="0"/>
                  <wp:docPr id="107"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5.14</w:t>
            </w:r>
            <w:r w:rsidR="00C852C0" w:rsidRPr="006A1403">
              <w:rPr>
                <w:rFonts w:ascii="Times New Roman" w:hAnsi="Times New Roman"/>
                <w:color w:val="000000"/>
              </w:rPr>
              <w:t>.</w:t>
            </w:r>
            <w:r w:rsidRPr="006A1403">
              <w:rPr>
                <w:rFonts w:ascii="Times New Roman" w:hAnsi="Times New Roman"/>
                <w:color w:val="000000"/>
              </w:rPr>
              <w:t xml:space="preserve"> Доля доходов от перечисления части прибыли ГУП и МУП, остающейся после уплаты налогов и обязательных площадей в общих налоговых и неналоговых доходах городских округов РБ в 2011–2016 гг., %</w:t>
            </w:r>
          </w:p>
        </w:tc>
      </w:tr>
      <w:tr w:rsidR="00A964DF" w:rsidRPr="006A1403" w:rsidTr="00A964DF">
        <w:tc>
          <w:tcPr>
            <w:tcW w:w="7280" w:type="dxa"/>
          </w:tcPr>
          <w:p w:rsidR="00A964DF" w:rsidRPr="006A1403" w:rsidRDefault="00A964DF" w:rsidP="00A964DF">
            <w:pPr>
              <w:spacing w:after="0" w:line="240" w:lineRule="auto"/>
              <w:rPr>
                <w:rFonts w:ascii="Times New Roman" w:eastAsia="Arial Unicode MS" w:hAnsi="Times New Roman"/>
                <w:color w:val="000000"/>
              </w:rPr>
            </w:pPr>
            <w:r w:rsidRPr="006A1403">
              <w:rPr>
                <w:rFonts w:ascii="Times New Roman" w:hAnsi="Times New Roman"/>
                <w:noProof/>
                <w:color w:val="000000"/>
                <w:lang w:eastAsia="ru-RU"/>
              </w:rPr>
              <w:drawing>
                <wp:inline distT="0" distB="0" distL="0" distR="0" wp14:anchorId="3E770BA4" wp14:editId="780656C3">
                  <wp:extent cx="4433570" cy="2105025"/>
                  <wp:effectExtent l="0" t="0" r="5080" b="0"/>
                  <wp:docPr id="108"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964DF" w:rsidRPr="006A1403" w:rsidRDefault="00A964DF" w:rsidP="00A964DF">
            <w:pPr>
              <w:spacing w:after="0" w:line="240" w:lineRule="auto"/>
              <w:jc w:val="center"/>
              <w:rPr>
                <w:rFonts w:ascii="Times New Roman" w:hAnsi="Times New Roman"/>
                <w:color w:val="000000"/>
                <w:vertAlign w:val="superscript"/>
              </w:rPr>
            </w:pPr>
            <w:r w:rsidRPr="006A1403">
              <w:rPr>
                <w:rFonts w:ascii="Times New Roman" w:hAnsi="Times New Roman"/>
                <w:color w:val="000000"/>
              </w:rPr>
              <w:t>Рисунок 5.15</w:t>
            </w:r>
            <w:r w:rsidR="00C852C0" w:rsidRPr="006A1403">
              <w:rPr>
                <w:rFonts w:ascii="Times New Roman" w:hAnsi="Times New Roman"/>
                <w:color w:val="000000"/>
              </w:rPr>
              <w:t>.</w:t>
            </w:r>
            <w:r w:rsidRPr="006A1403">
              <w:rPr>
                <w:rFonts w:ascii="Times New Roman" w:hAnsi="Times New Roman"/>
                <w:color w:val="000000"/>
              </w:rPr>
              <w:t xml:space="preserve"> Доля субвенций в общих доходах местных бюджетов городских округов РБ в 2011–2016 гг., %</w:t>
            </w:r>
          </w:p>
        </w:tc>
        <w:tc>
          <w:tcPr>
            <w:tcW w:w="7280" w:type="dxa"/>
          </w:tcPr>
          <w:p w:rsidR="00A964DF" w:rsidRPr="006A1403" w:rsidRDefault="00A964DF" w:rsidP="00A964DF">
            <w:pPr>
              <w:spacing w:after="0" w:line="240" w:lineRule="auto"/>
              <w:jc w:val="center"/>
              <w:rPr>
                <w:rFonts w:ascii="Times New Roman" w:hAnsi="Times New Roman"/>
                <w:color w:val="000000"/>
                <w:vertAlign w:val="superscript"/>
              </w:rPr>
            </w:pPr>
            <w:r w:rsidRPr="006A1403">
              <w:rPr>
                <w:rFonts w:ascii="Times New Roman" w:hAnsi="Times New Roman"/>
                <w:noProof/>
                <w:lang w:eastAsia="ru-RU"/>
              </w:rPr>
              <w:drawing>
                <wp:inline distT="0" distB="0" distL="0" distR="0" wp14:anchorId="263B5BEC" wp14:editId="4E42218F">
                  <wp:extent cx="4443730" cy="1962150"/>
                  <wp:effectExtent l="0" t="0" r="0" b="0"/>
                  <wp:docPr id="10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5.16</w:t>
            </w:r>
            <w:r w:rsidR="00C852C0" w:rsidRPr="006A1403">
              <w:rPr>
                <w:rFonts w:ascii="Times New Roman" w:hAnsi="Times New Roman"/>
                <w:color w:val="000000"/>
              </w:rPr>
              <w:t>.</w:t>
            </w:r>
            <w:r w:rsidRPr="006A1403">
              <w:rPr>
                <w:rFonts w:ascii="Times New Roman" w:hAnsi="Times New Roman"/>
                <w:color w:val="000000"/>
              </w:rPr>
              <w:t xml:space="preserve"> Выполнение установленного критерия эффекта по «Дорожным картам» за 2016 г. в городских округах и муниципальных районах РБ, %</w:t>
            </w:r>
          </w:p>
        </w:tc>
      </w:tr>
    </w:tbl>
    <w:p w:rsidR="00A964DF" w:rsidRPr="006A1403" w:rsidRDefault="00A964DF" w:rsidP="00A964DF">
      <w:pPr>
        <w:suppressAutoHyphens/>
        <w:spacing w:after="0" w:line="240" w:lineRule="auto"/>
        <w:jc w:val="both"/>
        <w:rPr>
          <w:rFonts w:ascii="Times New Roman" w:hAnsi="Times New Roman"/>
          <w:color w:val="000000"/>
          <w:sz w:val="2"/>
          <w:szCs w:val="2"/>
        </w:rPr>
      </w:pPr>
    </w:p>
    <w:p w:rsidR="00A964DF" w:rsidRPr="006A1403" w:rsidRDefault="00A964DF" w:rsidP="00A964DF">
      <w:pPr>
        <w:suppressAutoHyphens/>
        <w:spacing w:after="0" w:line="240" w:lineRule="auto"/>
        <w:jc w:val="both"/>
        <w:rPr>
          <w:rFonts w:ascii="Times New Roman" w:hAnsi="Times New Roman"/>
          <w:color w:val="000000"/>
          <w:sz w:val="2"/>
          <w:szCs w:val="2"/>
        </w:rPr>
      </w:pPr>
    </w:p>
    <w:tbl>
      <w:tblPr>
        <w:tblStyle w:val="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80"/>
        <w:gridCol w:w="7280"/>
      </w:tblGrid>
      <w:tr w:rsidR="00A964DF" w:rsidRPr="006A1403" w:rsidTr="00A964DF">
        <w:tc>
          <w:tcPr>
            <w:tcW w:w="7280" w:type="dxa"/>
          </w:tcPr>
          <w:p w:rsidR="00A964DF" w:rsidRPr="006A1403" w:rsidRDefault="00A964DF" w:rsidP="00A964DF">
            <w:pPr>
              <w:spacing w:after="0" w:line="240" w:lineRule="auto"/>
              <w:jc w:val="both"/>
              <w:rPr>
                <w:rFonts w:ascii="Times New Roman" w:hAnsi="Times New Roman"/>
                <w:color w:val="000000"/>
                <w:sz w:val="28"/>
              </w:rPr>
            </w:pPr>
            <w:r w:rsidRPr="006A1403">
              <w:rPr>
                <w:rFonts w:ascii="Times New Roman" w:hAnsi="Times New Roman"/>
                <w:noProof/>
                <w:color w:val="000000"/>
                <w:lang w:eastAsia="ru-RU"/>
              </w:rPr>
              <w:lastRenderedPageBreak/>
              <w:drawing>
                <wp:inline distT="0" distB="0" distL="0" distR="0" wp14:anchorId="5A0E46F6" wp14:editId="70C5274D">
                  <wp:extent cx="4454525" cy="1771650"/>
                  <wp:effectExtent l="0" t="0" r="3175" b="0"/>
                  <wp:docPr id="113"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964DF" w:rsidRPr="006A1403" w:rsidRDefault="00A964DF" w:rsidP="00A964DF">
            <w:pPr>
              <w:suppressAutoHyphens/>
              <w:spacing w:after="0" w:line="240" w:lineRule="auto"/>
              <w:jc w:val="center"/>
              <w:rPr>
                <w:rFonts w:ascii="Times New Roman" w:hAnsi="Times New Roman"/>
                <w:color w:val="000000"/>
              </w:rPr>
            </w:pPr>
            <w:r w:rsidRPr="006A1403">
              <w:rPr>
                <w:rFonts w:ascii="Times New Roman" w:hAnsi="Times New Roman"/>
                <w:color w:val="000000"/>
              </w:rPr>
              <w:t>Рисунок 5.17</w:t>
            </w:r>
            <w:r w:rsidR="00C852C0" w:rsidRPr="006A1403">
              <w:rPr>
                <w:rFonts w:ascii="Times New Roman" w:hAnsi="Times New Roman"/>
                <w:color w:val="000000"/>
              </w:rPr>
              <w:t>.</w:t>
            </w:r>
            <w:r w:rsidRPr="006A1403">
              <w:rPr>
                <w:rFonts w:ascii="Times New Roman" w:hAnsi="Times New Roman"/>
                <w:color w:val="000000"/>
              </w:rPr>
              <w:t xml:space="preserve"> Фактическое поступление арендной платы в местный бюджет и задолженность по арендным платежам в бюджет г. Салавата </w:t>
            </w:r>
            <w:r w:rsidR="00C852C0" w:rsidRPr="006A1403">
              <w:rPr>
                <w:rFonts w:ascii="Times New Roman" w:hAnsi="Times New Roman"/>
                <w:color w:val="000000"/>
              </w:rPr>
              <w:br/>
            </w:r>
            <w:r w:rsidRPr="006A1403">
              <w:rPr>
                <w:rFonts w:ascii="Times New Roman" w:hAnsi="Times New Roman"/>
                <w:color w:val="000000"/>
              </w:rPr>
              <w:t>в 2011</w:t>
            </w:r>
            <w:r w:rsidRPr="006A1403">
              <w:rPr>
                <w:rFonts w:ascii="Times New Roman" w:eastAsia="Times New Roman" w:hAnsi="Times New Roman"/>
                <w:color w:val="000000"/>
                <w:lang w:eastAsia="ru-RU"/>
              </w:rPr>
              <w:t>–</w:t>
            </w:r>
            <w:r w:rsidRPr="006A1403">
              <w:rPr>
                <w:rFonts w:ascii="Times New Roman" w:hAnsi="Times New Roman"/>
                <w:color w:val="000000"/>
              </w:rPr>
              <w:t>2016 гг.</w:t>
            </w:r>
          </w:p>
        </w:tc>
        <w:tc>
          <w:tcPr>
            <w:tcW w:w="7280" w:type="dxa"/>
          </w:tcPr>
          <w:p w:rsidR="00A964DF" w:rsidRPr="006A1403" w:rsidRDefault="00A964DF" w:rsidP="00A964DF">
            <w:pPr>
              <w:spacing w:after="0" w:line="240" w:lineRule="auto"/>
              <w:jc w:val="both"/>
              <w:rPr>
                <w:rFonts w:ascii="Times New Roman" w:hAnsi="Times New Roman"/>
                <w:color w:val="000000"/>
                <w:sz w:val="28"/>
              </w:rPr>
            </w:pPr>
            <w:r w:rsidRPr="006A1403">
              <w:rPr>
                <w:rFonts w:ascii="Times New Roman" w:hAnsi="Times New Roman"/>
                <w:noProof/>
                <w:color w:val="000000"/>
                <w:lang w:eastAsia="ru-RU"/>
              </w:rPr>
              <w:drawing>
                <wp:inline distT="0" distB="0" distL="0" distR="0" wp14:anchorId="5681B04E" wp14:editId="48557993">
                  <wp:extent cx="4391025" cy="1819275"/>
                  <wp:effectExtent l="0" t="0" r="0" b="0"/>
                  <wp:docPr id="118"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964DF" w:rsidRPr="006A1403" w:rsidRDefault="00A964DF" w:rsidP="00A964DF">
            <w:pPr>
              <w:spacing w:after="0" w:line="240" w:lineRule="auto"/>
              <w:jc w:val="center"/>
              <w:rPr>
                <w:rFonts w:ascii="Times New Roman" w:hAnsi="Times New Roman"/>
                <w:color w:val="000000"/>
                <w:sz w:val="28"/>
              </w:rPr>
            </w:pPr>
            <w:r w:rsidRPr="006A1403">
              <w:rPr>
                <w:rFonts w:ascii="Times New Roman" w:hAnsi="Times New Roman"/>
                <w:color w:val="000000"/>
              </w:rPr>
              <w:t>Рисунок 5.18</w:t>
            </w:r>
            <w:r w:rsidR="00C852C0" w:rsidRPr="006A1403">
              <w:rPr>
                <w:rFonts w:ascii="Times New Roman" w:hAnsi="Times New Roman"/>
                <w:color w:val="000000"/>
              </w:rPr>
              <w:t>.</w:t>
            </w:r>
            <w:r w:rsidRPr="006A1403">
              <w:rPr>
                <w:rFonts w:ascii="Times New Roman" w:hAnsi="Times New Roman"/>
                <w:color w:val="000000"/>
              </w:rPr>
              <w:t xml:space="preserve"> Сумма задолженности в местный бюджет по арендным платежам в г. Салавате в 2016 г.</w:t>
            </w:r>
          </w:p>
        </w:tc>
      </w:tr>
      <w:tr w:rsidR="00A964DF" w:rsidRPr="006A1403" w:rsidTr="00A964DF">
        <w:tc>
          <w:tcPr>
            <w:tcW w:w="7280" w:type="dxa"/>
          </w:tcPr>
          <w:p w:rsidR="00A964DF" w:rsidRPr="006A1403" w:rsidRDefault="00A964DF" w:rsidP="00A964DF">
            <w:pPr>
              <w:spacing w:after="0" w:line="240" w:lineRule="auto"/>
              <w:jc w:val="both"/>
              <w:rPr>
                <w:rFonts w:ascii="Times New Roman" w:hAnsi="Times New Roman"/>
                <w:noProof/>
                <w:lang w:eastAsia="ru-RU"/>
              </w:rPr>
            </w:pPr>
            <w:r w:rsidRPr="006A1403">
              <w:rPr>
                <w:rFonts w:ascii="Times New Roman" w:hAnsi="Times New Roman"/>
                <w:noProof/>
                <w:lang w:eastAsia="ru-RU"/>
              </w:rPr>
              <w:drawing>
                <wp:inline distT="0" distB="0" distL="0" distR="0" wp14:anchorId="1225E30F" wp14:editId="52846414">
                  <wp:extent cx="2028825" cy="2515870"/>
                  <wp:effectExtent l="0" t="0" r="0" b="0"/>
                  <wp:docPr id="120"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6A1403">
              <w:rPr>
                <w:rFonts w:ascii="Times New Roman" w:hAnsi="Times New Roman"/>
                <w:noProof/>
                <w:lang w:eastAsia="ru-RU"/>
              </w:rPr>
              <w:t xml:space="preserve"> </w:t>
            </w:r>
            <w:r w:rsidRPr="006A1403">
              <w:rPr>
                <w:rFonts w:ascii="Times New Roman" w:hAnsi="Times New Roman"/>
                <w:noProof/>
                <w:lang w:eastAsia="ru-RU"/>
              </w:rPr>
              <w:drawing>
                <wp:inline distT="0" distB="0" distL="0" distR="0" wp14:anchorId="3C0044DC" wp14:editId="715E6D7B">
                  <wp:extent cx="2243455" cy="2573079"/>
                  <wp:effectExtent l="0" t="0" r="4445" b="0"/>
                  <wp:docPr id="121"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Рисунок 5.19</w:t>
            </w:r>
            <w:r w:rsidR="0050169C" w:rsidRPr="006A1403">
              <w:rPr>
                <w:rFonts w:ascii="Times New Roman" w:hAnsi="Times New Roman"/>
                <w:color w:val="000000"/>
              </w:rPr>
              <w:t>.</w:t>
            </w:r>
            <w:r w:rsidRPr="006A1403">
              <w:rPr>
                <w:rFonts w:ascii="Times New Roman" w:hAnsi="Times New Roman"/>
                <w:color w:val="000000"/>
              </w:rPr>
              <w:t xml:space="preserve"> Структура заключенных контрактов и договоров </w:t>
            </w:r>
            <w:r w:rsidR="0050169C" w:rsidRPr="006A1403">
              <w:rPr>
                <w:rFonts w:ascii="Times New Roman" w:hAnsi="Times New Roman"/>
                <w:color w:val="000000"/>
              </w:rPr>
              <w:br/>
            </w:r>
            <w:r w:rsidRPr="006A1403">
              <w:rPr>
                <w:rFonts w:ascii="Times New Roman" w:hAnsi="Times New Roman"/>
                <w:color w:val="000000"/>
              </w:rPr>
              <w:t>в г. Салавате</w:t>
            </w:r>
          </w:p>
        </w:tc>
        <w:tc>
          <w:tcPr>
            <w:tcW w:w="7280" w:type="dxa"/>
          </w:tcPr>
          <w:p w:rsidR="00A964DF" w:rsidRPr="006A1403" w:rsidRDefault="00A964DF" w:rsidP="00A964DF">
            <w:pPr>
              <w:spacing w:after="0" w:line="240" w:lineRule="auto"/>
              <w:jc w:val="both"/>
              <w:rPr>
                <w:rFonts w:ascii="Times New Roman" w:hAnsi="Times New Roman"/>
                <w:noProof/>
                <w:lang w:eastAsia="ru-RU"/>
              </w:rPr>
            </w:pPr>
            <w:r w:rsidRPr="006A1403">
              <w:rPr>
                <w:rFonts w:ascii="Times New Roman" w:hAnsi="Times New Roman"/>
                <w:noProof/>
                <w:lang w:eastAsia="ru-RU"/>
              </w:rPr>
              <w:drawing>
                <wp:inline distT="0" distB="0" distL="0" distR="0" wp14:anchorId="4E9B056A" wp14:editId="2C2B858E">
                  <wp:extent cx="2221865" cy="2562447"/>
                  <wp:effectExtent l="0" t="0" r="6985" b="0"/>
                  <wp:docPr id="122"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6A1403">
              <w:rPr>
                <w:rFonts w:ascii="Times New Roman" w:hAnsi="Times New Roman"/>
                <w:noProof/>
                <w:lang w:eastAsia="ru-RU"/>
              </w:rPr>
              <w:t xml:space="preserve"> </w:t>
            </w:r>
            <w:r w:rsidRPr="006A1403">
              <w:rPr>
                <w:rFonts w:ascii="Times New Roman" w:hAnsi="Times New Roman"/>
                <w:noProof/>
                <w:lang w:eastAsia="ru-RU"/>
              </w:rPr>
              <w:drawing>
                <wp:inline distT="0" distB="0" distL="0" distR="0" wp14:anchorId="1CAF6E75" wp14:editId="112D3820">
                  <wp:extent cx="1971675" cy="2501900"/>
                  <wp:effectExtent l="0" t="0" r="0" b="0"/>
                  <wp:docPr id="123"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964DF" w:rsidRPr="006A1403" w:rsidRDefault="00A964DF" w:rsidP="00A964DF">
            <w:pPr>
              <w:spacing w:after="0" w:line="240" w:lineRule="auto"/>
              <w:jc w:val="center"/>
              <w:rPr>
                <w:rFonts w:ascii="Times New Roman" w:hAnsi="Times New Roman"/>
                <w:color w:val="000000"/>
              </w:rPr>
            </w:pPr>
            <w:r w:rsidRPr="006A1403">
              <w:rPr>
                <w:rFonts w:ascii="Times New Roman" w:hAnsi="Times New Roman"/>
                <w:color w:val="000000"/>
              </w:rPr>
              <w:t xml:space="preserve">Рисунок </w:t>
            </w:r>
            <w:r w:rsidRPr="006A1403">
              <w:rPr>
                <w:rFonts w:ascii="Times New Roman" w:hAnsi="Times New Roman"/>
                <w:color w:val="000000"/>
                <w:szCs w:val="28"/>
              </w:rPr>
              <w:t>5.20</w:t>
            </w:r>
            <w:r w:rsidR="0050169C" w:rsidRPr="006A1403">
              <w:rPr>
                <w:rFonts w:ascii="Times New Roman" w:hAnsi="Times New Roman"/>
                <w:color w:val="000000"/>
                <w:szCs w:val="28"/>
              </w:rPr>
              <w:t>.</w:t>
            </w:r>
            <w:r w:rsidRPr="006A1403">
              <w:rPr>
                <w:rFonts w:ascii="Times New Roman" w:hAnsi="Times New Roman"/>
                <w:color w:val="000000"/>
              </w:rPr>
              <w:t xml:space="preserve"> Структура общей стоимости заключенных контрактов </w:t>
            </w:r>
            <w:r w:rsidR="0050169C" w:rsidRPr="006A1403">
              <w:rPr>
                <w:rFonts w:ascii="Times New Roman" w:hAnsi="Times New Roman"/>
                <w:color w:val="000000"/>
              </w:rPr>
              <w:br/>
            </w:r>
            <w:r w:rsidRPr="006A1403">
              <w:rPr>
                <w:rFonts w:ascii="Times New Roman" w:hAnsi="Times New Roman"/>
                <w:color w:val="000000"/>
              </w:rPr>
              <w:t>и договоров в г. Салавате</w:t>
            </w:r>
          </w:p>
        </w:tc>
      </w:tr>
      <w:tr w:rsidR="00A964DF" w:rsidRPr="006A1403" w:rsidTr="00A964DF">
        <w:trPr>
          <w:trHeight w:val="525"/>
        </w:trPr>
        <w:tc>
          <w:tcPr>
            <w:tcW w:w="14560" w:type="dxa"/>
            <w:gridSpan w:val="2"/>
            <w:vAlign w:val="center"/>
          </w:tcPr>
          <w:p w:rsidR="00A964DF" w:rsidRPr="006A1403" w:rsidRDefault="00A964DF" w:rsidP="00A964DF">
            <w:pPr>
              <w:spacing w:after="0" w:line="240" w:lineRule="auto"/>
              <w:jc w:val="center"/>
              <w:rPr>
                <w:rFonts w:ascii="Times New Roman" w:hAnsi="Times New Roman"/>
                <w:noProof/>
                <w:sz w:val="18"/>
                <w:lang w:eastAsia="ru-RU"/>
              </w:rPr>
            </w:pPr>
            <w:r w:rsidRPr="006A1403">
              <w:rPr>
                <w:rFonts w:ascii="Times New Roman" w:hAnsi="Times New Roman"/>
                <w:i/>
                <w:color w:val="000000"/>
                <w:sz w:val="18"/>
              </w:rPr>
              <w:t>где 1 - открытые конкурсы; 2 - открытые конкурсы с ограниченным участием; 3 - открытые двухэтапные конкурсы; 4 - электронные аукционы; 5 - запросы котировок; 6 - запросы предложений; 7 - закупки у единственного поставщика без проведения конкурентных способов определения поставщиков; 8 - закупки малого объема.</w:t>
            </w:r>
          </w:p>
        </w:tc>
      </w:tr>
    </w:tbl>
    <w:p w:rsidR="00A964DF" w:rsidRPr="006A1403" w:rsidRDefault="00A964DF" w:rsidP="00A964DF">
      <w:pPr>
        <w:keepNext/>
        <w:keepLines/>
        <w:suppressAutoHyphens/>
        <w:spacing w:after="0" w:line="240" w:lineRule="auto"/>
        <w:jc w:val="right"/>
        <w:outlineLvl w:val="0"/>
        <w:rPr>
          <w:rFonts w:ascii="Times New Roman" w:eastAsia="Times New Roman" w:hAnsi="Times New Roman"/>
          <w:bCs/>
          <w:i/>
          <w:color w:val="000000"/>
          <w:sz w:val="28"/>
          <w:szCs w:val="28"/>
          <w:lang w:eastAsia="zh-CN"/>
        </w:rPr>
      </w:pPr>
      <w:bookmarkStart w:id="38" w:name="_Toc526870540"/>
      <w:bookmarkStart w:id="39" w:name="_Toc528331016"/>
      <w:bookmarkStart w:id="40" w:name="_Toc528335017"/>
      <w:bookmarkStart w:id="41" w:name="_Toc532828000"/>
      <w:r w:rsidRPr="006A1403">
        <w:rPr>
          <w:rFonts w:ascii="Times New Roman" w:eastAsia="Times New Roman" w:hAnsi="Times New Roman"/>
          <w:bCs/>
          <w:i/>
          <w:color w:val="000000"/>
          <w:sz w:val="28"/>
          <w:szCs w:val="28"/>
          <w:lang w:eastAsia="zh-CN"/>
        </w:rPr>
        <w:lastRenderedPageBreak/>
        <w:t>Приложение 6</w:t>
      </w:r>
      <w:bookmarkEnd w:id="38"/>
      <w:bookmarkEnd w:id="39"/>
      <w:bookmarkEnd w:id="40"/>
      <w:bookmarkEnd w:id="41"/>
    </w:p>
    <w:p w:rsidR="00A964DF" w:rsidRPr="006A1403" w:rsidRDefault="00A964DF" w:rsidP="00A964DF">
      <w:pPr>
        <w:keepNext/>
        <w:keepLines/>
        <w:suppressAutoHyphens/>
        <w:spacing w:after="0" w:line="240" w:lineRule="auto"/>
        <w:jc w:val="center"/>
        <w:outlineLvl w:val="0"/>
        <w:rPr>
          <w:rFonts w:ascii="Times New Roman" w:eastAsia="Times New Roman" w:hAnsi="Times New Roman"/>
          <w:b/>
          <w:bCs/>
          <w:color w:val="000000"/>
          <w:sz w:val="28"/>
          <w:szCs w:val="28"/>
          <w:lang w:eastAsia="zh-CN"/>
        </w:rPr>
      </w:pPr>
      <w:bookmarkStart w:id="42" w:name="_Toc526870541"/>
      <w:bookmarkStart w:id="43" w:name="_Toc528331017"/>
      <w:bookmarkStart w:id="44" w:name="_Toc528335018"/>
      <w:bookmarkStart w:id="45" w:name="_Toc532828001"/>
      <w:r w:rsidRPr="006A1403">
        <w:rPr>
          <w:rFonts w:ascii="Times New Roman" w:eastAsia="Times New Roman" w:hAnsi="Times New Roman"/>
          <w:b/>
          <w:bCs/>
          <w:color w:val="000000"/>
          <w:sz w:val="28"/>
          <w:szCs w:val="28"/>
          <w:lang w:eastAsia="zh-CN"/>
        </w:rPr>
        <w:t>Иллюстрационный материал к анализу пространственного развития</w:t>
      </w:r>
      <w:bookmarkEnd w:id="42"/>
      <w:bookmarkEnd w:id="43"/>
      <w:bookmarkEnd w:id="44"/>
      <w:bookmarkEnd w:id="45"/>
    </w:p>
    <w:p w:rsidR="00A964DF" w:rsidRPr="006A1403" w:rsidRDefault="00A964DF" w:rsidP="00A964DF">
      <w:pPr>
        <w:keepNext/>
        <w:keepLines/>
        <w:suppressAutoHyphens/>
        <w:spacing w:after="0" w:line="240" w:lineRule="auto"/>
        <w:jc w:val="center"/>
        <w:outlineLvl w:val="0"/>
        <w:rPr>
          <w:rFonts w:ascii="Times New Roman" w:eastAsia="Times New Roman" w:hAnsi="Times New Roman"/>
          <w:b/>
          <w:bCs/>
          <w:color w:val="000000"/>
          <w:sz w:val="28"/>
          <w:szCs w:val="28"/>
          <w:lang w:eastAsia="zh-CN"/>
        </w:rPr>
      </w:pPr>
    </w:p>
    <w:tbl>
      <w:tblPr>
        <w:tblStyle w:val="273"/>
        <w:tblpPr w:leftFromText="180" w:rightFromText="180" w:vertAnchor="text" w:horzAnchor="page" w:tblpX="8225" w:tblpY="48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6"/>
      </w:tblGrid>
      <w:tr w:rsidR="00A964DF" w:rsidRPr="006A1403" w:rsidTr="00A964DF">
        <w:tc>
          <w:tcPr>
            <w:tcW w:w="8076" w:type="dxa"/>
          </w:tcPr>
          <w:p w:rsidR="00A964DF" w:rsidRPr="006A1403" w:rsidRDefault="00A964DF" w:rsidP="00A964DF">
            <w:pPr>
              <w:spacing w:after="0" w:line="240" w:lineRule="auto"/>
              <w:jc w:val="center"/>
              <w:rPr>
                <w:rFonts w:ascii="Times New Roman" w:eastAsia="Arial" w:hAnsi="Times New Roman"/>
                <w:noProof/>
                <w:color w:val="000000"/>
                <w:lang w:eastAsia="ru-RU"/>
              </w:rPr>
            </w:pPr>
            <w:r w:rsidRPr="006A1403">
              <w:rPr>
                <w:rFonts w:ascii="Times New Roman" w:hAnsi="Times New Roman"/>
                <w:noProof/>
                <w:color w:val="000000"/>
                <w:lang w:eastAsia="ru-RU"/>
              </w:rPr>
              <w:drawing>
                <wp:inline distT="0" distB="0" distL="0" distR="0" wp14:anchorId="0CC6131A" wp14:editId="25D78611">
                  <wp:extent cx="4867275" cy="1571625"/>
                  <wp:effectExtent l="0" t="0" r="0" b="0"/>
                  <wp:docPr id="1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964DF" w:rsidRPr="006A1403" w:rsidRDefault="00A964DF" w:rsidP="00A964DF">
            <w:pPr>
              <w:spacing w:after="0" w:line="240" w:lineRule="auto"/>
              <w:jc w:val="center"/>
              <w:rPr>
                <w:rFonts w:ascii="Times New Roman" w:eastAsia="Arial" w:hAnsi="Times New Roman"/>
                <w:color w:val="000000"/>
                <w:lang w:eastAsia="ru-RU"/>
              </w:rPr>
            </w:pPr>
            <w:r w:rsidRPr="006A1403">
              <w:rPr>
                <w:rFonts w:ascii="Times New Roman" w:eastAsia="Arial" w:hAnsi="Times New Roman"/>
                <w:color w:val="000000"/>
                <w:lang w:eastAsia="ru-RU"/>
              </w:rPr>
              <w:t xml:space="preserve">Рисунок </w:t>
            </w:r>
            <w:r w:rsidRPr="006A1403">
              <w:rPr>
                <w:rFonts w:ascii="Times New Roman" w:eastAsia="Times New Roman" w:hAnsi="Times New Roman"/>
                <w:color w:val="000000"/>
                <w:lang w:eastAsia="ru-RU"/>
              </w:rPr>
              <w:t>6.2</w:t>
            </w:r>
            <w:r w:rsidR="0050169C" w:rsidRPr="006A1403">
              <w:rPr>
                <w:rFonts w:ascii="Times New Roman" w:eastAsia="Times New Roman" w:hAnsi="Times New Roman"/>
                <w:color w:val="000000"/>
                <w:lang w:eastAsia="ru-RU"/>
              </w:rPr>
              <w:t>.</w:t>
            </w:r>
            <w:r w:rsidRPr="006A1403">
              <w:rPr>
                <w:rFonts w:ascii="Times New Roman" w:eastAsia="Arial" w:hAnsi="Times New Roman"/>
                <w:color w:val="000000"/>
                <w:lang w:eastAsia="ru-RU"/>
              </w:rPr>
              <w:t xml:space="preserve"> Оборудование жилищного фонда центральным водоснабжением по гор</w:t>
            </w:r>
            <w:r w:rsidR="0050169C" w:rsidRPr="006A1403">
              <w:rPr>
                <w:rFonts w:ascii="Times New Roman" w:eastAsia="Arial" w:hAnsi="Times New Roman"/>
                <w:color w:val="000000"/>
                <w:lang w:eastAsia="ru-RU"/>
              </w:rPr>
              <w:t xml:space="preserve">одским округам и поселениям РБ </w:t>
            </w:r>
            <w:r w:rsidRPr="006A1403">
              <w:rPr>
                <w:rFonts w:ascii="Times New Roman" w:eastAsia="Arial" w:hAnsi="Times New Roman"/>
                <w:color w:val="000000"/>
                <w:lang w:eastAsia="ru-RU"/>
              </w:rPr>
              <w:t>(на начало 2016 г.)</w:t>
            </w:r>
          </w:p>
          <w:p w:rsidR="00A964DF" w:rsidRPr="006A1403" w:rsidRDefault="00A964DF" w:rsidP="00A964DF">
            <w:pPr>
              <w:spacing w:after="0" w:line="240" w:lineRule="auto"/>
              <w:jc w:val="center"/>
              <w:rPr>
                <w:rFonts w:ascii="Times New Roman" w:eastAsia="Arial" w:hAnsi="Times New Roman"/>
                <w:color w:val="000000"/>
                <w:lang w:eastAsia="ru-RU"/>
              </w:rPr>
            </w:pPr>
          </w:p>
        </w:tc>
      </w:tr>
      <w:tr w:rsidR="00A964DF" w:rsidRPr="006A1403" w:rsidTr="00A964DF">
        <w:trPr>
          <w:trHeight w:val="2326"/>
        </w:trPr>
        <w:tc>
          <w:tcPr>
            <w:tcW w:w="8076" w:type="dxa"/>
          </w:tcPr>
          <w:p w:rsidR="00A964DF" w:rsidRPr="006A1403" w:rsidRDefault="00A964DF" w:rsidP="00A964DF">
            <w:pPr>
              <w:spacing w:after="0" w:line="240" w:lineRule="auto"/>
              <w:jc w:val="center"/>
              <w:rPr>
                <w:rFonts w:ascii="Times New Roman" w:eastAsia="Arial" w:hAnsi="Times New Roman"/>
                <w:b/>
                <w:color w:val="000000"/>
                <w:lang w:eastAsia="ru-RU"/>
              </w:rPr>
            </w:pPr>
            <w:r w:rsidRPr="006A1403">
              <w:rPr>
                <w:rFonts w:ascii="Times New Roman" w:hAnsi="Times New Roman"/>
                <w:noProof/>
                <w:color w:val="000000"/>
                <w:lang w:eastAsia="ru-RU"/>
              </w:rPr>
              <w:drawing>
                <wp:inline distT="0" distB="0" distL="0" distR="0" wp14:anchorId="583F07CD" wp14:editId="051B2436">
                  <wp:extent cx="4991100" cy="1704975"/>
                  <wp:effectExtent l="0" t="0" r="0" b="0"/>
                  <wp:docPr id="128"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964DF" w:rsidRPr="006A1403" w:rsidRDefault="00A964DF" w:rsidP="00A964DF">
            <w:pPr>
              <w:spacing w:after="0" w:line="240" w:lineRule="auto"/>
              <w:jc w:val="center"/>
              <w:rPr>
                <w:rFonts w:ascii="Times New Roman" w:eastAsia="Arial" w:hAnsi="Times New Roman"/>
                <w:color w:val="000000"/>
                <w:szCs w:val="28"/>
                <w:lang w:eastAsia="ru-RU"/>
              </w:rPr>
            </w:pPr>
          </w:p>
          <w:p w:rsidR="00A964DF" w:rsidRPr="006A1403" w:rsidRDefault="00A964DF" w:rsidP="00A964DF">
            <w:pPr>
              <w:spacing w:after="0" w:line="240" w:lineRule="auto"/>
              <w:jc w:val="center"/>
              <w:rPr>
                <w:rFonts w:ascii="Times New Roman" w:eastAsia="Arial" w:hAnsi="Times New Roman"/>
                <w:color w:val="000000"/>
                <w:szCs w:val="28"/>
                <w:vertAlign w:val="superscript"/>
                <w:lang w:eastAsia="ru-RU"/>
              </w:rPr>
            </w:pPr>
            <w:r w:rsidRPr="006A1403">
              <w:rPr>
                <w:rFonts w:ascii="Times New Roman" w:eastAsia="Arial" w:hAnsi="Times New Roman"/>
                <w:color w:val="000000"/>
                <w:szCs w:val="28"/>
                <w:lang w:eastAsia="ru-RU"/>
              </w:rPr>
              <w:t xml:space="preserve">Рисунок </w:t>
            </w:r>
            <w:r w:rsidRPr="006A1403">
              <w:rPr>
                <w:rFonts w:ascii="Times New Roman" w:eastAsia="Times New Roman" w:hAnsi="Times New Roman"/>
                <w:color w:val="000000"/>
                <w:szCs w:val="28"/>
                <w:lang w:eastAsia="ru-RU"/>
              </w:rPr>
              <w:t>6.3</w:t>
            </w:r>
            <w:r w:rsidR="0050169C" w:rsidRPr="006A1403">
              <w:rPr>
                <w:rFonts w:ascii="Times New Roman" w:eastAsia="Times New Roman" w:hAnsi="Times New Roman"/>
                <w:color w:val="000000"/>
                <w:szCs w:val="28"/>
                <w:lang w:eastAsia="ru-RU"/>
              </w:rPr>
              <w:t>.</w:t>
            </w:r>
            <w:r w:rsidRPr="006A1403">
              <w:rPr>
                <w:rFonts w:ascii="Times New Roman" w:eastAsia="Arial" w:hAnsi="Times New Roman"/>
                <w:color w:val="000000"/>
                <w:szCs w:val="28"/>
                <w:lang w:eastAsia="ru-RU"/>
              </w:rPr>
              <w:t xml:space="preserve"> Оборудование жилищного фонда центральным отоплением по городским округам и поселениям РБ (на начало 2016 г.)</w:t>
            </w:r>
            <w:r w:rsidRPr="006A1403">
              <w:rPr>
                <w:rFonts w:ascii="Times New Roman" w:eastAsia="Arial" w:hAnsi="Times New Roman"/>
                <w:color w:val="000000"/>
                <w:szCs w:val="28"/>
                <w:vertAlign w:val="superscript"/>
                <w:lang w:eastAsia="ru-RU"/>
              </w:rPr>
              <w:t xml:space="preserve"> </w:t>
            </w:r>
          </w:p>
        </w:tc>
      </w:tr>
    </w:tbl>
    <w:p w:rsidR="00A964DF" w:rsidRPr="006A1403" w:rsidRDefault="00A964DF" w:rsidP="00A964DF">
      <w:pPr>
        <w:tabs>
          <w:tab w:val="left" w:pos="993"/>
        </w:tabs>
        <w:suppressAutoHyphens/>
        <w:spacing w:after="0" w:line="240" w:lineRule="auto"/>
        <w:rPr>
          <w:rFonts w:ascii="Times New Roman" w:eastAsia="Times New Roman" w:hAnsi="Times New Roman"/>
          <w:color w:val="000000"/>
          <w:sz w:val="28"/>
          <w:szCs w:val="28"/>
          <w:lang w:eastAsia="zh-CN"/>
        </w:rPr>
      </w:pPr>
      <w:r w:rsidRPr="006A1403">
        <w:rPr>
          <w:rFonts w:ascii="Times New Roman" w:eastAsia="Times New Roman" w:hAnsi="Times New Roman"/>
          <w:noProof/>
          <w:color w:val="000000"/>
          <w:sz w:val="28"/>
          <w:szCs w:val="28"/>
          <w:lang w:eastAsia="ru-RU"/>
        </w:rPr>
        <w:drawing>
          <wp:inline distT="0" distB="0" distL="0" distR="0" wp14:anchorId="7D48CBD5" wp14:editId="6CC0AEA0">
            <wp:extent cx="4048125" cy="4558066"/>
            <wp:effectExtent l="19050" t="19050" r="9525" b="13970"/>
            <wp:docPr id="12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53666" cy="4564305"/>
                    </a:xfrm>
                    <a:prstGeom prst="rect">
                      <a:avLst/>
                    </a:prstGeom>
                    <a:noFill/>
                    <a:ln w="9525" cmpd="sng">
                      <a:solidFill>
                        <a:srgbClr val="000000"/>
                      </a:solidFill>
                      <a:miter lim="800000"/>
                      <a:headEnd/>
                      <a:tailEnd/>
                    </a:ln>
                    <a:effectLst/>
                  </pic:spPr>
                </pic:pic>
              </a:graphicData>
            </a:graphic>
          </wp:inline>
        </w:drawing>
      </w:r>
    </w:p>
    <w:p w:rsidR="00A964DF" w:rsidRPr="006A1403" w:rsidRDefault="00A964DF" w:rsidP="00A964DF">
      <w:pPr>
        <w:spacing w:after="0" w:line="240" w:lineRule="auto"/>
        <w:rPr>
          <w:rFonts w:ascii="Times New Roman" w:hAnsi="Times New Roman"/>
          <w:color w:val="000000"/>
          <w:sz w:val="24"/>
          <w:szCs w:val="28"/>
          <w:shd w:val="clear" w:color="auto" w:fill="FFFFFF"/>
        </w:rPr>
      </w:pPr>
    </w:p>
    <w:p w:rsidR="00A964DF" w:rsidRPr="006A1403" w:rsidRDefault="00A964DF" w:rsidP="00A964DF">
      <w:pPr>
        <w:spacing w:after="0" w:line="240" w:lineRule="auto"/>
        <w:rPr>
          <w:rFonts w:ascii="Times New Roman" w:hAnsi="Times New Roman"/>
          <w:color w:val="000000"/>
          <w:sz w:val="24"/>
          <w:szCs w:val="28"/>
          <w:shd w:val="clear" w:color="auto" w:fill="FFFFFF"/>
        </w:rPr>
      </w:pPr>
      <w:r w:rsidRPr="006A1403">
        <w:rPr>
          <w:rFonts w:ascii="Times New Roman" w:hAnsi="Times New Roman"/>
          <w:color w:val="000000"/>
          <w:sz w:val="24"/>
          <w:szCs w:val="28"/>
          <w:shd w:val="clear" w:color="auto" w:fill="FFFFFF"/>
        </w:rPr>
        <w:t>Рисунок 6.1</w:t>
      </w:r>
      <w:r w:rsidR="0050169C" w:rsidRPr="006A1403">
        <w:rPr>
          <w:rFonts w:ascii="Times New Roman" w:hAnsi="Times New Roman"/>
          <w:color w:val="000000"/>
          <w:sz w:val="24"/>
          <w:szCs w:val="28"/>
          <w:shd w:val="clear" w:color="auto" w:fill="FFFFFF"/>
        </w:rPr>
        <w:t>.</w:t>
      </w:r>
      <w:r w:rsidRPr="006A1403">
        <w:rPr>
          <w:rFonts w:ascii="Times New Roman" w:hAnsi="Times New Roman"/>
          <w:color w:val="000000"/>
          <w:sz w:val="24"/>
          <w:szCs w:val="28"/>
          <w:shd w:val="clear" w:color="auto" w:fill="FFFFFF"/>
        </w:rPr>
        <w:t xml:space="preserve"> Границы Южно-</w:t>
      </w:r>
      <w:proofErr w:type="spellStart"/>
      <w:r w:rsidRPr="006A1403">
        <w:rPr>
          <w:rFonts w:ascii="Times New Roman" w:hAnsi="Times New Roman"/>
          <w:color w:val="000000"/>
          <w:sz w:val="24"/>
          <w:szCs w:val="28"/>
          <w:shd w:val="clear" w:color="auto" w:fill="FFFFFF"/>
        </w:rPr>
        <w:t>Башкортостанской</w:t>
      </w:r>
      <w:proofErr w:type="spellEnd"/>
      <w:r w:rsidRPr="006A1403">
        <w:rPr>
          <w:rFonts w:ascii="Times New Roman" w:hAnsi="Times New Roman"/>
          <w:color w:val="000000"/>
          <w:sz w:val="24"/>
          <w:szCs w:val="28"/>
          <w:shd w:val="clear" w:color="auto" w:fill="FFFFFF"/>
        </w:rPr>
        <w:t xml:space="preserve"> агломерации </w:t>
      </w:r>
    </w:p>
    <w:p w:rsidR="00A964DF" w:rsidRPr="006A1403" w:rsidRDefault="00A964DF" w:rsidP="004119F0">
      <w:pPr>
        <w:spacing w:after="0" w:line="240" w:lineRule="auto"/>
        <w:jc w:val="right"/>
        <w:rPr>
          <w:rFonts w:ascii="Times New Roman" w:hAnsi="Times New Roman"/>
          <w:i/>
          <w:sz w:val="28"/>
        </w:rPr>
      </w:pPr>
    </w:p>
    <w:p w:rsidR="004119F0" w:rsidRPr="006A1403" w:rsidRDefault="004119F0" w:rsidP="004119F0">
      <w:pPr>
        <w:spacing w:after="0" w:line="240" w:lineRule="auto"/>
        <w:jc w:val="right"/>
        <w:rPr>
          <w:rFonts w:ascii="Times New Roman" w:hAnsi="Times New Roman"/>
          <w:i/>
          <w:sz w:val="28"/>
        </w:rPr>
      </w:pPr>
      <w:r w:rsidRPr="006A1403">
        <w:rPr>
          <w:rFonts w:ascii="Times New Roman" w:hAnsi="Times New Roman"/>
          <w:i/>
          <w:sz w:val="28"/>
        </w:rPr>
        <w:t>Приложение 7</w:t>
      </w:r>
    </w:p>
    <w:p w:rsidR="004119F0" w:rsidRPr="006A1403" w:rsidRDefault="004119F0" w:rsidP="004119F0">
      <w:pPr>
        <w:spacing w:after="0" w:line="240" w:lineRule="auto"/>
        <w:jc w:val="center"/>
        <w:rPr>
          <w:rFonts w:ascii="Times New Roman" w:hAnsi="Times New Roman"/>
          <w:b/>
          <w:sz w:val="28"/>
        </w:rPr>
      </w:pPr>
      <w:r w:rsidRPr="006A1403">
        <w:rPr>
          <w:rFonts w:ascii="Times New Roman" w:hAnsi="Times New Roman"/>
          <w:b/>
          <w:sz w:val="28"/>
        </w:rPr>
        <w:t>Система показателей оценки конкурентоспособности городов</w:t>
      </w:r>
    </w:p>
    <w:p w:rsidR="004119F0" w:rsidRPr="006A1403" w:rsidRDefault="004119F0" w:rsidP="004119F0">
      <w:pPr>
        <w:spacing w:after="0" w:line="240" w:lineRule="auto"/>
        <w:ind w:firstLine="709"/>
        <w:jc w:val="both"/>
        <w:rPr>
          <w:rFonts w:ascii="Times New Roman" w:hAnsi="Times New Roman"/>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4"/>
        <w:gridCol w:w="4664"/>
        <w:gridCol w:w="5148"/>
      </w:tblGrid>
      <w:tr w:rsidR="004119F0" w:rsidRPr="006A1403" w:rsidTr="00D050FE">
        <w:tc>
          <w:tcPr>
            <w:tcW w:w="1682" w:type="pct"/>
            <w:shd w:val="clear" w:color="auto" w:fill="auto"/>
          </w:tcPr>
          <w:p w:rsidR="004119F0" w:rsidRPr="006A1403" w:rsidRDefault="004119F0" w:rsidP="00D050FE">
            <w:pPr>
              <w:tabs>
                <w:tab w:val="left" w:pos="851"/>
              </w:tabs>
              <w:spacing w:after="0" w:line="240" w:lineRule="auto"/>
              <w:jc w:val="center"/>
              <w:rPr>
                <w:rFonts w:ascii="Times New Roman" w:hAnsi="Times New Roman"/>
                <w:b/>
                <w:szCs w:val="18"/>
              </w:rPr>
            </w:pPr>
            <w:r w:rsidRPr="006A1403">
              <w:rPr>
                <w:rFonts w:ascii="Times New Roman" w:hAnsi="Times New Roman"/>
                <w:b/>
                <w:szCs w:val="18"/>
              </w:rPr>
              <w:t>Экономика</w:t>
            </w:r>
          </w:p>
        </w:tc>
        <w:tc>
          <w:tcPr>
            <w:tcW w:w="1577" w:type="pct"/>
            <w:shd w:val="clear" w:color="auto" w:fill="auto"/>
          </w:tcPr>
          <w:p w:rsidR="004119F0" w:rsidRPr="006A1403" w:rsidRDefault="004119F0" w:rsidP="00D050FE">
            <w:pPr>
              <w:tabs>
                <w:tab w:val="left" w:pos="851"/>
              </w:tabs>
              <w:spacing w:after="0" w:line="240" w:lineRule="auto"/>
              <w:jc w:val="center"/>
              <w:rPr>
                <w:rFonts w:ascii="Times New Roman" w:hAnsi="Times New Roman"/>
                <w:b/>
                <w:szCs w:val="18"/>
              </w:rPr>
            </w:pPr>
            <w:r w:rsidRPr="006A1403">
              <w:rPr>
                <w:rFonts w:ascii="Times New Roman" w:hAnsi="Times New Roman"/>
                <w:b/>
                <w:szCs w:val="18"/>
              </w:rPr>
              <w:t>Социальная сфера</w:t>
            </w:r>
          </w:p>
        </w:tc>
        <w:tc>
          <w:tcPr>
            <w:tcW w:w="1741" w:type="pct"/>
            <w:shd w:val="clear" w:color="auto" w:fill="auto"/>
          </w:tcPr>
          <w:p w:rsidR="004119F0" w:rsidRPr="006A1403" w:rsidRDefault="004119F0" w:rsidP="00D050FE">
            <w:pPr>
              <w:tabs>
                <w:tab w:val="left" w:pos="851"/>
              </w:tabs>
              <w:spacing w:after="0" w:line="240" w:lineRule="auto"/>
              <w:jc w:val="center"/>
              <w:rPr>
                <w:rFonts w:ascii="Times New Roman" w:hAnsi="Times New Roman"/>
                <w:b/>
                <w:szCs w:val="18"/>
              </w:rPr>
            </w:pPr>
            <w:r w:rsidRPr="006A1403">
              <w:rPr>
                <w:rFonts w:ascii="Times New Roman" w:hAnsi="Times New Roman"/>
                <w:b/>
                <w:szCs w:val="18"/>
              </w:rPr>
              <w:t>Финансы</w:t>
            </w: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Отгружено товаров собственного производства, выполнено работ и услуг собственными силами, тыс. руб./чел.</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Среднемесячная заработная плата работников предприятий и организаций, руб.</w:t>
            </w:r>
          </w:p>
        </w:tc>
        <w:tc>
          <w:tcPr>
            <w:tcW w:w="1741" w:type="pct"/>
            <w:shd w:val="clear" w:color="auto" w:fill="auto"/>
            <w:vAlign w:val="center"/>
          </w:tcPr>
          <w:p w:rsidR="004119F0" w:rsidRPr="006A1403" w:rsidRDefault="004119F0" w:rsidP="00D050FE">
            <w:pPr>
              <w:spacing w:after="0" w:line="240" w:lineRule="auto"/>
              <w:ind w:firstLine="29"/>
              <w:rPr>
                <w:rFonts w:ascii="Times New Roman" w:hAnsi="Times New Roman"/>
              </w:rPr>
            </w:pPr>
            <w:r w:rsidRPr="006A1403">
              <w:rPr>
                <w:rFonts w:ascii="Times New Roman" w:hAnsi="Times New Roman"/>
              </w:rPr>
              <w:t>Доходы бюджета на душу населения</w:t>
            </w:r>
            <w:r w:rsidR="0050169C" w:rsidRPr="006A1403">
              <w:rPr>
                <w:rFonts w:ascii="Times New Roman" w:hAnsi="Times New Roman"/>
              </w:rPr>
              <w:t>, тыс. руб. / чел.</w:t>
            </w: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Индекс промышленного производства, %</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Уровень официально зарегистрированной безработицы, %</w:t>
            </w:r>
          </w:p>
        </w:tc>
        <w:tc>
          <w:tcPr>
            <w:tcW w:w="1741" w:type="pct"/>
            <w:shd w:val="clear" w:color="auto" w:fill="auto"/>
            <w:vAlign w:val="center"/>
          </w:tcPr>
          <w:p w:rsidR="004119F0" w:rsidRPr="006A1403" w:rsidRDefault="004119F0" w:rsidP="00D050FE">
            <w:pPr>
              <w:spacing w:after="0" w:line="240" w:lineRule="auto"/>
              <w:ind w:firstLine="29"/>
              <w:rPr>
                <w:rFonts w:ascii="Times New Roman" w:hAnsi="Times New Roman"/>
              </w:rPr>
            </w:pPr>
            <w:r w:rsidRPr="006A1403">
              <w:rPr>
                <w:rFonts w:ascii="Times New Roman" w:hAnsi="Times New Roman"/>
              </w:rPr>
              <w:t>Коэффициент финансовой самостоятельности</w:t>
            </w: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Инвестиции в основной капитал за счет всех источников финансирования, тыс. руб./чел.</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Естественный прирост, убыль (-) в расчете на 1000 человек населения, чел.</w:t>
            </w:r>
          </w:p>
        </w:tc>
        <w:tc>
          <w:tcPr>
            <w:tcW w:w="1741" w:type="pct"/>
            <w:shd w:val="clear" w:color="auto" w:fill="auto"/>
            <w:vAlign w:val="center"/>
          </w:tcPr>
          <w:p w:rsidR="004119F0" w:rsidRPr="006A1403" w:rsidRDefault="004119F0" w:rsidP="00D050FE">
            <w:pPr>
              <w:spacing w:after="0" w:line="240" w:lineRule="auto"/>
              <w:ind w:firstLine="29"/>
              <w:rPr>
                <w:rFonts w:ascii="Times New Roman" w:hAnsi="Times New Roman"/>
              </w:rPr>
            </w:pPr>
            <w:r w:rsidRPr="006A1403">
              <w:rPr>
                <w:rFonts w:ascii="Times New Roman" w:hAnsi="Times New Roman"/>
              </w:rPr>
              <w:t>Коэффициент бюджетной самообеспеченности</w:t>
            </w: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Объем инновационных товаров, работ и услуг организаций промышленного производства и сферы услуг, тыс. руб./чел.</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Миграционный прирост, убыль (-) в расчете на 1000 человек населения, чел.</w:t>
            </w:r>
          </w:p>
        </w:tc>
        <w:tc>
          <w:tcPr>
            <w:tcW w:w="1741" w:type="pct"/>
            <w:shd w:val="clear" w:color="auto" w:fill="auto"/>
            <w:vAlign w:val="center"/>
          </w:tcPr>
          <w:p w:rsidR="004119F0" w:rsidRPr="006A1403" w:rsidRDefault="004119F0" w:rsidP="00D050FE">
            <w:pPr>
              <w:spacing w:after="0" w:line="240" w:lineRule="auto"/>
              <w:ind w:firstLine="29"/>
              <w:rPr>
                <w:rFonts w:ascii="Times New Roman" w:hAnsi="Times New Roman"/>
              </w:rPr>
            </w:pP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Оборот розничной торговли, тыс. руб./чел.</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Выбросы загрязняющих веществ в атмосферу от стационарных источников загрязнения в расчете на 1 жителя</w:t>
            </w:r>
            <w:r w:rsidR="0050169C" w:rsidRPr="006A1403">
              <w:rPr>
                <w:rFonts w:ascii="Times New Roman" w:hAnsi="Times New Roman"/>
              </w:rPr>
              <w:t>, тыс. т / чел.</w:t>
            </w:r>
          </w:p>
        </w:tc>
        <w:tc>
          <w:tcPr>
            <w:tcW w:w="1741" w:type="pct"/>
            <w:shd w:val="clear" w:color="auto" w:fill="auto"/>
          </w:tcPr>
          <w:p w:rsidR="004119F0" w:rsidRPr="006A1403" w:rsidRDefault="004119F0" w:rsidP="00D050FE">
            <w:pPr>
              <w:tabs>
                <w:tab w:val="left" w:pos="851"/>
              </w:tabs>
              <w:spacing w:after="0" w:line="240" w:lineRule="auto"/>
              <w:rPr>
                <w:rFonts w:ascii="Times New Roman" w:hAnsi="Times New Roman"/>
                <w:szCs w:val="18"/>
              </w:rPr>
            </w:pP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Производительность труда, тыс. руб./чел.</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p>
        </w:tc>
        <w:tc>
          <w:tcPr>
            <w:tcW w:w="1741" w:type="pct"/>
            <w:shd w:val="clear" w:color="auto" w:fill="auto"/>
          </w:tcPr>
          <w:p w:rsidR="004119F0" w:rsidRPr="006A1403" w:rsidRDefault="004119F0" w:rsidP="00D050FE">
            <w:pPr>
              <w:tabs>
                <w:tab w:val="left" w:pos="851"/>
              </w:tabs>
              <w:spacing w:after="0" w:line="240" w:lineRule="auto"/>
              <w:rPr>
                <w:rFonts w:ascii="Times New Roman" w:hAnsi="Times New Roman"/>
                <w:szCs w:val="18"/>
              </w:rPr>
            </w:pPr>
          </w:p>
        </w:tc>
      </w:tr>
      <w:tr w:rsidR="004119F0" w:rsidRPr="006A1403" w:rsidTr="00D050FE">
        <w:tc>
          <w:tcPr>
            <w:tcW w:w="1682" w:type="pct"/>
            <w:shd w:val="clear" w:color="auto" w:fill="auto"/>
            <w:vAlign w:val="center"/>
          </w:tcPr>
          <w:p w:rsidR="004119F0" w:rsidRPr="006A1403" w:rsidRDefault="004119F0" w:rsidP="00D050FE">
            <w:pPr>
              <w:spacing w:after="0" w:line="240" w:lineRule="auto"/>
              <w:rPr>
                <w:rFonts w:ascii="Times New Roman" w:hAnsi="Times New Roman"/>
              </w:rPr>
            </w:pPr>
            <w:r w:rsidRPr="006A1403">
              <w:rPr>
                <w:rFonts w:ascii="Times New Roman" w:hAnsi="Times New Roman"/>
              </w:rPr>
              <w:t>Капиталоотдача</w:t>
            </w:r>
          </w:p>
        </w:tc>
        <w:tc>
          <w:tcPr>
            <w:tcW w:w="1577" w:type="pct"/>
            <w:shd w:val="clear" w:color="auto" w:fill="auto"/>
            <w:vAlign w:val="center"/>
          </w:tcPr>
          <w:p w:rsidR="004119F0" w:rsidRPr="006A1403" w:rsidRDefault="004119F0" w:rsidP="00D050FE">
            <w:pPr>
              <w:spacing w:after="0" w:line="240" w:lineRule="auto"/>
              <w:rPr>
                <w:rFonts w:ascii="Times New Roman" w:hAnsi="Times New Roman"/>
              </w:rPr>
            </w:pPr>
          </w:p>
        </w:tc>
        <w:tc>
          <w:tcPr>
            <w:tcW w:w="1741" w:type="pct"/>
            <w:shd w:val="clear" w:color="auto" w:fill="auto"/>
          </w:tcPr>
          <w:p w:rsidR="004119F0" w:rsidRPr="006A1403" w:rsidRDefault="004119F0" w:rsidP="00D050FE">
            <w:pPr>
              <w:tabs>
                <w:tab w:val="left" w:pos="851"/>
              </w:tabs>
              <w:spacing w:after="0" w:line="240" w:lineRule="auto"/>
              <w:rPr>
                <w:rFonts w:ascii="Times New Roman" w:hAnsi="Times New Roman"/>
                <w:szCs w:val="18"/>
              </w:rPr>
            </w:pPr>
          </w:p>
        </w:tc>
      </w:tr>
    </w:tbl>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p>
    <w:p w:rsidR="004119F0" w:rsidRPr="006A1403" w:rsidRDefault="004119F0" w:rsidP="004119F0">
      <w:pPr>
        <w:suppressAutoHyphens/>
        <w:spacing w:after="0" w:line="240" w:lineRule="auto"/>
        <w:jc w:val="right"/>
        <w:rPr>
          <w:rFonts w:ascii="Times New Roman" w:eastAsia="Times New Roman" w:hAnsi="Times New Roman"/>
          <w:i/>
          <w:sz w:val="28"/>
          <w:szCs w:val="24"/>
          <w:lang w:eastAsia="zh-CN"/>
        </w:rPr>
      </w:pPr>
      <w:r w:rsidRPr="006A1403">
        <w:rPr>
          <w:rFonts w:ascii="Times New Roman" w:eastAsia="Times New Roman" w:hAnsi="Times New Roman"/>
          <w:i/>
          <w:sz w:val="28"/>
          <w:szCs w:val="24"/>
          <w:lang w:eastAsia="zh-CN"/>
        </w:rPr>
        <w:lastRenderedPageBreak/>
        <w:t>Приложение 8</w:t>
      </w:r>
    </w:p>
    <w:p w:rsidR="004119F0" w:rsidRPr="006A1403" w:rsidRDefault="004119F0" w:rsidP="004119F0">
      <w:pPr>
        <w:suppressAutoHyphens/>
        <w:spacing w:after="0" w:line="240" w:lineRule="auto"/>
        <w:jc w:val="center"/>
        <w:rPr>
          <w:rFonts w:ascii="Times New Roman" w:eastAsia="Times New Roman" w:hAnsi="Times New Roman"/>
          <w:b/>
          <w:sz w:val="28"/>
          <w:szCs w:val="28"/>
          <w:lang w:eastAsia="zh-CN"/>
        </w:rPr>
      </w:pPr>
      <w:r w:rsidRPr="006A1403">
        <w:rPr>
          <w:rFonts w:ascii="Times New Roman" w:eastAsia="Times New Roman" w:hAnsi="Times New Roman"/>
          <w:b/>
          <w:sz w:val="28"/>
          <w:szCs w:val="28"/>
          <w:lang w:val="en-US" w:eastAsia="zh-CN"/>
        </w:rPr>
        <w:t>SWOT</w:t>
      </w:r>
      <w:r w:rsidRPr="006A1403">
        <w:rPr>
          <w:rFonts w:ascii="Times New Roman" w:eastAsia="Times New Roman" w:hAnsi="Times New Roman"/>
          <w:b/>
          <w:sz w:val="28"/>
          <w:szCs w:val="28"/>
          <w:lang w:eastAsia="zh-CN"/>
        </w:rPr>
        <w:t>-анализ социально-экономического развития г. Салавата</w:t>
      </w:r>
    </w:p>
    <w:p w:rsidR="004119F0" w:rsidRPr="006A1403" w:rsidRDefault="004119F0" w:rsidP="004119F0">
      <w:pPr>
        <w:suppressAutoHyphens/>
        <w:spacing w:after="0" w:line="240" w:lineRule="auto"/>
        <w:jc w:val="center"/>
        <w:rPr>
          <w:rFonts w:ascii="Times New Roman" w:eastAsia="Times New Roman" w:hAnsi="Times New Roman"/>
          <w:b/>
          <w:bCs/>
          <w:sz w:val="28"/>
          <w:szCs w:val="24"/>
          <w:lang w:eastAsia="zh-CN"/>
        </w:rPr>
      </w:pPr>
      <w:r w:rsidRPr="006A1403">
        <w:rPr>
          <w:rFonts w:ascii="Times New Roman" w:eastAsia="Times New Roman" w:hAnsi="Times New Roman"/>
          <w:b/>
          <w:bCs/>
          <w:sz w:val="28"/>
          <w:szCs w:val="24"/>
          <w:lang w:eastAsia="zh-CN"/>
        </w:rPr>
        <w:t>Оценка развития ситуации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7194"/>
      </w:tblGrid>
      <w:tr w:rsidR="004119F0" w:rsidRPr="006A1403" w:rsidTr="00022EDC">
        <w:trPr>
          <w:tblHeader/>
        </w:trPr>
        <w:tc>
          <w:tcPr>
            <w:tcW w:w="7366" w:type="dxa"/>
          </w:tcPr>
          <w:p w:rsidR="004119F0" w:rsidRPr="006A1403" w:rsidRDefault="004119F0" w:rsidP="004119F0">
            <w:pPr>
              <w:suppressAutoHyphens/>
              <w:spacing w:after="0" w:line="240" w:lineRule="auto"/>
              <w:jc w:val="center"/>
              <w:rPr>
                <w:rFonts w:ascii="Times New Roman" w:eastAsia="Times New Roman" w:hAnsi="Times New Roman"/>
                <w:b/>
                <w:sz w:val="20"/>
                <w:szCs w:val="20"/>
                <w:lang w:eastAsia="zh-CN"/>
              </w:rPr>
            </w:pPr>
            <w:r w:rsidRPr="006A1403">
              <w:rPr>
                <w:rFonts w:ascii="Times New Roman" w:eastAsia="Times New Roman" w:hAnsi="Times New Roman"/>
                <w:b/>
                <w:sz w:val="20"/>
                <w:szCs w:val="20"/>
                <w:lang w:eastAsia="zh-CN"/>
              </w:rPr>
              <w:t xml:space="preserve">Возможности </w:t>
            </w:r>
          </w:p>
          <w:p w:rsidR="004119F0" w:rsidRPr="006A1403" w:rsidRDefault="004119F0" w:rsidP="004119F0">
            <w:pPr>
              <w:suppressAutoHyphens/>
              <w:spacing w:after="0" w:line="240" w:lineRule="auto"/>
              <w:jc w:val="center"/>
              <w:rPr>
                <w:rFonts w:ascii="Times New Roman" w:eastAsia="Times New Roman" w:hAnsi="Times New Roman"/>
                <w:b/>
                <w:sz w:val="20"/>
                <w:szCs w:val="20"/>
                <w:lang w:eastAsia="zh-CN"/>
              </w:rPr>
            </w:pPr>
            <w:r w:rsidRPr="006A1403">
              <w:rPr>
                <w:rFonts w:ascii="Times New Roman" w:eastAsia="Times New Roman" w:hAnsi="Times New Roman"/>
                <w:b/>
                <w:sz w:val="20"/>
                <w:szCs w:val="20"/>
                <w:lang w:eastAsia="zh-CN"/>
              </w:rPr>
              <w:t>(факторы развития)</w:t>
            </w:r>
          </w:p>
        </w:tc>
        <w:tc>
          <w:tcPr>
            <w:tcW w:w="7194" w:type="dxa"/>
          </w:tcPr>
          <w:p w:rsidR="004119F0" w:rsidRPr="006A1403" w:rsidRDefault="004119F0" w:rsidP="004119F0">
            <w:pPr>
              <w:suppressAutoHyphens/>
              <w:spacing w:after="0" w:line="240" w:lineRule="auto"/>
              <w:jc w:val="center"/>
              <w:rPr>
                <w:rFonts w:ascii="Times New Roman" w:eastAsia="Times New Roman" w:hAnsi="Times New Roman"/>
                <w:b/>
                <w:sz w:val="20"/>
                <w:szCs w:val="20"/>
                <w:lang w:eastAsia="zh-CN"/>
              </w:rPr>
            </w:pPr>
            <w:r w:rsidRPr="006A1403">
              <w:rPr>
                <w:rFonts w:ascii="Times New Roman" w:eastAsia="Times New Roman" w:hAnsi="Times New Roman"/>
                <w:b/>
                <w:sz w:val="20"/>
                <w:szCs w:val="20"/>
                <w:lang w:eastAsia="zh-CN"/>
              </w:rPr>
              <w:t>Опасности</w:t>
            </w:r>
          </w:p>
          <w:p w:rsidR="004119F0" w:rsidRPr="006A1403" w:rsidRDefault="004119F0" w:rsidP="004119F0">
            <w:pPr>
              <w:suppressAutoHyphens/>
              <w:spacing w:after="0" w:line="240" w:lineRule="auto"/>
              <w:jc w:val="center"/>
              <w:rPr>
                <w:rFonts w:ascii="Times New Roman" w:eastAsia="Times New Roman" w:hAnsi="Times New Roman"/>
                <w:b/>
                <w:sz w:val="20"/>
                <w:szCs w:val="20"/>
                <w:lang w:eastAsia="zh-CN"/>
              </w:rPr>
            </w:pPr>
            <w:r w:rsidRPr="006A1403">
              <w:rPr>
                <w:rFonts w:ascii="Times New Roman" w:eastAsia="Times New Roman" w:hAnsi="Times New Roman"/>
                <w:b/>
                <w:sz w:val="20"/>
                <w:szCs w:val="20"/>
                <w:lang w:eastAsia="zh-CN"/>
              </w:rPr>
              <w:t>(внутренние и внешние угрозы)</w:t>
            </w:r>
          </w:p>
        </w:tc>
      </w:tr>
      <w:tr w:rsidR="004119F0" w:rsidRPr="006A1403" w:rsidTr="00022EDC">
        <w:tc>
          <w:tcPr>
            <w:tcW w:w="14560" w:type="dxa"/>
            <w:gridSpan w:val="2"/>
          </w:tcPr>
          <w:p w:rsidR="004119F0" w:rsidRPr="006A1403" w:rsidRDefault="004119F0" w:rsidP="004119F0">
            <w:pPr>
              <w:suppressAutoHyphens/>
              <w:spacing w:after="0" w:line="240" w:lineRule="auto"/>
              <w:jc w:val="center"/>
              <w:rPr>
                <w:rFonts w:ascii="Times New Roman" w:eastAsia="Times New Roman" w:hAnsi="Times New Roman"/>
                <w:b/>
                <w:i/>
                <w:sz w:val="20"/>
                <w:szCs w:val="20"/>
                <w:lang w:eastAsia="zh-CN"/>
              </w:rPr>
            </w:pPr>
            <w:r w:rsidRPr="006A1403">
              <w:rPr>
                <w:rFonts w:ascii="Times New Roman" w:eastAsia="Times New Roman" w:hAnsi="Times New Roman"/>
                <w:b/>
                <w:i/>
                <w:sz w:val="20"/>
                <w:szCs w:val="20"/>
                <w:lang w:eastAsia="zh-CN"/>
              </w:rPr>
              <w:t xml:space="preserve">Развитие </w:t>
            </w:r>
            <w:r w:rsidR="002063A2">
              <w:rPr>
                <w:rFonts w:ascii="Times New Roman" w:eastAsia="Times New Roman" w:hAnsi="Times New Roman"/>
                <w:b/>
                <w:i/>
                <w:sz w:val="20"/>
                <w:szCs w:val="20"/>
                <w:lang w:eastAsia="zh-CN"/>
              </w:rPr>
              <w:t xml:space="preserve">реального </w:t>
            </w:r>
            <w:r w:rsidRPr="006A1403">
              <w:rPr>
                <w:rFonts w:ascii="Times New Roman" w:eastAsia="Times New Roman" w:hAnsi="Times New Roman"/>
                <w:b/>
                <w:i/>
                <w:sz w:val="20"/>
                <w:szCs w:val="20"/>
                <w:lang w:eastAsia="zh-CN"/>
              </w:rPr>
              <w:t>экономики</w:t>
            </w:r>
          </w:p>
        </w:tc>
      </w:tr>
      <w:tr w:rsidR="004119F0" w:rsidRPr="006A1403" w:rsidTr="00022EDC">
        <w:tc>
          <w:tcPr>
            <w:tcW w:w="7366" w:type="dxa"/>
          </w:tcPr>
          <w:p w:rsidR="004119F0" w:rsidRPr="006A1403" w:rsidRDefault="004119F0" w:rsidP="004119F0">
            <w:pPr>
              <w:tabs>
                <w:tab w:val="left" w:pos="851"/>
              </w:tabs>
              <w:spacing w:after="0" w:line="240" w:lineRule="auto"/>
              <w:jc w:val="both"/>
              <w:rPr>
                <w:rFonts w:ascii="Times New Roman" w:hAnsi="Times New Roman"/>
                <w:sz w:val="24"/>
                <w:szCs w:val="24"/>
              </w:rPr>
            </w:pPr>
            <w:r w:rsidRPr="006A1403">
              <w:rPr>
                <w:rFonts w:ascii="Times New Roman" w:hAnsi="Times New Roman"/>
                <w:sz w:val="24"/>
                <w:szCs w:val="24"/>
              </w:rPr>
              <w:t xml:space="preserve">Ослабление курса рубля по отношению к иностранным валютам может быть использовано для диверсификации экономики города на основе реализации политики </w:t>
            </w:r>
            <w:proofErr w:type="spellStart"/>
            <w:r w:rsidRPr="006A1403">
              <w:rPr>
                <w:rFonts w:ascii="Times New Roman" w:hAnsi="Times New Roman"/>
                <w:sz w:val="24"/>
                <w:szCs w:val="24"/>
              </w:rPr>
              <w:t>импортозамещения</w:t>
            </w:r>
            <w:proofErr w:type="spellEnd"/>
            <w:r w:rsidRPr="006A1403">
              <w:rPr>
                <w:rFonts w:ascii="Times New Roman" w:hAnsi="Times New Roman"/>
                <w:sz w:val="24"/>
                <w:szCs w:val="24"/>
              </w:rPr>
              <w:t xml:space="preserve">. </w:t>
            </w:r>
          </w:p>
          <w:p w:rsidR="004119F0" w:rsidRPr="006A1403" w:rsidRDefault="004119F0" w:rsidP="004119F0">
            <w:pPr>
              <w:tabs>
                <w:tab w:val="left" w:pos="851"/>
              </w:tabs>
              <w:spacing w:after="0" w:line="240" w:lineRule="auto"/>
              <w:jc w:val="both"/>
              <w:rPr>
                <w:rFonts w:ascii="Times New Roman" w:hAnsi="Times New Roman"/>
                <w:sz w:val="24"/>
                <w:szCs w:val="24"/>
              </w:rPr>
            </w:pPr>
            <w:r w:rsidRPr="006A1403">
              <w:rPr>
                <w:rFonts w:ascii="Times New Roman" w:hAnsi="Times New Roman"/>
                <w:sz w:val="24"/>
                <w:szCs w:val="24"/>
              </w:rPr>
              <w:t>Политика руководства страны, нацеленная на укрепление обороноспособности, может способствовать увеличению государственного заказа на продукцию обрабатывающего сектора и, прежде всего, предприятий ВПК.</w:t>
            </w:r>
          </w:p>
          <w:p w:rsidR="004119F0" w:rsidRPr="006A1403" w:rsidRDefault="004119F0"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Увеличение объемов промышленного производства и производительности труда на основе модернизации основных фондов, расширения действующих производств.</w:t>
            </w:r>
          </w:p>
          <w:p w:rsidR="004119F0" w:rsidRPr="006A1403" w:rsidRDefault="004119F0"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 xml:space="preserve">Разработка </w:t>
            </w:r>
            <w:r w:rsidR="00175C62" w:rsidRPr="006A1403">
              <w:rPr>
                <w:rFonts w:ascii="Times New Roman" w:eastAsia="Times New Roman" w:hAnsi="Times New Roman"/>
                <w:sz w:val="24"/>
                <w:szCs w:val="24"/>
                <w:lang w:eastAsia="zh-CN"/>
              </w:rPr>
              <w:t>И</w:t>
            </w:r>
            <w:r w:rsidRPr="006A1403">
              <w:rPr>
                <w:rFonts w:ascii="Times New Roman" w:eastAsia="Times New Roman" w:hAnsi="Times New Roman"/>
                <w:sz w:val="24"/>
                <w:szCs w:val="24"/>
                <w:lang w:eastAsia="zh-CN"/>
              </w:rPr>
              <w:t xml:space="preserve">нвестиционной стратегии города до 2030 г., направленной на формирование благоприятного инвестиционного климата в городе, в том числе продвижение положительного имиджа города как </w:t>
            </w:r>
            <w:r w:rsidR="00175C62" w:rsidRPr="006A1403">
              <w:rPr>
                <w:rFonts w:ascii="Times New Roman" w:eastAsia="Times New Roman" w:hAnsi="Times New Roman"/>
                <w:sz w:val="24"/>
                <w:szCs w:val="24"/>
                <w:lang w:eastAsia="zh-CN"/>
              </w:rPr>
              <w:t>инструмента</w:t>
            </w:r>
            <w:r w:rsidRPr="006A1403">
              <w:rPr>
                <w:rFonts w:ascii="Times New Roman" w:eastAsia="Times New Roman" w:hAnsi="Times New Roman"/>
                <w:sz w:val="24"/>
                <w:szCs w:val="24"/>
                <w:lang w:eastAsia="zh-CN"/>
              </w:rPr>
              <w:t xml:space="preserve"> для реализации амбициозных проектов.</w:t>
            </w:r>
          </w:p>
          <w:p w:rsidR="004119F0" w:rsidRPr="006A1403" w:rsidRDefault="004119F0"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 xml:space="preserve">Повышение капиталоотдачи от реализации инвестиционных проектов, в том числе за счет завершения строительства объектов незавершенного строительства, </w:t>
            </w:r>
            <w:r w:rsidR="00175C62" w:rsidRPr="006A1403">
              <w:rPr>
                <w:rFonts w:ascii="Times New Roman" w:eastAsia="Times New Roman" w:hAnsi="Times New Roman"/>
                <w:sz w:val="24"/>
                <w:szCs w:val="24"/>
                <w:lang w:eastAsia="zh-CN"/>
              </w:rPr>
              <w:t>эффективного</w:t>
            </w:r>
            <w:r w:rsidRPr="006A1403">
              <w:rPr>
                <w:rFonts w:ascii="Times New Roman" w:eastAsia="Times New Roman" w:hAnsi="Times New Roman"/>
                <w:sz w:val="24"/>
                <w:szCs w:val="24"/>
                <w:lang w:eastAsia="zh-CN"/>
              </w:rPr>
              <w:t xml:space="preserve"> использования имеющихся инвестиционных площадок.</w:t>
            </w:r>
          </w:p>
          <w:p w:rsidR="004119F0" w:rsidRPr="006A1403" w:rsidRDefault="004119F0"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Развитие потребительского рынка на основе реализации крупномасштабных проектов рыночной инфраструктуры.</w:t>
            </w:r>
          </w:p>
          <w:p w:rsidR="004119F0" w:rsidRPr="006A1403" w:rsidRDefault="004119F0"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Повышение инновационной активности хозяйствующих субъектов города</w:t>
            </w:r>
            <w:r w:rsidR="00175C62" w:rsidRPr="006A1403">
              <w:rPr>
                <w:rFonts w:ascii="Times New Roman" w:eastAsia="Times New Roman" w:hAnsi="Times New Roman"/>
                <w:sz w:val="24"/>
                <w:szCs w:val="24"/>
                <w:lang w:eastAsia="zh-CN"/>
              </w:rPr>
              <w:t>,</w:t>
            </w:r>
            <w:r w:rsidRPr="006A1403">
              <w:rPr>
                <w:rFonts w:ascii="Times New Roman" w:eastAsia="Times New Roman" w:hAnsi="Times New Roman"/>
                <w:sz w:val="24"/>
                <w:szCs w:val="24"/>
                <w:lang w:eastAsia="zh-CN"/>
              </w:rPr>
              <w:t xml:space="preserve"> в том числе на основе развития конкурентоспособных кластеров, развити</w:t>
            </w:r>
            <w:r w:rsidR="0050169C" w:rsidRPr="006A1403">
              <w:rPr>
                <w:rFonts w:ascii="Times New Roman" w:eastAsia="Times New Roman" w:hAnsi="Times New Roman"/>
                <w:sz w:val="24"/>
                <w:szCs w:val="24"/>
                <w:lang w:eastAsia="zh-CN"/>
              </w:rPr>
              <w:t>я инновационной инфраструктуры</w:t>
            </w:r>
            <w:r w:rsidR="00175C62" w:rsidRPr="006A1403">
              <w:rPr>
                <w:rFonts w:ascii="Times New Roman" w:eastAsia="Times New Roman" w:hAnsi="Times New Roman"/>
                <w:sz w:val="24"/>
                <w:szCs w:val="24"/>
                <w:lang w:eastAsia="zh-CN"/>
              </w:rPr>
              <w:t>.</w:t>
            </w:r>
          </w:p>
          <w:p w:rsidR="004119F0" w:rsidRPr="006A1403" w:rsidRDefault="004119F0" w:rsidP="00175C62">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 xml:space="preserve">Ускоренное развитие </w:t>
            </w:r>
            <w:r w:rsidR="00175C62" w:rsidRPr="006A1403">
              <w:rPr>
                <w:rFonts w:ascii="Times New Roman" w:eastAsia="Times New Roman" w:hAnsi="Times New Roman"/>
                <w:sz w:val="24"/>
                <w:szCs w:val="24"/>
                <w:lang w:eastAsia="zh-CN"/>
              </w:rPr>
              <w:t>МСП</w:t>
            </w:r>
            <w:r w:rsidRPr="006A1403">
              <w:rPr>
                <w:rFonts w:ascii="Times New Roman" w:eastAsia="Times New Roman" w:hAnsi="Times New Roman"/>
                <w:sz w:val="24"/>
                <w:szCs w:val="24"/>
                <w:lang w:eastAsia="zh-CN"/>
              </w:rPr>
              <w:t xml:space="preserve"> в городе, способств</w:t>
            </w:r>
            <w:r w:rsidR="0050169C" w:rsidRPr="006A1403">
              <w:rPr>
                <w:rFonts w:ascii="Times New Roman" w:eastAsia="Times New Roman" w:hAnsi="Times New Roman"/>
                <w:sz w:val="24"/>
                <w:szCs w:val="24"/>
                <w:lang w:eastAsia="zh-CN"/>
              </w:rPr>
              <w:t>ующ</w:t>
            </w:r>
            <w:r w:rsidR="00175C62" w:rsidRPr="006A1403">
              <w:rPr>
                <w:rFonts w:ascii="Times New Roman" w:eastAsia="Times New Roman" w:hAnsi="Times New Roman"/>
                <w:sz w:val="24"/>
                <w:szCs w:val="24"/>
                <w:lang w:eastAsia="zh-CN"/>
              </w:rPr>
              <w:t>ее</w:t>
            </w:r>
            <w:r w:rsidR="0050169C" w:rsidRPr="006A1403">
              <w:rPr>
                <w:rFonts w:ascii="Times New Roman" w:eastAsia="Times New Roman" w:hAnsi="Times New Roman"/>
                <w:sz w:val="24"/>
                <w:szCs w:val="24"/>
                <w:lang w:eastAsia="zh-CN"/>
              </w:rPr>
              <w:t xml:space="preserve"> диверсификации экономики</w:t>
            </w:r>
            <w:r w:rsidR="00175C62" w:rsidRPr="006A1403">
              <w:rPr>
                <w:rFonts w:ascii="Times New Roman" w:eastAsia="Times New Roman" w:hAnsi="Times New Roman"/>
                <w:sz w:val="24"/>
                <w:szCs w:val="24"/>
                <w:lang w:eastAsia="zh-CN"/>
              </w:rPr>
              <w:t>.</w:t>
            </w:r>
          </w:p>
        </w:tc>
        <w:tc>
          <w:tcPr>
            <w:tcW w:w="7194" w:type="dxa"/>
          </w:tcPr>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Отток населения из г. Салавата может усилить проблему дефицита трудовых ресурсов.</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color w:val="000000"/>
                <w:sz w:val="24"/>
                <w:szCs w:val="24"/>
                <w:lang w:eastAsia="zh-CN"/>
              </w:rPr>
              <w:t>Усиление зависимости экономики города от результатов деятельности градообразующего предприятия.</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 xml:space="preserve">Изменения в российском законодательстве, в том числе повышение экспортных пошлин на продукцию нефтепереработки </w:t>
            </w:r>
            <w:r w:rsidR="0050169C" w:rsidRPr="006A1403">
              <w:rPr>
                <w:rFonts w:ascii="Times New Roman" w:eastAsia="Times New Roman" w:hAnsi="Times New Roman"/>
                <w:sz w:val="24"/>
                <w:szCs w:val="24"/>
                <w:lang w:eastAsia="zh-CN"/>
              </w:rPr>
              <w:t>могут</w:t>
            </w:r>
            <w:r w:rsidRPr="006A1403">
              <w:rPr>
                <w:rFonts w:ascii="Times New Roman" w:eastAsia="Times New Roman" w:hAnsi="Times New Roman"/>
                <w:sz w:val="24"/>
                <w:szCs w:val="24"/>
                <w:lang w:eastAsia="zh-CN"/>
              </w:rPr>
              <w:t xml:space="preserve"> снизить рентабельность продукции промышленных предприятий города.</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Снижение цен на углеводородное сырье может снизить конкурентоспособность промышленного сектора экономики города.</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Девальвация рубля может повысить риска роста просроченной кредиторской задолженности, взятой в валюте.</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Рост инфляционных явлений в экономике может снизить покупательскую способность населения и вызвать проблемы со сбытом продукции.</w:t>
            </w:r>
          </w:p>
          <w:p w:rsidR="004119F0" w:rsidRPr="006A1403" w:rsidRDefault="004119F0" w:rsidP="004119F0">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Ужесточение санкций западных стран может привести к проблемам с приобретением иностранного оборудования и технологий.</w:t>
            </w:r>
          </w:p>
          <w:p w:rsidR="004119F0" w:rsidRPr="006A1403" w:rsidRDefault="004119F0" w:rsidP="0050169C">
            <w:pPr>
              <w:tabs>
                <w:tab w:val="left" w:pos="540"/>
              </w:tabs>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Превышение темпов роста заработной платы над темпами производительности труда может снизить возможности по инвестированию в основной капитал и повысить уровень инфляции</w:t>
            </w:r>
            <w:r w:rsidR="00175C62" w:rsidRPr="006A1403">
              <w:rPr>
                <w:rFonts w:ascii="Times New Roman" w:eastAsia="Times New Roman" w:hAnsi="Times New Roman"/>
                <w:sz w:val="24"/>
                <w:szCs w:val="24"/>
                <w:lang w:eastAsia="zh-CN"/>
              </w:rPr>
              <w:t>.</w:t>
            </w:r>
            <w:r w:rsidRPr="006A1403">
              <w:rPr>
                <w:rFonts w:ascii="Times New Roman" w:eastAsia="Times New Roman" w:hAnsi="Times New Roman"/>
                <w:sz w:val="24"/>
                <w:szCs w:val="24"/>
                <w:lang w:eastAsia="zh-CN"/>
              </w:rPr>
              <w:t xml:space="preserve"> </w:t>
            </w:r>
          </w:p>
        </w:tc>
      </w:tr>
      <w:tr w:rsidR="004119F0" w:rsidRPr="006A1403" w:rsidTr="00022EDC">
        <w:tc>
          <w:tcPr>
            <w:tcW w:w="14560" w:type="dxa"/>
            <w:gridSpan w:val="2"/>
          </w:tcPr>
          <w:p w:rsidR="004119F0" w:rsidRPr="006A1403" w:rsidRDefault="004119F0" w:rsidP="004119F0">
            <w:pPr>
              <w:suppressAutoHyphens/>
              <w:spacing w:after="0" w:line="240" w:lineRule="auto"/>
              <w:jc w:val="center"/>
              <w:rPr>
                <w:rFonts w:ascii="Times New Roman" w:eastAsia="Times New Roman" w:hAnsi="Times New Roman"/>
                <w:b/>
                <w:i/>
                <w:sz w:val="20"/>
                <w:szCs w:val="20"/>
                <w:lang w:eastAsia="zh-CN"/>
              </w:rPr>
            </w:pPr>
            <w:r w:rsidRPr="006A1403">
              <w:rPr>
                <w:rFonts w:ascii="Times New Roman" w:eastAsia="Times New Roman" w:hAnsi="Times New Roman"/>
                <w:b/>
                <w:i/>
                <w:sz w:val="20"/>
                <w:szCs w:val="20"/>
                <w:lang w:eastAsia="zh-CN"/>
              </w:rPr>
              <w:lastRenderedPageBreak/>
              <w:t>Развитие социальной сферы</w:t>
            </w:r>
            <w:r w:rsidR="002063A2">
              <w:rPr>
                <w:rFonts w:ascii="Times New Roman" w:eastAsia="Times New Roman" w:hAnsi="Times New Roman"/>
                <w:b/>
                <w:i/>
                <w:sz w:val="20"/>
                <w:szCs w:val="20"/>
                <w:lang w:eastAsia="zh-CN"/>
              </w:rPr>
              <w:t xml:space="preserve"> и человеческого капитала</w:t>
            </w:r>
          </w:p>
        </w:tc>
      </w:tr>
      <w:tr w:rsidR="002063A2" w:rsidRPr="006A1403" w:rsidTr="00E06E77">
        <w:trPr>
          <w:trHeight w:val="7727"/>
        </w:trPr>
        <w:tc>
          <w:tcPr>
            <w:tcW w:w="7366" w:type="dxa"/>
            <w:shd w:val="clear" w:color="auto" w:fill="auto"/>
          </w:tcPr>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Реализация программы обеспечения молодых семей жильем в соответствие с нормативами.</w:t>
            </w:r>
          </w:p>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Повышение квалификации кадров и переобучение с привлечением учебных заведений г. Салавата и организации стажировок в другие города Российской Федерации и Республики Башкортостан.</w:t>
            </w:r>
          </w:p>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Содействие развитию здравоохранения г. Салавата, в том числе содействие в привлечении средств из федеральных и республиканских программ.</w:t>
            </w:r>
          </w:p>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Привлечение спонсорской помощи и волонтерского движения для реализации социальных программ и проектов.</w:t>
            </w:r>
          </w:p>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Расширение использования механизма муниципально-частного партнерства для реализации проектов в социальной сфере.</w:t>
            </w:r>
          </w:p>
          <w:p w:rsidR="002063A2" w:rsidRPr="006A1403"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Создание благоприятных условий для развития физкультуры и спорта г. Салавата. Пропаганда здорового образа жизни.</w:t>
            </w:r>
          </w:p>
          <w:p w:rsidR="002063A2" w:rsidRDefault="002063A2" w:rsidP="004119F0">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Содействие в благоустройстве дворовых территорий г. Салавата.</w:t>
            </w:r>
          </w:p>
          <w:p w:rsidR="002063A2" w:rsidRPr="006A1403" w:rsidRDefault="002063A2" w:rsidP="002063A2">
            <w:pPr>
              <w:suppressAutoHyphens/>
              <w:spacing w:after="0" w:line="240" w:lineRule="auto"/>
              <w:jc w:val="both"/>
              <w:rPr>
                <w:rFonts w:ascii="Times New Roman" w:eastAsia="Times New Roman" w:hAnsi="Times New Roman"/>
                <w:bCs/>
                <w:color w:val="000000"/>
                <w:sz w:val="24"/>
                <w:szCs w:val="24"/>
                <w:lang w:eastAsia="zh-CN"/>
              </w:rPr>
            </w:pPr>
            <w:r w:rsidRPr="006A1403">
              <w:rPr>
                <w:rFonts w:ascii="Times New Roman" w:eastAsia="Times New Roman" w:hAnsi="Times New Roman"/>
                <w:bCs/>
                <w:color w:val="000000"/>
                <w:sz w:val="24"/>
                <w:szCs w:val="24"/>
                <w:lang w:eastAsia="zh-CN"/>
              </w:rPr>
              <w:t>Снижение объемов негативного воздействия на окружающую среду при осуществлении хозяйственной и иной деятельности за счет модернизации очистных сооружений.</w:t>
            </w:r>
          </w:p>
          <w:p w:rsidR="002063A2" w:rsidRPr="006A1403" w:rsidRDefault="002063A2" w:rsidP="002063A2">
            <w:pPr>
              <w:suppressAutoHyphens/>
              <w:spacing w:after="0" w:line="240" w:lineRule="auto"/>
              <w:jc w:val="both"/>
              <w:rPr>
                <w:rFonts w:ascii="Times New Roman" w:eastAsia="Times New Roman" w:hAnsi="Times New Roman"/>
                <w:bCs/>
                <w:color w:val="000000"/>
                <w:sz w:val="24"/>
                <w:szCs w:val="24"/>
                <w:lang w:eastAsia="zh-CN"/>
              </w:rPr>
            </w:pPr>
            <w:r w:rsidRPr="006A1403">
              <w:rPr>
                <w:rFonts w:ascii="Times New Roman" w:eastAsia="Times New Roman" w:hAnsi="Times New Roman"/>
                <w:bCs/>
                <w:color w:val="000000"/>
                <w:sz w:val="24"/>
                <w:szCs w:val="24"/>
                <w:lang w:eastAsia="zh-CN"/>
              </w:rPr>
              <w:t>Расширение зеленых зон и объемов посадки лесных культур.</w:t>
            </w:r>
          </w:p>
          <w:p w:rsidR="002063A2" w:rsidRPr="006A1403" w:rsidRDefault="002063A2" w:rsidP="002063A2">
            <w:pPr>
              <w:suppressAutoHyphens/>
              <w:spacing w:after="0" w:line="240" w:lineRule="auto"/>
              <w:jc w:val="both"/>
              <w:rPr>
                <w:rFonts w:ascii="Times New Roman" w:eastAsia="Times New Roman" w:hAnsi="Times New Roman"/>
                <w:bCs/>
                <w:color w:val="000000"/>
                <w:sz w:val="24"/>
                <w:szCs w:val="24"/>
                <w:lang w:eastAsia="zh-CN"/>
              </w:rPr>
            </w:pPr>
            <w:r w:rsidRPr="006A1403">
              <w:rPr>
                <w:rFonts w:ascii="Times New Roman" w:eastAsia="Times New Roman" w:hAnsi="Times New Roman"/>
                <w:bCs/>
                <w:color w:val="000000"/>
                <w:sz w:val="24"/>
                <w:szCs w:val="24"/>
                <w:lang w:eastAsia="zh-CN"/>
              </w:rPr>
              <w:t>Организация экологического просвещения, информирование населения о состоянии окружающей среды, формирование экологической культуры.</w:t>
            </w:r>
          </w:p>
          <w:p w:rsidR="002063A2" w:rsidRPr="006A1403" w:rsidRDefault="002063A2" w:rsidP="002063A2">
            <w:pPr>
              <w:suppressAutoHyphens/>
              <w:spacing w:after="0" w:line="240" w:lineRule="auto"/>
              <w:jc w:val="both"/>
              <w:rPr>
                <w:rFonts w:ascii="Times New Roman" w:eastAsia="Times New Roman" w:hAnsi="Times New Roman"/>
                <w:bCs/>
                <w:color w:val="000000"/>
                <w:sz w:val="24"/>
                <w:szCs w:val="24"/>
                <w:lang w:eastAsia="zh-CN"/>
              </w:rPr>
            </w:pPr>
            <w:r w:rsidRPr="006A1403">
              <w:rPr>
                <w:rFonts w:ascii="Times New Roman" w:eastAsia="Times New Roman" w:hAnsi="Times New Roman"/>
                <w:bCs/>
                <w:color w:val="000000"/>
                <w:sz w:val="24"/>
                <w:szCs w:val="24"/>
                <w:lang w:eastAsia="zh-CN"/>
              </w:rPr>
              <w:t>Организация утилизации твердых коммунальных отходов, в том числе за счет введения новых мощностей по переработке отходов.</w:t>
            </w:r>
          </w:p>
          <w:p w:rsidR="002063A2" w:rsidRPr="006A1403" w:rsidRDefault="002063A2" w:rsidP="002063A2">
            <w:pPr>
              <w:suppressAutoHyphens/>
              <w:spacing w:after="0" w:line="240" w:lineRule="auto"/>
              <w:jc w:val="both"/>
              <w:rPr>
                <w:rFonts w:ascii="Times New Roman" w:eastAsia="Times New Roman" w:hAnsi="Times New Roman"/>
                <w:bCs/>
                <w:color w:val="000000"/>
                <w:sz w:val="24"/>
                <w:szCs w:val="24"/>
                <w:lang w:eastAsia="zh-CN"/>
              </w:rPr>
            </w:pPr>
            <w:r w:rsidRPr="006A1403">
              <w:rPr>
                <w:rFonts w:ascii="Times New Roman" w:eastAsia="Times New Roman" w:hAnsi="Times New Roman"/>
                <w:bCs/>
                <w:color w:val="000000"/>
                <w:sz w:val="24"/>
                <w:szCs w:val="24"/>
                <w:lang w:eastAsia="zh-CN"/>
              </w:rPr>
              <w:t>Создание комплексной системы управления твердыми коммунальными отходами и вторичными материальными ресурсами.</w:t>
            </w:r>
          </w:p>
          <w:p w:rsidR="002063A2" w:rsidRDefault="002063A2" w:rsidP="002063A2">
            <w:pPr>
              <w:suppressAutoHyphens/>
              <w:spacing w:after="0" w:line="240" w:lineRule="auto"/>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Разработка и реализации программы «Снижение энергетического загрязнения г. Салавата».</w:t>
            </w:r>
          </w:p>
          <w:p w:rsidR="002063A2" w:rsidRPr="006A1403" w:rsidRDefault="002063A2" w:rsidP="002063A2">
            <w:pPr>
              <w:suppressAutoHyphens/>
              <w:spacing w:after="0" w:line="240" w:lineRule="auto"/>
              <w:rPr>
                <w:rFonts w:ascii="Times New Roman" w:eastAsia="Times New Roman" w:hAnsi="Times New Roman"/>
                <w:sz w:val="20"/>
                <w:szCs w:val="20"/>
                <w:lang w:eastAsia="zh-CN"/>
              </w:rPr>
            </w:pPr>
          </w:p>
        </w:tc>
        <w:tc>
          <w:tcPr>
            <w:tcW w:w="7194" w:type="dxa"/>
            <w:shd w:val="clear" w:color="auto" w:fill="auto"/>
          </w:tcPr>
          <w:p w:rsidR="002063A2" w:rsidRPr="006A1403" w:rsidRDefault="002063A2" w:rsidP="004119F0">
            <w:pPr>
              <w:widowControl w:val="0"/>
              <w:autoSpaceDE w:val="0"/>
              <w:autoSpaceDN w:val="0"/>
              <w:spacing w:after="0" w:line="240" w:lineRule="auto"/>
              <w:jc w:val="both"/>
              <w:rPr>
                <w:rFonts w:ascii="Times New Roman" w:eastAsia="Times New Roman" w:hAnsi="Times New Roman"/>
                <w:sz w:val="24"/>
                <w:szCs w:val="24"/>
                <w:lang w:eastAsia="ru-RU"/>
              </w:rPr>
            </w:pPr>
            <w:r w:rsidRPr="006A1403">
              <w:rPr>
                <w:rFonts w:ascii="Times New Roman" w:eastAsia="Times New Roman" w:hAnsi="Times New Roman"/>
                <w:sz w:val="24"/>
                <w:szCs w:val="24"/>
                <w:lang w:eastAsia="ru-RU"/>
              </w:rPr>
              <w:t>Увеличение оттока населения из города и, прежде всего, трудоспособного.</w:t>
            </w:r>
          </w:p>
          <w:p w:rsidR="002063A2" w:rsidRPr="006A1403" w:rsidRDefault="002063A2" w:rsidP="004119F0">
            <w:pPr>
              <w:widowControl w:val="0"/>
              <w:autoSpaceDE w:val="0"/>
              <w:autoSpaceDN w:val="0"/>
              <w:spacing w:after="0" w:line="240" w:lineRule="auto"/>
              <w:jc w:val="both"/>
              <w:rPr>
                <w:rFonts w:ascii="Times New Roman" w:eastAsia="Times New Roman" w:hAnsi="Times New Roman"/>
                <w:sz w:val="24"/>
                <w:szCs w:val="24"/>
                <w:lang w:eastAsia="ru-RU"/>
              </w:rPr>
            </w:pPr>
            <w:r w:rsidRPr="006A1403">
              <w:rPr>
                <w:rFonts w:ascii="Times New Roman" w:eastAsia="Times New Roman" w:hAnsi="Times New Roman"/>
                <w:sz w:val="24"/>
                <w:szCs w:val="24"/>
                <w:lang w:eastAsia="ru-RU"/>
              </w:rPr>
              <w:t>Рост безработицы и снижение потребительского спроса.</w:t>
            </w:r>
          </w:p>
          <w:p w:rsidR="002063A2" w:rsidRPr="006A1403" w:rsidRDefault="002063A2" w:rsidP="004119F0">
            <w:pPr>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Рост доли населения с доходами ниже величины прожиточного минимума при увеличении дифференциации населения по доходам.</w:t>
            </w:r>
          </w:p>
          <w:p w:rsidR="002063A2" w:rsidRPr="006A1403" w:rsidRDefault="002063A2" w:rsidP="004119F0">
            <w:pPr>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Резкое сокращение рождаемости и уменьшение ожидаемой продолжительности жизни населения.</w:t>
            </w:r>
          </w:p>
          <w:p w:rsidR="002063A2" w:rsidRPr="006A1403" w:rsidRDefault="002063A2" w:rsidP="004119F0">
            <w:pPr>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Кризис систем здравоохранения и социальной защиты населения, вследствие дефицита бюджета.</w:t>
            </w:r>
          </w:p>
          <w:p w:rsidR="002063A2" w:rsidRPr="006A1403" w:rsidRDefault="002063A2" w:rsidP="002063A2">
            <w:pPr>
              <w:widowControl w:val="0"/>
              <w:autoSpaceDE w:val="0"/>
              <w:autoSpaceDN w:val="0"/>
              <w:spacing w:after="0" w:line="240" w:lineRule="auto"/>
              <w:jc w:val="both"/>
              <w:rPr>
                <w:rFonts w:ascii="Times New Roman" w:eastAsia="Times New Roman" w:hAnsi="Times New Roman"/>
                <w:sz w:val="24"/>
                <w:szCs w:val="24"/>
                <w:lang w:eastAsia="ru-RU"/>
              </w:rPr>
            </w:pPr>
            <w:r w:rsidRPr="006A1403">
              <w:rPr>
                <w:rFonts w:ascii="Times New Roman" w:eastAsia="Times New Roman" w:hAnsi="Times New Roman"/>
                <w:sz w:val="24"/>
                <w:szCs w:val="24"/>
                <w:lang w:eastAsia="ru-RU"/>
              </w:rPr>
              <w:t>Высокие риски техногенных катастроф в связи с высоким износом оборудования и инженерной инфраструктуры.</w:t>
            </w:r>
          </w:p>
          <w:p w:rsidR="002063A2" w:rsidRPr="006A1403" w:rsidRDefault="002063A2" w:rsidP="002063A2">
            <w:pPr>
              <w:spacing w:after="0" w:line="240" w:lineRule="auto"/>
              <w:jc w:val="both"/>
              <w:rPr>
                <w:rFonts w:ascii="Times New Roman" w:eastAsia="Times New Roman" w:hAnsi="Times New Roman"/>
                <w:sz w:val="24"/>
                <w:szCs w:val="24"/>
                <w:lang w:eastAsia="ru-RU"/>
              </w:rPr>
            </w:pPr>
            <w:r w:rsidRPr="006A1403">
              <w:rPr>
                <w:rFonts w:ascii="Times New Roman" w:eastAsia="Times New Roman" w:hAnsi="Times New Roman"/>
                <w:sz w:val="24"/>
                <w:szCs w:val="24"/>
                <w:lang w:eastAsia="ru-RU"/>
              </w:rPr>
              <w:t xml:space="preserve">Увеличение вредных выбросов в атмосферу, в том числе за счет </w:t>
            </w:r>
            <w:r w:rsidRPr="006A1403">
              <w:rPr>
                <w:rFonts w:ascii="Times New Roman" w:eastAsia="Times New Roman" w:hAnsi="Times New Roman"/>
                <w:sz w:val="24"/>
                <w:szCs w:val="24"/>
                <w:lang w:eastAsia="zh-CN"/>
              </w:rPr>
              <w:t xml:space="preserve">дальнейшей автомобилизации города </w:t>
            </w:r>
            <w:r w:rsidRPr="006A1403">
              <w:rPr>
                <w:rFonts w:ascii="Times New Roman" w:eastAsia="Times New Roman" w:hAnsi="Times New Roman"/>
                <w:sz w:val="24"/>
                <w:szCs w:val="24"/>
                <w:lang w:eastAsia="ru-RU"/>
              </w:rPr>
              <w:t>и сбросов недостаточно очищенных сточных вод может обострить экологические проблемы города.</w:t>
            </w:r>
          </w:p>
          <w:p w:rsidR="002063A2" w:rsidRPr="006A1403" w:rsidRDefault="002063A2" w:rsidP="002063A2">
            <w:pPr>
              <w:widowControl w:val="0"/>
              <w:autoSpaceDE w:val="0"/>
              <w:autoSpaceDN w:val="0"/>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Высокие риска миграционного оттока населения, увеличения уровня заболеваемости населения, сокращения ожидаемой продолжительности жизни, вследствие обострения экологических проблем города.</w:t>
            </w:r>
          </w:p>
        </w:tc>
      </w:tr>
      <w:tr w:rsidR="002063A2" w:rsidRPr="006A1403" w:rsidTr="00022EDC">
        <w:tc>
          <w:tcPr>
            <w:tcW w:w="14560" w:type="dxa"/>
            <w:gridSpan w:val="2"/>
            <w:shd w:val="clear" w:color="auto" w:fill="auto"/>
          </w:tcPr>
          <w:p w:rsidR="002063A2" w:rsidRPr="006A1403" w:rsidRDefault="002063A2" w:rsidP="002063A2">
            <w:pPr>
              <w:spacing w:after="0" w:line="240" w:lineRule="auto"/>
              <w:jc w:val="center"/>
              <w:rPr>
                <w:rFonts w:ascii="Times New Roman" w:eastAsia="Times New Roman" w:hAnsi="Times New Roman"/>
                <w:sz w:val="24"/>
                <w:szCs w:val="24"/>
                <w:lang w:eastAsia="zh-CN"/>
              </w:rPr>
            </w:pPr>
            <w:r w:rsidRPr="006A1403">
              <w:rPr>
                <w:rFonts w:ascii="Times New Roman" w:eastAsia="Times New Roman" w:hAnsi="Times New Roman"/>
                <w:b/>
                <w:sz w:val="20"/>
                <w:szCs w:val="20"/>
                <w:lang w:eastAsia="zh-CN"/>
              </w:rPr>
              <w:lastRenderedPageBreak/>
              <w:t>Развитие системы муниципального управления и бюджетной политики</w:t>
            </w:r>
          </w:p>
        </w:tc>
      </w:tr>
      <w:tr w:rsidR="002063A2" w:rsidRPr="006A1403" w:rsidTr="00022EDC">
        <w:tc>
          <w:tcPr>
            <w:tcW w:w="7366" w:type="dxa"/>
            <w:shd w:val="clear" w:color="auto" w:fill="auto"/>
          </w:tcPr>
          <w:p w:rsidR="002063A2" w:rsidRPr="006A1403" w:rsidRDefault="002063A2" w:rsidP="002063A2">
            <w:pPr>
              <w:suppressAutoHyphens/>
              <w:spacing w:after="0" w:line="240" w:lineRule="auto"/>
              <w:ind w:right="57"/>
              <w:jc w:val="both"/>
              <w:rPr>
                <w:rFonts w:ascii="Times New Roman" w:eastAsia="Times New Roman" w:hAnsi="Times New Roman"/>
                <w:sz w:val="24"/>
                <w:szCs w:val="26"/>
                <w:lang w:eastAsia="ru-RU"/>
              </w:rPr>
            </w:pPr>
            <w:r w:rsidRPr="006A1403">
              <w:rPr>
                <w:rFonts w:ascii="Times New Roman" w:eastAsia="Times New Roman" w:hAnsi="Times New Roman"/>
                <w:sz w:val="24"/>
                <w:szCs w:val="26"/>
                <w:lang w:eastAsia="ru-RU"/>
              </w:rPr>
              <w:t>Оптимизация административных процедур, сокращение сроков предоставления услуг.</w:t>
            </w:r>
          </w:p>
          <w:p w:rsidR="002063A2" w:rsidRPr="006A1403" w:rsidRDefault="002063A2" w:rsidP="002063A2">
            <w:pPr>
              <w:suppressAutoHyphens/>
              <w:spacing w:after="0" w:line="240" w:lineRule="auto"/>
              <w:ind w:right="57"/>
              <w:jc w:val="both"/>
              <w:rPr>
                <w:rFonts w:ascii="Times New Roman" w:eastAsia="Times New Roman" w:hAnsi="Times New Roman"/>
                <w:sz w:val="24"/>
                <w:szCs w:val="26"/>
                <w:lang w:eastAsia="ru-RU"/>
              </w:rPr>
            </w:pPr>
            <w:r w:rsidRPr="006A1403">
              <w:rPr>
                <w:rFonts w:ascii="Times New Roman" w:eastAsia="Times New Roman" w:hAnsi="Times New Roman"/>
                <w:sz w:val="24"/>
                <w:szCs w:val="26"/>
                <w:lang w:eastAsia="ru-RU"/>
              </w:rPr>
              <w:t>Совершенствование способов и форм предоставления муниципальных услуг (повышение активности в использовании современных технологий, таких как МФЦ, сайт Администрации г. Салавата, единый портал).</w:t>
            </w:r>
          </w:p>
          <w:p w:rsidR="002063A2" w:rsidRPr="006A1403" w:rsidRDefault="002063A2" w:rsidP="002063A2">
            <w:pPr>
              <w:suppressAutoHyphens/>
              <w:spacing w:after="0" w:line="240" w:lineRule="auto"/>
              <w:ind w:right="57"/>
              <w:jc w:val="both"/>
              <w:rPr>
                <w:rFonts w:ascii="Times New Roman" w:eastAsia="Times New Roman" w:hAnsi="Times New Roman"/>
                <w:sz w:val="24"/>
                <w:szCs w:val="26"/>
                <w:lang w:eastAsia="ru-RU"/>
              </w:rPr>
            </w:pPr>
            <w:r w:rsidRPr="006A1403">
              <w:rPr>
                <w:rFonts w:ascii="Times New Roman" w:eastAsia="Times New Roman" w:hAnsi="Times New Roman"/>
                <w:sz w:val="24"/>
                <w:szCs w:val="26"/>
                <w:lang w:eastAsia="ru-RU"/>
              </w:rPr>
              <w:t>Организация системы межведомственного взаимодействия органов МСУ при предоставлении услуг и исполнении функций.</w:t>
            </w:r>
          </w:p>
          <w:p w:rsidR="002063A2" w:rsidRPr="006A1403" w:rsidRDefault="002063A2" w:rsidP="002063A2">
            <w:pPr>
              <w:suppressAutoHyphens/>
              <w:spacing w:after="0" w:line="240" w:lineRule="auto"/>
              <w:jc w:val="both"/>
              <w:rPr>
                <w:rFonts w:ascii="Times New Roman" w:eastAsia="Times New Roman" w:hAnsi="Times New Roman"/>
                <w:sz w:val="24"/>
                <w:szCs w:val="26"/>
                <w:lang w:eastAsia="ru-RU"/>
              </w:rPr>
            </w:pPr>
            <w:r w:rsidRPr="006A1403">
              <w:rPr>
                <w:rFonts w:ascii="Times New Roman" w:eastAsia="Times New Roman" w:hAnsi="Times New Roman"/>
                <w:sz w:val="24"/>
                <w:szCs w:val="26"/>
                <w:lang w:eastAsia="ru-RU"/>
              </w:rPr>
              <w:t>Организация эффективной системы мониторинга качества предоставления государственных и муниципальных услуг.</w:t>
            </w:r>
          </w:p>
          <w:p w:rsidR="002063A2" w:rsidRPr="006A1403" w:rsidRDefault="002063A2" w:rsidP="002063A2">
            <w:pPr>
              <w:suppressAutoHyphens/>
              <w:spacing w:after="0" w:line="240" w:lineRule="auto"/>
              <w:jc w:val="both"/>
              <w:rPr>
                <w:rFonts w:ascii="Times New Roman" w:eastAsia="Times New Roman" w:hAnsi="Times New Roman"/>
                <w:sz w:val="24"/>
                <w:szCs w:val="26"/>
                <w:lang w:eastAsia="ru-RU"/>
              </w:rPr>
            </w:pPr>
            <w:r w:rsidRPr="006A1403">
              <w:rPr>
                <w:rFonts w:ascii="Times New Roman" w:eastAsia="Times New Roman" w:hAnsi="Times New Roman"/>
                <w:sz w:val="24"/>
                <w:szCs w:val="26"/>
                <w:lang w:eastAsia="ru-RU"/>
              </w:rPr>
              <w:t>Развитие межмуниципальной кооперации.</w:t>
            </w:r>
          </w:p>
          <w:p w:rsidR="002063A2" w:rsidRPr="006A1403" w:rsidRDefault="002063A2" w:rsidP="002063A2">
            <w:pPr>
              <w:spacing w:after="0"/>
              <w:jc w:val="both"/>
              <w:rPr>
                <w:rFonts w:ascii="Times New Roman" w:hAnsi="Times New Roman"/>
                <w:sz w:val="24"/>
                <w:szCs w:val="24"/>
              </w:rPr>
            </w:pPr>
            <w:r w:rsidRPr="006A1403">
              <w:rPr>
                <w:rFonts w:ascii="Times New Roman" w:eastAsia="Times New Roman" w:hAnsi="Times New Roman"/>
                <w:sz w:val="24"/>
                <w:szCs w:val="24"/>
              </w:rPr>
              <w:t>Ф</w:t>
            </w:r>
            <w:r w:rsidRPr="006A1403">
              <w:rPr>
                <w:rFonts w:ascii="Times New Roman" w:hAnsi="Times New Roman"/>
                <w:sz w:val="24"/>
                <w:szCs w:val="24"/>
              </w:rPr>
              <w:t>ормирование эффективной бюджетной политики, направленной на повышение качества и доступности бюджетных услуг, эффективности управления муниципальными финансами.</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Диверсификация собственной доходной базы города, в том числе для снижения зависимости налоговых поступлений от величины фонда заработной платы.</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 xml:space="preserve">Возможная передача части поступления от федеральных и региональный налогов и сборов на местный уровень. </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Повышение собираемости налогов, а также эффективности использования муниципального имущества.</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Расширение практики привлечения средств республиканского и федерального бюджетов на реализацию проектов, направленных на развитие г. Салавата.</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Улучшение позиций города по эффективности деятельности органов МСУ.</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 xml:space="preserve">Развитие института поддержки местных инициатив, в том числе с </w:t>
            </w:r>
            <w:r w:rsidRPr="006A1403">
              <w:rPr>
                <w:rFonts w:ascii="Times New Roman" w:hAnsi="Times New Roman"/>
                <w:sz w:val="24"/>
                <w:szCs w:val="24"/>
              </w:rPr>
              <w:lastRenderedPageBreak/>
              <w:t>привлечением республиканского финансирования.</w:t>
            </w:r>
          </w:p>
          <w:p w:rsidR="002063A2" w:rsidRPr="006A1403" w:rsidRDefault="002063A2" w:rsidP="002063A2">
            <w:pPr>
              <w:spacing w:after="0"/>
              <w:jc w:val="both"/>
              <w:rPr>
                <w:rFonts w:ascii="Times New Roman" w:hAnsi="Times New Roman"/>
                <w:sz w:val="24"/>
                <w:szCs w:val="24"/>
              </w:rPr>
            </w:pPr>
            <w:r w:rsidRPr="006A1403">
              <w:rPr>
                <w:rFonts w:ascii="Times New Roman" w:eastAsia="Times New Roman" w:hAnsi="Times New Roman"/>
                <w:sz w:val="24"/>
                <w:szCs w:val="24"/>
                <w:lang w:eastAsia="zh-CN"/>
              </w:rPr>
              <w:t xml:space="preserve">Изменение институциональных условий во </w:t>
            </w:r>
            <w:proofErr w:type="spellStart"/>
            <w:r w:rsidRPr="006A1403">
              <w:rPr>
                <w:rFonts w:ascii="Times New Roman" w:eastAsia="Times New Roman" w:hAnsi="Times New Roman"/>
                <w:sz w:val="24"/>
                <w:szCs w:val="24"/>
                <w:lang w:eastAsia="zh-CN"/>
              </w:rPr>
              <w:t>внутрирегиональном</w:t>
            </w:r>
            <w:proofErr w:type="spellEnd"/>
            <w:r w:rsidRPr="006A1403">
              <w:rPr>
                <w:rFonts w:ascii="Times New Roman" w:eastAsia="Times New Roman" w:hAnsi="Times New Roman"/>
                <w:sz w:val="24"/>
                <w:szCs w:val="24"/>
                <w:lang w:eastAsia="zh-CN"/>
              </w:rPr>
              <w:t xml:space="preserve"> распределении и перераспределении бюджетно-финансовых потоков</w:t>
            </w:r>
          </w:p>
        </w:tc>
        <w:tc>
          <w:tcPr>
            <w:tcW w:w="7194" w:type="dxa"/>
            <w:shd w:val="clear" w:color="auto" w:fill="auto"/>
          </w:tcPr>
          <w:p w:rsidR="002063A2" w:rsidRPr="006A1403" w:rsidRDefault="002063A2" w:rsidP="002063A2">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lastRenderedPageBreak/>
              <w:t>Снижение качества предоставления государственных и муниципальных услуг и снижение уровня удовлетворенности ими населения.</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Сохранение действующей политики распределения дотаций по городским округам и муниципальным районам, величины дополнительных нормативов отчислений от НДФЛ, подлежащего зачислению в бюджет Республики Башкортостан и нормативов отчислений акцизов.</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Сокращение доходов бюджета Республики Башкортостан и, как следствие, резкое уменьшение объемов межбюджетных трансфертов из республиканского бюджета в бюджет города.</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Возможная централизация (по аналогии с передачей здравоохранения на региональный уровень) полномочий органов МСУ, и связанная с ним централизация финансовых ресурсов, что приведет к снижению влияния органов МСУ на социально-экономическое развитие собственных территорий.</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Возможный рост количества полномочий, передаваемых республикой на местный уровень с соответствующим финансированием, что усилит нагрузку на органы МСУ и увеличит долю субвенций в доходной части местного бюджета.</w:t>
            </w:r>
          </w:p>
          <w:p w:rsidR="002063A2" w:rsidRPr="006A1403" w:rsidRDefault="002063A2" w:rsidP="002063A2">
            <w:pPr>
              <w:spacing w:after="0"/>
              <w:jc w:val="both"/>
              <w:rPr>
                <w:rFonts w:ascii="Times New Roman" w:hAnsi="Times New Roman"/>
                <w:sz w:val="24"/>
                <w:szCs w:val="24"/>
              </w:rPr>
            </w:pPr>
            <w:r w:rsidRPr="006A1403">
              <w:rPr>
                <w:rFonts w:ascii="Times New Roman" w:hAnsi="Times New Roman"/>
                <w:sz w:val="24"/>
                <w:szCs w:val="24"/>
              </w:rPr>
              <w:t xml:space="preserve">Стагнация и\или ухудшение социально-экономических процессов в стране, республике, городе, влияющих на развитие налогооблагаемой базы. В частности, снижение средней заработной платы, рост безработицы, что определяет объемы НДФЛ как основного </w:t>
            </w:r>
            <w:proofErr w:type="spellStart"/>
            <w:r w:rsidRPr="006A1403">
              <w:rPr>
                <w:rFonts w:ascii="Times New Roman" w:hAnsi="Times New Roman"/>
                <w:sz w:val="24"/>
                <w:szCs w:val="24"/>
              </w:rPr>
              <w:t>бюджетообразующего</w:t>
            </w:r>
            <w:proofErr w:type="spellEnd"/>
            <w:r w:rsidRPr="006A1403">
              <w:rPr>
                <w:rFonts w:ascii="Times New Roman" w:hAnsi="Times New Roman"/>
                <w:sz w:val="24"/>
                <w:szCs w:val="24"/>
              </w:rPr>
              <w:t xml:space="preserve"> налога в городском округе.</w:t>
            </w:r>
          </w:p>
        </w:tc>
      </w:tr>
      <w:tr w:rsidR="002063A2" w:rsidRPr="006A1403" w:rsidTr="00022EDC">
        <w:tc>
          <w:tcPr>
            <w:tcW w:w="14560" w:type="dxa"/>
            <w:gridSpan w:val="2"/>
          </w:tcPr>
          <w:p w:rsidR="002063A2" w:rsidRPr="006A1403" w:rsidRDefault="002063A2" w:rsidP="002063A2">
            <w:pPr>
              <w:suppressAutoHyphens/>
              <w:spacing w:after="0" w:line="240" w:lineRule="auto"/>
              <w:jc w:val="center"/>
              <w:rPr>
                <w:rFonts w:ascii="Times New Roman" w:eastAsia="Times New Roman" w:hAnsi="Times New Roman"/>
                <w:b/>
                <w:i/>
                <w:sz w:val="20"/>
                <w:szCs w:val="20"/>
                <w:lang w:eastAsia="zh-CN"/>
              </w:rPr>
            </w:pPr>
            <w:r w:rsidRPr="006A1403">
              <w:rPr>
                <w:rFonts w:ascii="Times New Roman" w:eastAsia="Times New Roman" w:hAnsi="Times New Roman"/>
                <w:b/>
                <w:i/>
                <w:sz w:val="20"/>
                <w:szCs w:val="20"/>
                <w:lang w:eastAsia="zh-CN"/>
              </w:rPr>
              <w:lastRenderedPageBreak/>
              <w:t>Пространственное развитие</w:t>
            </w:r>
          </w:p>
        </w:tc>
      </w:tr>
      <w:tr w:rsidR="002063A2" w:rsidRPr="006A1403" w:rsidTr="00022EDC">
        <w:tc>
          <w:tcPr>
            <w:tcW w:w="7366" w:type="dxa"/>
          </w:tcPr>
          <w:p w:rsidR="002063A2" w:rsidRPr="006A1403" w:rsidRDefault="002063A2" w:rsidP="002063A2">
            <w:pPr>
              <w:spacing w:after="0"/>
              <w:jc w:val="both"/>
              <w:rPr>
                <w:rFonts w:ascii="Times New Roman" w:hAnsi="Times New Roman"/>
                <w:color w:val="000000"/>
                <w:sz w:val="24"/>
                <w:szCs w:val="24"/>
                <w:shd w:val="clear" w:color="auto" w:fill="FFFFFF"/>
              </w:rPr>
            </w:pPr>
            <w:r w:rsidRPr="006A1403">
              <w:rPr>
                <w:rFonts w:ascii="Times New Roman" w:hAnsi="Times New Roman"/>
                <w:color w:val="000000"/>
                <w:sz w:val="24"/>
                <w:szCs w:val="24"/>
                <w:shd w:val="clear" w:color="auto" w:fill="FFFFFF"/>
              </w:rPr>
              <w:t>Разработка и реализация плана развития Южно-</w:t>
            </w:r>
            <w:proofErr w:type="spellStart"/>
            <w:r w:rsidRPr="006A1403">
              <w:rPr>
                <w:rFonts w:ascii="Times New Roman" w:hAnsi="Times New Roman"/>
                <w:color w:val="000000"/>
                <w:sz w:val="24"/>
                <w:szCs w:val="24"/>
                <w:shd w:val="clear" w:color="auto" w:fill="FFFFFF"/>
              </w:rPr>
              <w:t>Башкортостанской</w:t>
            </w:r>
            <w:proofErr w:type="spellEnd"/>
            <w:r w:rsidRPr="006A1403">
              <w:rPr>
                <w:rFonts w:ascii="Times New Roman" w:hAnsi="Times New Roman"/>
                <w:color w:val="000000"/>
                <w:sz w:val="24"/>
                <w:szCs w:val="24"/>
                <w:shd w:val="clear" w:color="auto" w:fill="FFFFFF"/>
              </w:rPr>
              <w:t xml:space="preserve"> агломерации.</w:t>
            </w:r>
          </w:p>
          <w:p w:rsidR="002063A2" w:rsidRPr="006A1403" w:rsidRDefault="002063A2" w:rsidP="002063A2">
            <w:pPr>
              <w:spacing w:after="0"/>
              <w:jc w:val="both"/>
              <w:rPr>
                <w:rFonts w:ascii="Times New Roman" w:hAnsi="Times New Roman"/>
                <w:color w:val="000000"/>
                <w:sz w:val="24"/>
                <w:szCs w:val="24"/>
                <w:shd w:val="clear" w:color="auto" w:fill="FFFFFF"/>
              </w:rPr>
            </w:pPr>
            <w:r w:rsidRPr="006A1403">
              <w:rPr>
                <w:rFonts w:ascii="Times New Roman" w:eastAsia="Times New Roman" w:hAnsi="Times New Roman"/>
                <w:color w:val="000000"/>
                <w:sz w:val="24"/>
                <w:szCs w:val="24"/>
                <w:shd w:val="clear" w:color="auto" w:fill="FFFFFF"/>
                <w:lang w:eastAsia="zh-CN"/>
              </w:rPr>
              <w:t>Строительство автобана «Москва – Пекин», который пройдет по касательной с юга к Южно-</w:t>
            </w:r>
            <w:proofErr w:type="spellStart"/>
            <w:r w:rsidRPr="006A1403">
              <w:rPr>
                <w:rFonts w:ascii="Times New Roman" w:eastAsia="Times New Roman" w:hAnsi="Times New Roman"/>
                <w:color w:val="000000"/>
                <w:sz w:val="24"/>
                <w:szCs w:val="24"/>
                <w:shd w:val="clear" w:color="auto" w:fill="FFFFFF"/>
                <w:lang w:eastAsia="zh-CN"/>
              </w:rPr>
              <w:t>Башкортостанской</w:t>
            </w:r>
            <w:proofErr w:type="spellEnd"/>
            <w:r w:rsidRPr="006A1403">
              <w:rPr>
                <w:rFonts w:ascii="Times New Roman" w:eastAsia="Times New Roman" w:hAnsi="Times New Roman"/>
                <w:color w:val="000000"/>
                <w:sz w:val="24"/>
                <w:szCs w:val="24"/>
                <w:shd w:val="clear" w:color="auto" w:fill="FFFFFF"/>
                <w:lang w:eastAsia="zh-CN"/>
              </w:rPr>
              <w:t xml:space="preserve"> агломерации, может улучшить пространственные характеристики города.</w:t>
            </w:r>
          </w:p>
          <w:p w:rsidR="002063A2" w:rsidRPr="006A1403" w:rsidRDefault="002063A2" w:rsidP="002063A2">
            <w:pPr>
              <w:spacing w:after="0"/>
              <w:jc w:val="both"/>
              <w:rPr>
                <w:rFonts w:ascii="Times New Roman" w:hAnsi="Times New Roman"/>
                <w:color w:val="000000"/>
                <w:sz w:val="24"/>
                <w:szCs w:val="24"/>
                <w:shd w:val="clear" w:color="auto" w:fill="FFFFFF"/>
              </w:rPr>
            </w:pPr>
            <w:r w:rsidRPr="006A1403">
              <w:rPr>
                <w:rFonts w:ascii="Times New Roman" w:hAnsi="Times New Roman"/>
                <w:color w:val="000000"/>
                <w:sz w:val="24"/>
                <w:szCs w:val="24"/>
                <w:shd w:val="clear" w:color="auto" w:fill="FFFFFF"/>
              </w:rPr>
              <w:t>Возможности для расширения функциональных зон (размещение жилья, социальной инфраструктуры, промышленных мощностей, зеленой зоны).</w:t>
            </w:r>
          </w:p>
          <w:p w:rsidR="002063A2" w:rsidRPr="006A1403" w:rsidRDefault="002063A2" w:rsidP="002063A2">
            <w:pPr>
              <w:spacing w:after="0"/>
              <w:jc w:val="both"/>
              <w:rPr>
                <w:rFonts w:ascii="Times New Roman" w:hAnsi="Times New Roman"/>
                <w:color w:val="000000"/>
                <w:sz w:val="24"/>
                <w:szCs w:val="24"/>
                <w:shd w:val="clear" w:color="auto" w:fill="FFFFFF"/>
              </w:rPr>
            </w:pPr>
            <w:r w:rsidRPr="006A1403">
              <w:rPr>
                <w:rFonts w:ascii="Times New Roman" w:hAnsi="Times New Roman"/>
                <w:color w:val="000000"/>
                <w:sz w:val="24"/>
                <w:szCs w:val="24"/>
                <w:shd w:val="clear" w:color="auto" w:fill="FFFFFF"/>
              </w:rPr>
              <w:t>Наличие тенденции к расширению зеленой зоны г. Салават.</w:t>
            </w:r>
          </w:p>
          <w:p w:rsidR="002063A2" w:rsidRPr="006A1403" w:rsidRDefault="002063A2" w:rsidP="002063A2">
            <w:pPr>
              <w:spacing w:after="0"/>
              <w:jc w:val="both"/>
              <w:rPr>
                <w:rFonts w:ascii="Times New Roman" w:hAnsi="Times New Roman"/>
                <w:color w:val="000000"/>
                <w:sz w:val="24"/>
                <w:szCs w:val="24"/>
                <w:shd w:val="clear" w:color="auto" w:fill="FFFFFF"/>
              </w:rPr>
            </w:pPr>
            <w:r w:rsidRPr="006A1403">
              <w:rPr>
                <w:rFonts w:ascii="Times New Roman" w:hAnsi="Times New Roman"/>
                <w:color w:val="000000"/>
                <w:sz w:val="24"/>
                <w:szCs w:val="24"/>
                <w:shd w:val="clear" w:color="auto" w:fill="FFFFFF"/>
              </w:rPr>
              <w:t>Реализация мер по эстетическому оформлению г. Салавата.</w:t>
            </w:r>
          </w:p>
          <w:p w:rsidR="002063A2" w:rsidRPr="006A1403" w:rsidRDefault="002063A2" w:rsidP="002063A2">
            <w:pPr>
              <w:tabs>
                <w:tab w:val="left" w:pos="317"/>
              </w:tabs>
              <w:spacing w:after="0" w:line="240" w:lineRule="auto"/>
              <w:jc w:val="both"/>
              <w:rPr>
                <w:rFonts w:ascii="Times New Roman" w:hAnsi="Times New Roman"/>
                <w:color w:val="000000"/>
                <w:sz w:val="24"/>
                <w:szCs w:val="24"/>
                <w:shd w:val="clear" w:color="auto" w:fill="FFFFFF"/>
              </w:rPr>
            </w:pPr>
            <w:r w:rsidRPr="006A1403">
              <w:rPr>
                <w:rFonts w:ascii="Times New Roman" w:hAnsi="Times New Roman"/>
                <w:color w:val="000000"/>
                <w:sz w:val="24"/>
                <w:szCs w:val="24"/>
                <w:shd w:val="clear" w:color="auto" w:fill="FFFFFF"/>
              </w:rPr>
              <w:t>Эффективное использование потенциал пространства за счет специализации различных МО, входящих в состав Южно-</w:t>
            </w:r>
            <w:proofErr w:type="spellStart"/>
            <w:r w:rsidRPr="006A1403">
              <w:rPr>
                <w:rFonts w:ascii="Times New Roman" w:hAnsi="Times New Roman"/>
                <w:color w:val="000000"/>
                <w:sz w:val="24"/>
                <w:szCs w:val="24"/>
                <w:shd w:val="clear" w:color="auto" w:fill="FFFFFF"/>
              </w:rPr>
              <w:t>Башкортостанской</w:t>
            </w:r>
            <w:proofErr w:type="spellEnd"/>
            <w:r w:rsidRPr="006A1403">
              <w:rPr>
                <w:rFonts w:ascii="Times New Roman" w:hAnsi="Times New Roman"/>
                <w:color w:val="000000"/>
                <w:sz w:val="24"/>
                <w:szCs w:val="24"/>
                <w:shd w:val="clear" w:color="auto" w:fill="FFFFFF"/>
              </w:rPr>
              <w:t xml:space="preserve"> агломерации.</w:t>
            </w:r>
          </w:p>
          <w:p w:rsidR="002063A2" w:rsidRPr="006A1403" w:rsidRDefault="002063A2" w:rsidP="002063A2">
            <w:pPr>
              <w:tabs>
                <w:tab w:val="left" w:pos="317"/>
              </w:tab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Модернизация производственной базы предприятий ЖКХ, привлечение новых энергосберегающих технологий в коммунальном хозяйстве.</w:t>
            </w:r>
          </w:p>
          <w:p w:rsidR="002063A2" w:rsidRPr="006A1403" w:rsidRDefault="002063A2" w:rsidP="002063A2">
            <w:pPr>
              <w:jc w:val="both"/>
              <w:rPr>
                <w:rFonts w:ascii="Times New Roman" w:hAnsi="Times New Roman"/>
                <w:sz w:val="24"/>
                <w:szCs w:val="24"/>
              </w:rPr>
            </w:pPr>
            <w:r w:rsidRPr="006A1403">
              <w:rPr>
                <w:rFonts w:ascii="Times New Roman" w:hAnsi="Times New Roman"/>
                <w:sz w:val="24"/>
                <w:szCs w:val="24"/>
              </w:rPr>
              <w:t>Разработка муниципальных программ по развитию ЖКХ на 2018</w:t>
            </w:r>
            <w:r w:rsidRPr="006A1403">
              <w:rPr>
                <w:rFonts w:ascii="Times New Roman" w:eastAsia="Times New Roman" w:hAnsi="Times New Roman"/>
                <w:color w:val="000000"/>
                <w:sz w:val="24"/>
                <w:szCs w:val="24"/>
                <w:shd w:val="clear" w:color="auto" w:fill="FFFFFF"/>
                <w:lang w:eastAsia="zh-CN"/>
              </w:rPr>
              <w:t>–</w:t>
            </w:r>
            <w:r w:rsidRPr="006A1403">
              <w:rPr>
                <w:rFonts w:ascii="Times New Roman" w:hAnsi="Times New Roman"/>
                <w:sz w:val="24"/>
                <w:szCs w:val="24"/>
              </w:rPr>
              <w:t>2020 гг. Расширение конкуренции в коммунальной сфере.</w:t>
            </w:r>
          </w:p>
        </w:tc>
        <w:tc>
          <w:tcPr>
            <w:tcW w:w="7194" w:type="dxa"/>
          </w:tcPr>
          <w:p w:rsidR="002063A2" w:rsidRPr="006A1403" w:rsidRDefault="002063A2" w:rsidP="002063A2">
            <w:pPr>
              <w:suppressAutoHyphens/>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Снижение привлекательности города для мигрантов и высокие риски увеличения миграционного оттока населения.</w:t>
            </w:r>
          </w:p>
          <w:p w:rsidR="002063A2" w:rsidRPr="006A1403" w:rsidRDefault="002063A2" w:rsidP="002063A2">
            <w:pPr>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Перебои в снабжении и возможные возникновения аварийных ситуаций на изношенных коммунальных сетях.</w:t>
            </w:r>
          </w:p>
          <w:p w:rsidR="002063A2" w:rsidRPr="006A1403" w:rsidRDefault="002063A2" w:rsidP="002063A2">
            <w:pPr>
              <w:widowControl w:val="0"/>
              <w:autoSpaceDE w:val="0"/>
              <w:autoSpaceDN w:val="0"/>
              <w:spacing w:after="0" w:line="240" w:lineRule="auto"/>
              <w:jc w:val="both"/>
              <w:rPr>
                <w:rFonts w:ascii="Times New Roman" w:eastAsia="Times New Roman" w:hAnsi="Times New Roman"/>
                <w:sz w:val="24"/>
                <w:szCs w:val="24"/>
                <w:lang w:eastAsia="ru-RU"/>
              </w:rPr>
            </w:pPr>
            <w:r w:rsidRPr="006A1403">
              <w:rPr>
                <w:rFonts w:ascii="Times New Roman" w:eastAsia="Times New Roman" w:hAnsi="Times New Roman"/>
                <w:sz w:val="24"/>
                <w:szCs w:val="24"/>
                <w:lang w:eastAsia="ru-RU"/>
              </w:rPr>
              <w:t>Несоответствие транспортной инфраструктуры потребностям экономики, может повысить издержки производства продукции и понизить уровень конкурентоспособности хозяйствующих субъектов;</w:t>
            </w:r>
          </w:p>
          <w:p w:rsidR="002063A2" w:rsidRPr="006A1403" w:rsidRDefault="002063A2" w:rsidP="002063A2">
            <w:pPr>
              <w:spacing w:after="0" w:line="240" w:lineRule="auto"/>
              <w:jc w:val="both"/>
              <w:rPr>
                <w:rFonts w:ascii="Times New Roman" w:eastAsia="Times New Roman" w:hAnsi="Times New Roman"/>
                <w:sz w:val="20"/>
                <w:szCs w:val="20"/>
                <w:lang w:eastAsia="zh-CN"/>
              </w:rPr>
            </w:pPr>
            <w:r w:rsidRPr="006A1403">
              <w:rPr>
                <w:rFonts w:ascii="Times New Roman" w:eastAsia="Times New Roman" w:hAnsi="Times New Roman"/>
                <w:sz w:val="24"/>
                <w:szCs w:val="24"/>
                <w:lang w:eastAsia="zh-CN"/>
              </w:rPr>
              <w:t>Повышенный риск аварий в коммунальных сетях, вследствие высокого уровня их износа.</w:t>
            </w:r>
          </w:p>
          <w:p w:rsidR="002063A2" w:rsidRPr="006A1403" w:rsidRDefault="002063A2" w:rsidP="002063A2">
            <w:pPr>
              <w:spacing w:after="0" w:line="240" w:lineRule="auto"/>
              <w:jc w:val="both"/>
              <w:rPr>
                <w:rFonts w:ascii="Times New Roman" w:eastAsia="Times New Roman" w:hAnsi="Times New Roman"/>
                <w:sz w:val="24"/>
                <w:szCs w:val="24"/>
                <w:lang w:eastAsia="zh-CN"/>
              </w:rPr>
            </w:pPr>
            <w:r w:rsidRPr="006A1403">
              <w:rPr>
                <w:rFonts w:ascii="Times New Roman" w:eastAsia="Times New Roman" w:hAnsi="Times New Roman"/>
                <w:sz w:val="24"/>
                <w:szCs w:val="24"/>
                <w:lang w:eastAsia="zh-CN"/>
              </w:rPr>
              <w:t>Снижение уровня финансирования по федеральным и региональным программам, может обострить проблемы ЖХК.</w:t>
            </w:r>
          </w:p>
          <w:p w:rsidR="002063A2" w:rsidRPr="006A1403" w:rsidRDefault="002063A2" w:rsidP="002063A2">
            <w:pPr>
              <w:spacing w:after="0" w:line="240" w:lineRule="auto"/>
              <w:jc w:val="both"/>
              <w:rPr>
                <w:rFonts w:ascii="Times New Roman" w:eastAsia="Times New Roman" w:hAnsi="Times New Roman"/>
                <w:sz w:val="20"/>
                <w:szCs w:val="20"/>
                <w:lang w:eastAsia="zh-CN"/>
              </w:rPr>
            </w:pPr>
          </w:p>
          <w:p w:rsidR="002063A2" w:rsidRPr="006A1403" w:rsidRDefault="002063A2" w:rsidP="002063A2">
            <w:pPr>
              <w:spacing w:after="0" w:line="240" w:lineRule="auto"/>
              <w:jc w:val="both"/>
              <w:rPr>
                <w:rFonts w:ascii="Times New Roman" w:eastAsia="Times New Roman" w:hAnsi="Times New Roman"/>
                <w:sz w:val="20"/>
                <w:szCs w:val="20"/>
                <w:lang w:eastAsia="zh-CN"/>
              </w:rPr>
            </w:pPr>
          </w:p>
        </w:tc>
      </w:tr>
    </w:tbl>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p>
    <w:p w:rsidR="002063A2" w:rsidRDefault="002063A2" w:rsidP="004119F0">
      <w:pPr>
        <w:suppressAutoHyphens/>
        <w:spacing w:after="0" w:line="240" w:lineRule="auto"/>
        <w:jc w:val="right"/>
        <w:rPr>
          <w:rFonts w:ascii="Times New Roman" w:eastAsia="Times New Roman" w:hAnsi="Times New Roman"/>
          <w:i/>
          <w:color w:val="000000"/>
          <w:sz w:val="28"/>
          <w:szCs w:val="28"/>
          <w:lang w:eastAsia="ru-RU"/>
        </w:rPr>
      </w:pPr>
    </w:p>
    <w:p w:rsidR="002063A2" w:rsidRDefault="002063A2" w:rsidP="004119F0">
      <w:pPr>
        <w:suppressAutoHyphens/>
        <w:spacing w:after="0" w:line="240" w:lineRule="auto"/>
        <w:jc w:val="right"/>
        <w:rPr>
          <w:rFonts w:ascii="Times New Roman" w:eastAsia="Times New Roman" w:hAnsi="Times New Roman"/>
          <w:i/>
          <w:color w:val="000000"/>
          <w:sz w:val="28"/>
          <w:szCs w:val="28"/>
          <w:lang w:eastAsia="ru-RU"/>
        </w:rPr>
      </w:pPr>
    </w:p>
    <w:p w:rsidR="002063A2" w:rsidRDefault="002063A2" w:rsidP="004119F0">
      <w:pPr>
        <w:suppressAutoHyphens/>
        <w:spacing w:after="0" w:line="240" w:lineRule="auto"/>
        <w:jc w:val="right"/>
        <w:rPr>
          <w:rFonts w:ascii="Times New Roman" w:eastAsia="Times New Roman" w:hAnsi="Times New Roman"/>
          <w:i/>
          <w:color w:val="000000"/>
          <w:sz w:val="28"/>
          <w:szCs w:val="28"/>
          <w:lang w:eastAsia="ru-RU"/>
        </w:rPr>
      </w:pPr>
    </w:p>
    <w:p w:rsidR="00064674" w:rsidRDefault="00064674"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r w:rsidRPr="006A1403">
        <w:rPr>
          <w:rFonts w:ascii="Times New Roman" w:eastAsia="Times New Roman" w:hAnsi="Times New Roman"/>
          <w:i/>
          <w:color w:val="000000"/>
          <w:sz w:val="28"/>
          <w:szCs w:val="28"/>
          <w:lang w:eastAsia="ru-RU"/>
        </w:rPr>
        <w:lastRenderedPageBreak/>
        <w:t>Приложение 9</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 xml:space="preserve">Прогноз основных показателей социально-экономического развития </w:t>
      </w:r>
      <w:r w:rsidRPr="006A1403">
        <w:rPr>
          <w:rFonts w:ascii="Times New Roman" w:eastAsia="Times New Roman" w:hAnsi="Times New Roman"/>
          <w:b/>
          <w:color w:val="000000"/>
          <w:sz w:val="28"/>
          <w:szCs w:val="28"/>
          <w:lang w:eastAsia="ru-RU"/>
        </w:rPr>
        <w:br/>
        <w:t>городского округа г. Салават на 2017-2030 гг. (Инерционный сценарий развития)</w:t>
      </w:r>
    </w:p>
    <w:p w:rsidR="009F423B" w:rsidRPr="006A1403" w:rsidRDefault="009F423B" w:rsidP="004119F0">
      <w:pPr>
        <w:suppressAutoHyphens/>
        <w:spacing w:after="0" w:line="240" w:lineRule="auto"/>
        <w:jc w:val="center"/>
        <w:rPr>
          <w:rFonts w:ascii="Times New Roman" w:eastAsia="Times New Roman" w:hAnsi="Times New Roman"/>
          <w:b/>
          <w:color w:val="000000"/>
          <w:sz w:val="28"/>
          <w:szCs w:val="28"/>
          <w:lang w:eastAsia="ru-RU"/>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
        <w:gridCol w:w="3793"/>
        <w:gridCol w:w="642"/>
        <w:gridCol w:w="642"/>
        <w:gridCol w:w="642"/>
        <w:gridCol w:w="642"/>
        <w:gridCol w:w="642"/>
        <w:gridCol w:w="642"/>
        <w:gridCol w:w="642"/>
        <w:gridCol w:w="642"/>
        <w:gridCol w:w="642"/>
        <w:gridCol w:w="642"/>
        <w:gridCol w:w="642"/>
        <w:gridCol w:w="642"/>
        <w:gridCol w:w="642"/>
        <w:gridCol w:w="642"/>
        <w:gridCol w:w="642"/>
        <w:gridCol w:w="642"/>
      </w:tblGrid>
      <w:tr w:rsidR="004119F0" w:rsidRPr="006A1403" w:rsidTr="00022EDC">
        <w:trPr>
          <w:trHeight w:val="315"/>
          <w:jc w:val="center"/>
        </w:trPr>
        <w:tc>
          <w:tcPr>
            <w:tcW w:w="114" w:type="pct"/>
            <w:tcMar>
              <w:left w:w="28" w:type="dxa"/>
              <w:right w:w="28" w:type="dxa"/>
            </w:tcMar>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п/п</w:t>
            </w:r>
          </w:p>
        </w:tc>
        <w:tc>
          <w:tcPr>
            <w:tcW w:w="1318" w:type="pct"/>
            <w:shd w:val="clear" w:color="auto" w:fill="auto"/>
            <w:noWrap/>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Показатели</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2015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2016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2017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2018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2019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2020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2021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2022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2023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2024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2025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2026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2027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2028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2029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2030 г.</w:t>
            </w:r>
          </w:p>
        </w:tc>
      </w:tr>
      <w:tr w:rsidR="004119F0" w:rsidRPr="006A1403" w:rsidTr="00022EDC">
        <w:trPr>
          <w:trHeight w:val="73"/>
          <w:jc w:val="center"/>
        </w:trPr>
        <w:tc>
          <w:tcPr>
            <w:tcW w:w="114" w:type="pct"/>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318" w:type="pct"/>
            <w:shd w:val="clear" w:color="auto" w:fill="auto"/>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15</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16</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17</w:t>
            </w:r>
          </w:p>
        </w:tc>
        <w:tc>
          <w:tcPr>
            <w:tcW w:w="22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18</w:t>
            </w:r>
          </w:p>
        </w:tc>
      </w:tr>
      <w:tr w:rsidR="004119F0" w:rsidRPr="006A1403" w:rsidTr="00022EDC">
        <w:trPr>
          <w:trHeight w:val="116"/>
          <w:jc w:val="center"/>
        </w:trPr>
        <w:tc>
          <w:tcPr>
            <w:tcW w:w="114"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318"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постоянного населения на конец года, тыс. чел.</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153,2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152,1</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149,8</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149,3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148,7</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148,2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147,6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147,1</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146,5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146,0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145,5</w:t>
            </w:r>
          </w:p>
        </w:tc>
      </w:tr>
      <w:tr w:rsidR="004119F0" w:rsidRPr="006A1403" w:rsidTr="00022EDC">
        <w:trPr>
          <w:trHeight w:val="136"/>
          <w:jc w:val="center"/>
        </w:trPr>
        <w:tc>
          <w:tcPr>
            <w:tcW w:w="114"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1318"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населения трудоспособного возраста, тыс. чел.</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90,3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88,7</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86,6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85,9</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83,9</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82,6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82,0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81,4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80,8</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80,2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79,6</w:t>
            </w:r>
          </w:p>
        </w:tc>
      </w:tr>
      <w:tr w:rsidR="004119F0" w:rsidRPr="006A1403" w:rsidTr="00022EDC">
        <w:trPr>
          <w:trHeight w:val="70"/>
          <w:jc w:val="center"/>
        </w:trPr>
        <w:tc>
          <w:tcPr>
            <w:tcW w:w="114"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1318"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Уровень рождаемости, на тыс. чел.</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r>
      <w:tr w:rsidR="004119F0" w:rsidRPr="006A1403" w:rsidTr="00022EDC">
        <w:trPr>
          <w:trHeight w:val="70"/>
          <w:jc w:val="center"/>
        </w:trPr>
        <w:tc>
          <w:tcPr>
            <w:tcW w:w="114"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1318"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Отгружено товаров собственного производства и выполнено работ собственными силами, % к уровню 2015 г.</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100,7</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107,8</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118,6</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120,3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122,2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125,8</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130,2</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134,7</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139,5</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144,3</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148,9</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153,4</w:t>
            </w:r>
          </w:p>
        </w:tc>
        <w:tc>
          <w:tcPr>
            <w:tcW w:w="223" w:type="pct"/>
            <w:shd w:val="clear" w:color="auto" w:fill="auto"/>
            <w:noWrap/>
            <w:tcMar>
              <w:left w:w="28" w:type="dxa"/>
              <w:right w:w="28" w:type="dxa"/>
            </w:tcMar>
            <w:vAlign w:val="center"/>
            <w:hideMark/>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158,2</w:t>
            </w:r>
          </w:p>
        </w:tc>
      </w:tr>
      <w:tr w:rsidR="00A1558B" w:rsidRPr="006A1403" w:rsidTr="00022EDC">
        <w:trPr>
          <w:trHeight w:val="70"/>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Индекс промышленного производства, % к предыдущему году</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87,5</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104,2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99,7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99,9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99,1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99,9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100,4</w:t>
            </w:r>
          </w:p>
        </w:tc>
      </w:tr>
      <w:tr w:rsidR="00A1558B" w:rsidRPr="006A1403" w:rsidTr="00022EDC">
        <w:trPr>
          <w:trHeight w:val="70"/>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1318" w:type="pct"/>
            <w:shd w:val="clear" w:color="auto" w:fill="auto"/>
            <w:tcMar>
              <w:left w:w="28" w:type="dxa"/>
              <w:right w:w="28" w:type="dxa"/>
            </w:tcMar>
            <w:vAlign w:val="bottom"/>
            <w:hideMark/>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Производительность труда (в постоянных ценах), % к уровню 2015 г.</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102,0</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106,4</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105,4</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106,6</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105,0</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102,8</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101,6</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101,3</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102,4</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103,0</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104,1</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105,3</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106,7</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108,3</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109,7</w:t>
            </w:r>
          </w:p>
        </w:tc>
      </w:tr>
      <w:tr w:rsidR="00A1558B" w:rsidRPr="006A1403" w:rsidTr="00022EDC">
        <w:trPr>
          <w:trHeight w:val="230"/>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1318" w:type="pct"/>
            <w:shd w:val="clear" w:color="auto" w:fill="auto"/>
            <w:tcMar>
              <w:left w:w="28" w:type="dxa"/>
              <w:right w:w="28" w:type="dxa"/>
            </w:tcMar>
            <w:vAlign w:val="bottom"/>
            <w:hideMark/>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Объем инвестиций в основной капитал за счет всех источников финансирования, млрд руб.</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44,5</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65,5</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18,2</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18,8</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18,6</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18,7</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18,5</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19,1</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19,8</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20,4</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21,1</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21,8</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22,5</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23,2</w:t>
            </w:r>
          </w:p>
        </w:tc>
        <w:tc>
          <w:tcPr>
            <w:tcW w:w="223" w:type="pct"/>
            <w:shd w:val="clear" w:color="auto" w:fill="auto"/>
            <w:noWrap/>
            <w:tcMar>
              <w:left w:w="28" w:type="dxa"/>
              <w:right w:w="28" w:type="dxa"/>
            </w:tcMar>
            <w:vAlign w:val="center"/>
            <w:hideMark/>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23,9</w:t>
            </w:r>
          </w:p>
        </w:tc>
      </w:tr>
      <w:tr w:rsidR="00A1558B" w:rsidRPr="006A1403" w:rsidTr="00022EDC">
        <w:trPr>
          <w:trHeight w:val="264"/>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Среднесписочная численность работников на крупных и средних предприятиях, тыс. чел.</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43,5</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41,8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41,4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39,7</w:t>
            </w:r>
          </w:p>
        </w:tc>
      </w:tr>
      <w:tr w:rsidR="00A1558B" w:rsidRPr="006A1403" w:rsidTr="00022EDC">
        <w:trPr>
          <w:trHeight w:val="141"/>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Среднемесячная номинальная начисленная заработная плата на одного работника, тыс. руб.</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35,8</w:t>
            </w:r>
          </w:p>
        </w:tc>
        <w:tc>
          <w:tcPr>
            <w:tcW w:w="223" w:type="pct"/>
            <w:shd w:val="clear" w:color="auto" w:fill="auto"/>
            <w:noWrap/>
            <w:tcMar>
              <w:left w:w="28" w:type="dxa"/>
              <w:right w:w="28" w:type="dxa"/>
            </w:tcMar>
            <w:vAlign w:val="center"/>
          </w:tcPr>
          <w:p w:rsidR="00A1558B" w:rsidRPr="006A1403" w:rsidRDefault="008B64E6" w:rsidP="00A1558B">
            <w:pPr>
              <w:spacing w:after="0" w:line="256" w:lineRule="auto"/>
              <w:jc w:val="center"/>
              <w:rPr>
                <w:rFonts w:ascii="Times New Roman" w:hAnsi="Times New Roman"/>
                <w:color w:val="000000"/>
                <w:sz w:val="18"/>
                <w:szCs w:val="18"/>
              </w:rPr>
            </w:pPr>
            <w:r>
              <w:rPr>
                <w:rFonts w:ascii="Times New Roman" w:hAnsi="Times New Roman"/>
                <w:color w:val="000000"/>
                <w:sz w:val="18"/>
                <w:szCs w:val="18"/>
              </w:rPr>
              <w:t>38,7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48,1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50,3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52,4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54,6</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56,9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59,1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61,5</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63,8</w:t>
            </w:r>
          </w:p>
        </w:tc>
      </w:tr>
      <w:tr w:rsidR="00A1558B" w:rsidRPr="006A1403" w:rsidTr="00022EDC">
        <w:trPr>
          <w:trHeight w:val="162"/>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4841A7">
              <w:rPr>
                <w:rFonts w:ascii="Times New Roman" w:eastAsia="Times New Roman" w:hAnsi="Times New Roman"/>
                <w:color w:val="000000"/>
                <w:sz w:val="18"/>
                <w:szCs w:val="18"/>
                <w:highlight w:val="yellow"/>
                <w:lang w:eastAsia="ru-RU"/>
              </w:rPr>
              <w:t>Темп роста среднемесячной заработной платы, % к предыдущему году</w:t>
            </w:r>
          </w:p>
        </w:tc>
        <w:tc>
          <w:tcPr>
            <w:tcW w:w="223" w:type="pct"/>
            <w:shd w:val="clear" w:color="auto" w:fill="auto"/>
            <w:noWrap/>
            <w:tcMar>
              <w:left w:w="28" w:type="dxa"/>
              <w:right w:w="28" w:type="dxa"/>
            </w:tcMar>
            <w:vAlign w:val="center"/>
          </w:tcPr>
          <w:p w:rsidR="00A1558B" w:rsidRPr="004841A7" w:rsidRDefault="005455A4"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107,2</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111,7</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107</w:t>
            </w:r>
            <w:r w:rsidR="00A1558B" w:rsidRPr="004841A7">
              <w:rPr>
                <w:rFonts w:ascii="Times New Roman" w:hAnsi="Times New Roman"/>
                <w:color w:val="000000"/>
                <w:sz w:val="18"/>
                <w:szCs w:val="18"/>
                <w:highlight w:val="yellow"/>
              </w:rPr>
              <w:t>,8</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101,0</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104,0</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104,2</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104,0</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104,5</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104,3</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104,6</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104,2</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104,2</w:t>
            </w:r>
          </w:p>
        </w:tc>
        <w:tc>
          <w:tcPr>
            <w:tcW w:w="223" w:type="pct"/>
            <w:shd w:val="clear" w:color="auto" w:fill="auto"/>
            <w:noWrap/>
            <w:tcMar>
              <w:left w:w="28" w:type="dxa"/>
              <w:right w:w="28" w:type="dxa"/>
            </w:tcMar>
            <w:vAlign w:val="center"/>
          </w:tcPr>
          <w:p w:rsidR="00A1558B" w:rsidRPr="004841A7" w:rsidRDefault="008B64E6"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104,2</w:t>
            </w:r>
          </w:p>
        </w:tc>
        <w:tc>
          <w:tcPr>
            <w:tcW w:w="223" w:type="pct"/>
            <w:shd w:val="clear" w:color="auto" w:fill="auto"/>
            <w:noWrap/>
            <w:tcMar>
              <w:left w:w="28" w:type="dxa"/>
              <w:right w:w="28" w:type="dxa"/>
            </w:tcMar>
            <w:vAlign w:val="center"/>
          </w:tcPr>
          <w:p w:rsidR="00A1558B" w:rsidRPr="004841A7" w:rsidRDefault="004841A7"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103,9</w:t>
            </w:r>
          </w:p>
        </w:tc>
        <w:tc>
          <w:tcPr>
            <w:tcW w:w="223" w:type="pct"/>
            <w:shd w:val="clear" w:color="auto" w:fill="auto"/>
            <w:noWrap/>
            <w:tcMar>
              <w:left w:w="28" w:type="dxa"/>
              <w:right w:w="28" w:type="dxa"/>
            </w:tcMar>
            <w:vAlign w:val="center"/>
          </w:tcPr>
          <w:p w:rsidR="00A1558B" w:rsidRPr="004841A7" w:rsidRDefault="004841A7"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104,1</w:t>
            </w:r>
          </w:p>
        </w:tc>
        <w:tc>
          <w:tcPr>
            <w:tcW w:w="223" w:type="pct"/>
            <w:shd w:val="clear" w:color="auto" w:fill="auto"/>
            <w:noWrap/>
            <w:tcMar>
              <w:left w:w="28" w:type="dxa"/>
              <w:right w:w="28" w:type="dxa"/>
            </w:tcMar>
            <w:vAlign w:val="center"/>
          </w:tcPr>
          <w:p w:rsidR="00A1558B" w:rsidRPr="004841A7" w:rsidRDefault="004841A7" w:rsidP="00A1558B">
            <w:pPr>
              <w:spacing w:after="0" w:line="256" w:lineRule="auto"/>
              <w:jc w:val="center"/>
              <w:rPr>
                <w:rFonts w:ascii="Times New Roman" w:hAnsi="Times New Roman"/>
                <w:color w:val="000000"/>
                <w:sz w:val="18"/>
                <w:szCs w:val="18"/>
                <w:highlight w:val="yellow"/>
              </w:rPr>
            </w:pPr>
            <w:r w:rsidRPr="004841A7">
              <w:rPr>
                <w:rFonts w:ascii="Times New Roman" w:hAnsi="Times New Roman"/>
                <w:color w:val="000000"/>
                <w:sz w:val="18"/>
                <w:szCs w:val="18"/>
                <w:highlight w:val="yellow"/>
              </w:rPr>
              <w:t>103,7</w:t>
            </w:r>
          </w:p>
        </w:tc>
      </w:tr>
      <w:tr w:rsidR="00A1558B" w:rsidRPr="006A1403" w:rsidTr="00022EDC">
        <w:trPr>
          <w:trHeight w:val="182"/>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Денежные доходы на душу населения, тыс. руб. в мес.</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27,7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29,3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30,9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33,8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36,0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37,2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38,8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45,3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48,6</w:t>
            </w:r>
          </w:p>
        </w:tc>
      </w:tr>
      <w:tr w:rsidR="00A1558B" w:rsidRPr="006A1403" w:rsidTr="000A2135">
        <w:trPr>
          <w:trHeight w:val="128"/>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Обеспеченность жильем на душу населения, м</w:t>
            </w:r>
            <w:r w:rsidRPr="006A1403">
              <w:rPr>
                <w:rFonts w:ascii="Times New Roman" w:eastAsia="Times New Roman" w:hAnsi="Times New Roman"/>
                <w:color w:val="000000"/>
                <w:sz w:val="18"/>
                <w:szCs w:val="18"/>
                <w:vertAlign w:val="superscript"/>
                <w:lang w:eastAsia="ru-RU"/>
              </w:rPr>
              <w:t>2</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21,6</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21,9</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22,2</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22,4</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22,6</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22,9</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23,1</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23,2</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23,4</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23,6</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23,7</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23,9</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24,0</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24,1</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24,2</w:t>
            </w:r>
          </w:p>
        </w:tc>
        <w:tc>
          <w:tcPr>
            <w:tcW w:w="223" w:type="pct"/>
            <w:shd w:val="clear" w:color="auto" w:fill="auto"/>
            <w:noWrap/>
            <w:tcMar>
              <w:left w:w="28" w:type="dxa"/>
              <w:right w:w="28" w:type="dxa"/>
            </w:tcMa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24,3</w:t>
            </w:r>
          </w:p>
        </w:tc>
      </w:tr>
      <w:tr w:rsidR="00A1558B" w:rsidRPr="006A1403" w:rsidTr="00022EDC">
        <w:trPr>
          <w:trHeight w:val="201"/>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Налоговые и неналоговые доходы бюджета города, млн руб.</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1115,2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1228,2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1317,8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1387,3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1462,8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1511,7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1550,4</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1585,8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1624,9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1682,6</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1748,8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1819,2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1890,1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1959,9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2027,8</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2100,0</w:t>
            </w:r>
          </w:p>
        </w:tc>
      </w:tr>
      <w:tr w:rsidR="00A1558B" w:rsidRPr="006A1403" w:rsidTr="00022EDC">
        <w:trPr>
          <w:trHeight w:val="134"/>
          <w:jc w:val="center"/>
        </w:trPr>
        <w:tc>
          <w:tcPr>
            <w:tcW w:w="114" w:type="pct"/>
            <w:tcMar>
              <w:left w:w="28" w:type="dxa"/>
              <w:right w:w="28" w:type="dxa"/>
            </w:tcMar>
          </w:tcPr>
          <w:p w:rsidR="00A1558B" w:rsidRPr="006A1403" w:rsidRDefault="00A1558B" w:rsidP="00A1558B">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1318" w:type="pct"/>
            <w:shd w:val="clear" w:color="auto" w:fill="auto"/>
            <w:tcMar>
              <w:left w:w="28" w:type="dxa"/>
              <w:right w:w="28" w:type="dxa"/>
            </w:tcMar>
            <w:vAlign w:val="bottom"/>
          </w:tcPr>
          <w:p w:rsidR="00A1558B" w:rsidRPr="006A1403" w:rsidRDefault="00A1558B" w:rsidP="00A1558B">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xml:space="preserve">Бюджетная обеспеченность по расходам, тыс. руб./чел </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16,7</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17,6</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18,9</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19,6</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20,3</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21,2</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22,1</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26,0</w:t>
            </w:r>
          </w:p>
        </w:tc>
        <w:tc>
          <w:tcPr>
            <w:tcW w:w="223" w:type="pct"/>
            <w:shd w:val="clear" w:color="auto" w:fill="auto"/>
            <w:noWrap/>
            <w:tcMar>
              <w:left w:w="28" w:type="dxa"/>
              <w:right w:w="28" w:type="dxa"/>
            </w:tcMar>
            <w:vAlign w:val="center"/>
          </w:tcPr>
          <w:p w:rsidR="00A1558B" w:rsidRPr="006A1403" w:rsidRDefault="00A1558B" w:rsidP="00A1558B">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27,0</w:t>
            </w:r>
          </w:p>
        </w:tc>
      </w:tr>
    </w:tbl>
    <w:p w:rsidR="004119F0" w:rsidRPr="006A1403" w:rsidRDefault="004119F0" w:rsidP="004119F0">
      <w:pPr>
        <w:suppressAutoHyphens/>
        <w:spacing w:after="0" w:line="240" w:lineRule="auto"/>
        <w:jc w:val="right"/>
        <w:rPr>
          <w:rFonts w:ascii="Times New Roman" w:eastAsia="Times New Roman" w:hAnsi="Times New Roman"/>
          <w:color w:val="000000"/>
          <w:sz w:val="20"/>
          <w:szCs w:val="20"/>
          <w:lang w:eastAsia="ru-RU"/>
        </w:rPr>
      </w:pPr>
    </w:p>
    <w:p w:rsidR="009F423B" w:rsidRPr="006A1403" w:rsidRDefault="009F423B" w:rsidP="004119F0">
      <w:pPr>
        <w:suppressAutoHyphens/>
        <w:spacing w:after="0" w:line="240" w:lineRule="auto"/>
        <w:jc w:val="right"/>
        <w:rPr>
          <w:rFonts w:ascii="Times New Roman" w:eastAsia="Times New Roman" w:hAnsi="Times New Roman"/>
          <w:i/>
          <w:color w:val="000000"/>
          <w:sz w:val="28"/>
          <w:szCs w:val="28"/>
          <w:lang w:eastAsia="ru-RU"/>
        </w:rPr>
      </w:pPr>
    </w:p>
    <w:p w:rsidR="009F423B" w:rsidRPr="006A1403" w:rsidRDefault="009F423B"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r w:rsidRPr="006A1403">
        <w:rPr>
          <w:rFonts w:ascii="Times New Roman" w:eastAsia="Times New Roman" w:hAnsi="Times New Roman"/>
          <w:i/>
          <w:color w:val="000000"/>
          <w:sz w:val="28"/>
          <w:szCs w:val="28"/>
          <w:lang w:eastAsia="ru-RU"/>
        </w:rPr>
        <w:lastRenderedPageBreak/>
        <w:t>Приложение 10</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 xml:space="preserve">Прогноз основных показателей социально-экономического развития </w:t>
      </w:r>
      <w:r w:rsidRPr="006A1403">
        <w:rPr>
          <w:rFonts w:ascii="Times New Roman" w:eastAsia="Times New Roman" w:hAnsi="Times New Roman"/>
          <w:b/>
          <w:color w:val="000000"/>
          <w:sz w:val="28"/>
          <w:szCs w:val="28"/>
          <w:lang w:eastAsia="ru-RU"/>
        </w:rPr>
        <w:br/>
        <w:t>городского округа г. Салават на 2017–2030 гг. (Консервативный сценарий развития)</w:t>
      </w:r>
    </w:p>
    <w:p w:rsidR="009F423B" w:rsidRPr="006A1403" w:rsidRDefault="009F423B" w:rsidP="004119F0">
      <w:pPr>
        <w:suppressAutoHyphens/>
        <w:spacing w:after="0" w:line="240" w:lineRule="auto"/>
        <w:jc w:val="center"/>
        <w:rPr>
          <w:rFonts w:ascii="Times New Roman" w:eastAsia="Times New Roman" w:hAnsi="Times New Roman"/>
          <w:b/>
          <w:color w:val="000000"/>
          <w:sz w:val="28"/>
          <w:szCs w:val="28"/>
          <w:lang w:eastAsia="ru-RU"/>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4067"/>
        <w:gridCol w:w="616"/>
        <w:gridCol w:w="616"/>
        <w:gridCol w:w="619"/>
        <w:gridCol w:w="616"/>
        <w:gridCol w:w="616"/>
        <w:gridCol w:w="619"/>
        <w:gridCol w:w="616"/>
        <w:gridCol w:w="619"/>
        <w:gridCol w:w="616"/>
        <w:gridCol w:w="616"/>
        <w:gridCol w:w="619"/>
        <w:gridCol w:w="616"/>
        <w:gridCol w:w="616"/>
        <w:gridCol w:w="619"/>
        <w:gridCol w:w="616"/>
        <w:gridCol w:w="619"/>
      </w:tblGrid>
      <w:tr w:rsidR="004119F0" w:rsidRPr="006A1403" w:rsidTr="00022EDC">
        <w:trPr>
          <w:trHeight w:val="315"/>
          <w:jc w:val="center"/>
        </w:trPr>
        <w:tc>
          <w:tcPr>
            <w:tcW w:w="157" w:type="pct"/>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п/п</w:t>
            </w:r>
          </w:p>
        </w:tc>
        <w:tc>
          <w:tcPr>
            <w:tcW w:w="141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Показатели</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2015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2016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2017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2018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2019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2020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2021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2022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2023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2024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2025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2026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2027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2028 г.</w:t>
            </w:r>
          </w:p>
        </w:tc>
        <w:tc>
          <w:tcPr>
            <w:tcW w:w="21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2029 г.</w:t>
            </w:r>
          </w:p>
        </w:tc>
        <w:tc>
          <w:tcPr>
            <w:tcW w:w="215"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2030 г.</w:t>
            </w:r>
          </w:p>
        </w:tc>
      </w:tr>
      <w:tr w:rsidR="004119F0" w:rsidRPr="006A1403" w:rsidTr="00022EDC">
        <w:trPr>
          <w:trHeight w:val="73"/>
          <w:jc w:val="center"/>
        </w:trPr>
        <w:tc>
          <w:tcPr>
            <w:tcW w:w="157" w:type="pct"/>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413" w:type="pct"/>
            <w:shd w:val="clear" w:color="auto" w:fill="auto"/>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15</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16</w:t>
            </w:r>
          </w:p>
        </w:tc>
        <w:tc>
          <w:tcPr>
            <w:tcW w:w="21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17</w:t>
            </w:r>
          </w:p>
        </w:tc>
        <w:tc>
          <w:tcPr>
            <w:tcW w:w="215"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18</w:t>
            </w:r>
          </w:p>
        </w:tc>
      </w:tr>
      <w:tr w:rsidR="004119F0" w:rsidRPr="006A1403" w:rsidTr="00022EDC">
        <w:trPr>
          <w:trHeight w:val="358"/>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постоянного населения на конец года, тыс. чел.</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153,2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150,9</w:t>
            </w:r>
          </w:p>
        </w:tc>
      </w:tr>
      <w:tr w:rsidR="004119F0" w:rsidRPr="006A1403" w:rsidTr="00022EDC">
        <w:trPr>
          <w:trHeight w:val="421"/>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населения трудоспособного возраста, тыс. чел.</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90,3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86,9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86,4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83,4</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82,8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82,6</w:t>
            </w:r>
          </w:p>
        </w:tc>
      </w:tr>
      <w:tr w:rsidR="004119F0" w:rsidRPr="006A1403" w:rsidTr="00022EDC">
        <w:trPr>
          <w:trHeight w:val="300"/>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Уровень рождаемости, на тыс. чел.</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11,9</w:t>
            </w:r>
          </w:p>
        </w:tc>
      </w:tr>
      <w:tr w:rsidR="004119F0" w:rsidRPr="006A1403" w:rsidTr="00022EDC">
        <w:trPr>
          <w:trHeight w:val="677"/>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Отгружено товаров собственного производства и выполнено работ собственными силами, % к уровню 2015 г.</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120,7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126,8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129,8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134,0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140,4</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146,7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153,5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160,0</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166,3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172,2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178,2</w:t>
            </w:r>
          </w:p>
        </w:tc>
      </w:tr>
      <w:tr w:rsidR="004119F0" w:rsidRPr="006A1403" w:rsidTr="00022EDC">
        <w:trPr>
          <w:trHeight w:val="356"/>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Индекс промышленного производства, % к предыдущему году</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104,2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103,7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100,6</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100,7</w:t>
            </w:r>
          </w:p>
        </w:tc>
      </w:tr>
      <w:tr w:rsidR="004119F0" w:rsidRPr="006A1403" w:rsidTr="00022EDC">
        <w:trPr>
          <w:trHeight w:val="219"/>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Производительность труда (в постоянных ценах), % к уровню 2015 г.</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102,0</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108,3</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105,7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107,3</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108,3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109,6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111,0</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114,0</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115,1</w:t>
            </w:r>
          </w:p>
        </w:tc>
      </w:tr>
      <w:tr w:rsidR="004119F0" w:rsidRPr="006A1403" w:rsidTr="00022EDC">
        <w:trPr>
          <w:trHeight w:val="353"/>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1413"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Объем инвестиций в основной капитал за счет всех источников финансирования, млрд руб.</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65,5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26,2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29,1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38,7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45,6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49,1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52,6</w:t>
            </w:r>
          </w:p>
        </w:tc>
      </w:tr>
      <w:tr w:rsidR="004119F0" w:rsidRPr="006A1403" w:rsidTr="00022EDC">
        <w:trPr>
          <w:trHeight w:val="541"/>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1413"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Среднесписочная численность работников на крупных и средних предприятиях, тыс. чел.</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43,3</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44,4</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43,6</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43,6</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42,7</w:t>
            </w:r>
          </w:p>
        </w:tc>
      </w:tr>
      <w:tr w:rsidR="000B2A7A" w:rsidRPr="006A1403" w:rsidTr="00022EDC">
        <w:trPr>
          <w:trHeight w:val="541"/>
          <w:jc w:val="center"/>
        </w:trPr>
        <w:tc>
          <w:tcPr>
            <w:tcW w:w="157" w:type="pct"/>
            <w:tcMar>
              <w:left w:w="28" w:type="dxa"/>
              <w:right w:w="28" w:type="dxa"/>
            </w:tcMar>
          </w:tcPr>
          <w:p w:rsidR="000B2A7A" w:rsidRPr="006A1403" w:rsidRDefault="000B2A7A"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1413" w:type="pct"/>
            <w:shd w:val="clear" w:color="auto" w:fill="auto"/>
            <w:tcMar>
              <w:left w:w="28" w:type="dxa"/>
              <w:right w:w="28" w:type="dxa"/>
            </w:tcMar>
            <w:vAlign w:val="bottom"/>
          </w:tcPr>
          <w:p w:rsidR="000B2A7A" w:rsidRPr="006A1403" w:rsidRDefault="000B2A7A"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Среднемесячная номинальная начисленная заработная плата на одного работника, тыс. руб.</w:t>
            </w:r>
          </w:p>
        </w:tc>
        <w:tc>
          <w:tcPr>
            <w:tcW w:w="214" w:type="pct"/>
            <w:shd w:val="clear" w:color="auto" w:fill="auto"/>
            <w:noWrap/>
            <w:tcMar>
              <w:left w:w="28" w:type="dxa"/>
              <w:right w:w="28" w:type="dxa"/>
            </w:tcMar>
            <w:vAlign w:val="center"/>
          </w:tcPr>
          <w:p w:rsidR="000B2A7A" w:rsidRPr="006A1403" w:rsidRDefault="000B2A7A" w:rsidP="002C2D5E">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32,1</w:t>
            </w:r>
          </w:p>
        </w:tc>
        <w:tc>
          <w:tcPr>
            <w:tcW w:w="214" w:type="pct"/>
            <w:shd w:val="clear" w:color="auto" w:fill="auto"/>
            <w:noWrap/>
            <w:tcMar>
              <w:left w:w="28" w:type="dxa"/>
              <w:right w:w="28" w:type="dxa"/>
            </w:tcMar>
            <w:vAlign w:val="center"/>
          </w:tcPr>
          <w:p w:rsidR="000B2A7A" w:rsidRPr="006A1403" w:rsidRDefault="000B2A7A" w:rsidP="002C2D5E">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35,8</w:t>
            </w:r>
          </w:p>
        </w:tc>
        <w:tc>
          <w:tcPr>
            <w:tcW w:w="215" w:type="pct"/>
            <w:shd w:val="clear" w:color="auto" w:fill="auto"/>
            <w:noWrap/>
            <w:tcMar>
              <w:left w:w="28" w:type="dxa"/>
              <w:right w:w="28" w:type="dxa"/>
            </w:tcMar>
            <w:vAlign w:val="center"/>
          </w:tcPr>
          <w:p w:rsidR="000B2A7A" w:rsidRPr="006A1403" w:rsidRDefault="000B2A7A" w:rsidP="002C2D5E">
            <w:pPr>
              <w:spacing w:after="0" w:line="256" w:lineRule="auto"/>
              <w:jc w:val="center"/>
              <w:rPr>
                <w:rFonts w:ascii="Times New Roman" w:hAnsi="Times New Roman"/>
                <w:color w:val="000000"/>
                <w:sz w:val="18"/>
                <w:szCs w:val="18"/>
              </w:rPr>
            </w:pPr>
            <w:r>
              <w:rPr>
                <w:rFonts w:ascii="Times New Roman" w:hAnsi="Times New Roman"/>
                <w:color w:val="000000"/>
                <w:sz w:val="18"/>
                <w:szCs w:val="18"/>
              </w:rPr>
              <w:t>38,7</w:t>
            </w:r>
          </w:p>
        </w:tc>
        <w:tc>
          <w:tcPr>
            <w:tcW w:w="214"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39,0</w:t>
            </w:r>
          </w:p>
        </w:tc>
        <w:tc>
          <w:tcPr>
            <w:tcW w:w="214"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40,7</w:t>
            </w:r>
          </w:p>
        </w:tc>
        <w:tc>
          <w:tcPr>
            <w:tcW w:w="215"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42,4</w:t>
            </w:r>
          </w:p>
        </w:tc>
        <w:tc>
          <w:tcPr>
            <w:tcW w:w="214"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5"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46,2</w:t>
            </w:r>
          </w:p>
        </w:tc>
        <w:tc>
          <w:tcPr>
            <w:tcW w:w="214"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48,3</w:t>
            </w:r>
          </w:p>
        </w:tc>
        <w:tc>
          <w:tcPr>
            <w:tcW w:w="214"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50,6</w:t>
            </w:r>
          </w:p>
        </w:tc>
        <w:tc>
          <w:tcPr>
            <w:tcW w:w="215"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52,9</w:t>
            </w:r>
          </w:p>
        </w:tc>
        <w:tc>
          <w:tcPr>
            <w:tcW w:w="214"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55,3</w:t>
            </w:r>
          </w:p>
        </w:tc>
        <w:tc>
          <w:tcPr>
            <w:tcW w:w="214"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57,8</w:t>
            </w:r>
          </w:p>
        </w:tc>
        <w:tc>
          <w:tcPr>
            <w:tcW w:w="215"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60,4</w:t>
            </w:r>
          </w:p>
        </w:tc>
        <w:tc>
          <w:tcPr>
            <w:tcW w:w="214"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63,1</w:t>
            </w:r>
          </w:p>
        </w:tc>
        <w:tc>
          <w:tcPr>
            <w:tcW w:w="215" w:type="pct"/>
            <w:shd w:val="clear" w:color="auto" w:fill="auto"/>
            <w:noWrap/>
            <w:tcMar>
              <w:left w:w="28" w:type="dxa"/>
              <w:right w:w="28" w:type="dxa"/>
            </w:tcMar>
            <w:vAlign w:val="center"/>
          </w:tcPr>
          <w:p w:rsidR="000B2A7A" w:rsidRPr="006A1403" w:rsidRDefault="000B2A7A"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65,8</w:t>
            </w:r>
          </w:p>
        </w:tc>
      </w:tr>
      <w:tr w:rsidR="000B2A7A" w:rsidRPr="006A1403" w:rsidTr="00022EDC">
        <w:trPr>
          <w:trHeight w:val="541"/>
          <w:jc w:val="center"/>
        </w:trPr>
        <w:tc>
          <w:tcPr>
            <w:tcW w:w="157" w:type="pct"/>
            <w:tcMar>
              <w:left w:w="28" w:type="dxa"/>
              <w:right w:w="28" w:type="dxa"/>
            </w:tcMar>
          </w:tcPr>
          <w:p w:rsidR="000B2A7A" w:rsidRPr="000B2A7A" w:rsidRDefault="000B2A7A" w:rsidP="004119F0">
            <w:pPr>
              <w:spacing w:after="0" w:line="240" w:lineRule="auto"/>
              <w:jc w:val="center"/>
              <w:rPr>
                <w:rFonts w:ascii="Times New Roman" w:eastAsia="Times New Roman" w:hAnsi="Times New Roman"/>
                <w:color w:val="000000"/>
                <w:sz w:val="18"/>
                <w:szCs w:val="18"/>
                <w:highlight w:val="yellow"/>
                <w:lang w:eastAsia="ru-RU"/>
              </w:rPr>
            </w:pPr>
            <w:r w:rsidRPr="000B2A7A">
              <w:rPr>
                <w:rFonts w:ascii="Times New Roman" w:eastAsia="Times New Roman" w:hAnsi="Times New Roman"/>
                <w:color w:val="000000"/>
                <w:sz w:val="18"/>
                <w:szCs w:val="18"/>
                <w:highlight w:val="yellow"/>
                <w:lang w:eastAsia="ru-RU"/>
              </w:rPr>
              <w:t>10.</w:t>
            </w:r>
          </w:p>
        </w:tc>
        <w:tc>
          <w:tcPr>
            <w:tcW w:w="1413" w:type="pct"/>
            <w:shd w:val="clear" w:color="auto" w:fill="auto"/>
            <w:tcMar>
              <w:left w:w="28" w:type="dxa"/>
              <w:right w:w="28" w:type="dxa"/>
            </w:tcMar>
            <w:vAlign w:val="bottom"/>
          </w:tcPr>
          <w:p w:rsidR="000B2A7A" w:rsidRPr="000B2A7A" w:rsidRDefault="000B2A7A" w:rsidP="004119F0">
            <w:pPr>
              <w:spacing w:after="0" w:line="240" w:lineRule="auto"/>
              <w:rPr>
                <w:rFonts w:ascii="Times New Roman" w:eastAsia="Times New Roman" w:hAnsi="Times New Roman"/>
                <w:color w:val="000000"/>
                <w:sz w:val="18"/>
                <w:szCs w:val="18"/>
                <w:highlight w:val="yellow"/>
                <w:lang w:eastAsia="ru-RU"/>
              </w:rPr>
            </w:pPr>
            <w:r w:rsidRPr="000B2A7A">
              <w:rPr>
                <w:rFonts w:ascii="Times New Roman" w:eastAsia="Times New Roman" w:hAnsi="Times New Roman"/>
                <w:color w:val="000000"/>
                <w:sz w:val="18"/>
                <w:szCs w:val="18"/>
                <w:highlight w:val="yellow"/>
                <w:lang w:eastAsia="ru-RU"/>
              </w:rPr>
              <w:t>Темп роста среднемесячной заработной платы, % к предыдущему году</w:t>
            </w:r>
          </w:p>
        </w:tc>
        <w:tc>
          <w:tcPr>
            <w:tcW w:w="214" w:type="pct"/>
            <w:shd w:val="clear" w:color="auto" w:fill="auto"/>
            <w:noWrap/>
            <w:tcMar>
              <w:left w:w="28" w:type="dxa"/>
              <w:right w:w="28" w:type="dxa"/>
            </w:tcMar>
            <w:vAlign w:val="center"/>
          </w:tcPr>
          <w:p w:rsidR="000B2A7A" w:rsidRPr="000B2A7A" w:rsidRDefault="000B2A7A" w:rsidP="002C2D5E">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107,2</w:t>
            </w:r>
          </w:p>
        </w:tc>
        <w:tc>
          <w:tcPr>
            <w:tcW w:w="214" w:type="pct"/>
            <w:shd w:val="clear" w:color="auto" w:fill="auto"/>
            <w:noWrap/>
            <w:tcMar>
              <w:left w:w="28" w:type="dxa"/>
              <w:right w:w="28" w:type="dxa"/>
            </w:tcMar>
            <w:vAlign w:val="center"/>
          </w:tcPr>
          <w:p w:rsidR="000B2A7A" w:rsidRPr="000B2A7A" w:rsidRDefault="000B2A7A" w:rsidP="002C2D5E">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111,7</w:t>
            </w:r>
          </w:p>
        </w:tc>
        <w:tc>
          <w:tcPr>
            <w:tcW w:w="215" w:type="pct"/>
            <w:shd w:val="clear" w:color="auto" w:fill="auto"/>
            <w:noWrap/>
            <w:tcMar>
              <w:left w:w="28" w:type="dxa"/>
              <w:right w:w="28" w:type="dxa"/>
            </w:tcMar>
            <w:vAlign w:val="center"/>
          </w:tcPr>
          <w:p w:rsidR="000B2A7A" w:rsidRPr="000B2A7A" w:rsidRDefault="000B2A7A" w:rsidP="002C2D5E">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107,8</w:t>
            </w:r>
          </w:p>
        </w:tc>
        <w:tc>
          <w:tcPr>
            <w:tcW w:w="214" w:type="pct"/>
            <w:shd w:val="clear" w:color="auto" w:fill="auto"/>
            <w:noWrap/>
            <w:tcMar>
              <w:left w:w="28" w:type="dxa"/>
              <w:right w:w="28" w:type="dxa"/>
            </w:tcMar>
            <w:vAlign w:val="center"/>
          </w:tcPr>
          <w:p w:rsidR="000B2A7A" w:rsidRPr="000B2A7A" w:rsidRDefault="000B2A7A" w:rsidP="000B2A7A">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100,8</w:t>
            </w:r>
          </w:p>
        </w:tc>
        <w:tc>
          <w:tcPr>
            <w:tcW w:w="214"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104,4</w:t>
            </w:r>
          </w:p>
        </w:tc>
        <w:tc>
          <w:tcPr>
            <w:tcW w:w="215"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104,2</w:t>
            </w:r>
          </w:p>
        </w:tc>
        <w:tc>
          <w:tcPr>
            <w:tcW w:w="214"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104,0</w:t>
            </w:r>
          </w:p>
        </w:tc>
        <w:tc>
          <w:tcPr>
            <w:tcW w:w="215"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104,8</w:t>
            </w:r>
          </w:p>
        </w:tc>
        <w:tc>
          <w:tcPr>
            <w:tcW w:w="214"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104,5</w:t>
            </w:r>
          </w:p>
        </w:tc>
        <w:tc>
          <w:tcPr>
            <w:tcW w:w="214"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104,8</w:t>
            </w:r>
          </w:p>
        </w:tc>
        <w:tc>
          <w:tcPr>
            <w:tcW w:w="215"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104,5</w:t>
            </w:r>
          </w:p>
        </w:tc>
        <w:tc>
          <w:tcPr>
            <w:tcW w:w="214"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104,5</w:t>
            </w:r>
          </w:p>
        </w:tc>
        <w:tc>
          <w:tcPr>
            <w:tcW w:w="214"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104,5</w:t>
            </w:r>
          </w:p>
        </w:tc>
        <w:tc>
          <w:tcPr>
            <w:tcW w:w="215"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104,5</w:t>
            </w:r>
          </w:p>
        </w:tc>
        <w:tc>
          <w:tcPr>
            <w:tcW w:w="214"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104,5</w:t>
            </w:r>
          </w:p>
        </w:tc>
        <w:tc>
          <w:tcPr>
            <w:tcW w:w="215" w:type="pct"/>
            <w:shd w:val="clear" w:color="auto" w:fill="auto"/>
            <w:noWrap/>
            <w:tcMar>
              <w:left w:w="28" w:type="dxa"/>
              <w:right w:w="28" w:type="dxa"/>
            </w:tcMar>
            <w:vAlign w:val="center"/>
          </w:tcPr>
          <w:p w:rsidR="000B2A7A" w:rsidRPr="000B2A7A" w:rsidRDefault="000B2A7A" w:rsidP="004119F0">
            <w:pPr>
              <w:spacing w:after="0" w:line="256" w:lineRule="auto"/>
              <w:jc w:val="center"/>
              <w:rPr>
                <w:rFonts w:ascii="Times New Roman" w:hAnsi="Times New Roman"/>
                <w:color w:val="000000"/>
                <w:sz w:val="18"/>
                <w:szCs w:val="18"/>
                <w:highlight w:val="yellow"/>
              </w:rPr>
            </w:pPr>
            <w:r w:rsidRPr="000B2A7A">
              <w:rPr>
                <w:rFonts w:ascii="Times New Roman" w:hAnsi="Times New Roman"/>
                <w:color w:val="000000"/>
                <w:sz w:val="18"/>
                <w:szCs w:val="18"/>
                <w:highlight w:val="yellow"/>
              </w:rPr>
              <w:t>104,3</w:t>
            </w:r>
          </w:p>
        </w:tc>
      </w:tr>
      <w:tr w:rsidR="004119F0" w:rsidRPr="006A1403" w:rsidTr="00022EDC">
        <w:trPr>
          <w:trHeight w:val="411"/>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1413"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Денежные доходы на душу населения, тыс. руб. в мес.</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27,7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29,3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31,0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32,9</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34,1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36,8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38,3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40,2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46,0</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47,9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49,7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51,7</w:t>
            </w:r>
          </w:p>
        </w:tc>
      </w:tr>
      <w:tr w:rsidR="000A2135" w:rsidRPr="006A1403" w:rsidTr="000A2135">
        <w:trPr>
          <w:trHeight w:val="258"/>
          <w:jc w:val="center"/>
        </w:trPr>
        <w:tc>
          <w:tcPr>
            <w:tcW w:w="157" w:type="pct"/>
            <w:tcMar>
              <w:left w:w="28" w:type="dxa"/>
              <w:right w:w="28" w:type="dxa"/>
            </w:tcMar>
          </w:tcPr>
          <w:p w:rsidR="000A2135" w:rsidRPr="006A1403" w:rsidRDefault="000A2135" w:rsidP="000A2135">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1413" w:type="pct"/>
            <w:shd w:val="clear" w:color="auto" w:fill="auto"/>
            <w:tcMar>
              <w:left w:w="28" w:type="dxa"/>
              <w:right w:w="28" w:type="dxa"/>
            </w:tcMar>
            <w:vAlign w:val="bottom"/>
          </w:tcPr>
          <w:p w:rsidR="000A2135" w:rsidRPr="006A1403" w:rsidRDefault="000A2135" w:rsidP="000A2135">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Обеспеченность жильем на душу населения, м</w:t>
            </w:r>
            <w:r w:rsidRPr="006A1403">
              <w:rPr>
                <w:rFonts w:ascii="Times New Roman" w:eastAsia="Times New Roman" w:hAnsi="Times New Roman"/>
                <w:color w:val="000000"/>
                <w:sz w:val="18"/>
                <w:szCs w:val="18"/>
                <w:vertAlign w:val="superscript"/>
                <w:lang w:eastAsia="ru-RU"/>
              </w:rPr>
              <w:t>2</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21,6</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21,9</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22,2</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22,4</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22,6</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22,7</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22,9</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23,1</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23,2</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23,3</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23,4</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23,5</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23,6</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23,7</w:t>
            </w:r>
          </w:p>
        </w:tc>
        <w:tc>
          <w:tcPr>
            <w:tcW w:w="214"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23,8</w:t>
            </w:r>
          </w:p>
        </w:tc>
        <w:tc>
          <w:tcPr>
            <w:tcW w:w="215"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23,8</w:t>
            </w:r>
          </w:p>
        </w:tc>
      </w:tr>
      <w:tr w:rsidR="004119F0" w:rsidRPr="006A1403" w:rsidTr="00022EDC">
        <w:trPr>
          <w:trHeight w:val="417"/>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1413"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Налоговые и неналоговые доходы бюджета города, млн руб.</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1115,2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1228,2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1317,8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1396,4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1482,5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1543,4</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1597,1</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1650,8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1711,2</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1792,2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1882,5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1977,3</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2072,5</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2165,8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2255,7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2348,2</w:t>
            </w:r>
          </w:p>
        </w:tc>
      </w:tr>
      <w:tr w:rsidR="004119F0" w:rsidRPr="006A1403" w:rsidTr="00022EDC">
        <w:trPr>
          <w:trHeight w:val="281"/>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1413"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xml:space="preserve">Бюджетная обеспеченность по расходам, тыс. руб./чел </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14,3</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18,5</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19,2</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19,9</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21,7</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23,7</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25,8</w:t>
            </w:r>
          </w:p>
        </w:tc>
        <w:tc>
          <w:tcPr>
            <w:tcW w:w="214"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26,8</w:t>
            </w:r>
          </w:p>
        </w:tc>
        <w:tc>
          <w:tcPr>
            <w:tcW w:w="215"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27,9</w:t>
            </w:r>
          </w:p>
        </w:tc>
      </w:tr>
    </w:tbl>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r w:rsidRPr="006A1403">
        <w:rPr>
          <w:rFonts w:ascii="Times New Roman" w:eastAsia="Times New Roman" w:hAnsi="Times New Roman"/>
          <w:i/>
          <w:color w:val="000000"/>
          <w:sz w:val="28"/>
          <w:szCs w:val="28"/>
          <w:lang w:eastAsia="ru-RU"/>
        </w:rPr>
        <w:lastRenderedPageBreak/>
        <w:t>Приложение 11</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 xml:space="preserve">Прогноз основных показателей социально-экономического развития </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городского округа г. Салават на 2017–2030 гг. (Базовый сценарий развития)</w:t>
      </w:r>
    </w:p>
    <w:p w:rsidR="009F423B" w:rsidRPr="006A1403" w:rsidRDefault="009F423B" w:rsidP="004119F0">
      <w:pPr>
        <w:suppressAutoHyphens/>
        <w:spacing w:after="0" w:line="240" w:lineRule="auto"/>
        <w:jc w:val="center"/>
        <w:rPr>
          <w:rFonts w:ascii="Times New Roman" w:eastAsia="Times New Roman" w:hAnsi="Times New Roman"/>
          <w:b/>
          <w:color w:val="000000"/>
          <w:sz w:val="28"/>
          <w:szCs w:val="28"/>
          <w:lang w:eastAsia="ru-RU"/>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3960"/>
        <w:gridCol w:w="624"/>
        <w:gridCol w:w="624"/>
        <w:gridCol w:w="624"/>
        <w:gridCol w:w="624"/>
        <w:gridCol w:w="625"/>
        <w:gridCol w:w="625"/>
        <w:gridCol w:w="625"/>
        <w:gridCol w:w="625"/>
        <w:gridCol w:w="625"/>
        <w:gridCol w:w="625"/>
        <w:gridCol w:w="625"/>
        <w:gridCol w:w="625"/>
        <w:gridCol w:w="625"/>
        <w:gridCol w:w="625"/>
        <w:gridCol w:w="625"/>
        <w:gridCol w:w="610"/>
      </w:tblGrid>
      <w:tr w:rsidR="004119F0" w:rsidRPr="006A1403" w:rsidTr="00022EDC">
        <w:trPr>
          <w:trHeight w:val="315"/>
          <w:jc w:val="center"/>
        </w:trPr>
        <w:tc>
          <w:tcPr>
            <w:tcW w:w="157" w:type="pct"/>
            <w:tcMar>
              <w:left w:w="28" w:type="dxa"/>
              <w:right w:w="28" w:type="dxa"/>
            </w:tcMar>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п/п</w:t>
            </w:r>
          </w:p>
        </w:tc>
        <w:tc>
          <w:tcPr>
            <w:tcW w:w="1376" w:type="pct"/>
            <w:shd w:val="clear" w:color="auto" w:fill="auto"/>
            <w:noWrap/>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Показатели</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2015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2016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2017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2018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2019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2020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2021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2022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2023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2024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2025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2026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2027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2028 г.</w:t>
            </w:r>
          </w:p>
        </w:tc>
        <w:tc>
          <w:tcPr>
            <w:tcW w:w="21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2029 г.</w:t>
            </w:r>
          </w:p>
        </w:tc>
        <w:tc>
          <w:tcPr>
            <w:tcW w:w="21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2030 г.</w:t>
            </w:r>
          </w:p>
        </w:tc>
      </w:tr>
      <w:tr w:rsidR="004119F0" w:rsidRPr="006A1403" w:rsidTr="00022EDC">
        <w:trPr>
          <w:trHeight w:val="73"/>
          <w:jc w:val="center"/>
        </w:trPr>
        <w:tc>
          <w:tcPr>
            <w:tcW w:w="157" w:type="pct"/>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376" w:type="pct"/>
            <w:shd w:val="clear" w:color="auto" w:fill="auto"/>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15</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16</w:t>
            </w:r>
          </w:p>
        </w:tc>
        <w:tc>
          <w:tcPr>
            <w:tcW w:w="21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17</w:t>
            </w:r>
          </w:p>
        </w:tc>
        <w:tc>
          <w:tcPr>
            <w:tcW w:w="21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18</w:t>
            </w:r>
          </w:p>
        </w:tc>
      </w:tr>
      <w:tr w:rsidR="004119F0" w:rsidRPr="006A1403" w:rsidTr="00022EDC">
        <w:trPr>
          <w:trHeight w:val="358"/>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постоянного населения на конец года, тыс. чел.</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153,2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151,9</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152,2</w:t>
            </w:r>
          </w:p>
        </w:tc>
      </w:tr>
      <w:tr w:rsidR="004119F0" w:rsidRPr="006A1403" w:rsidTr="00022EDC">
        <w:trPr>
          <w:trHeight w:val="363"/>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Численность населения трудоспособного возраста, тыс. чел.</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90,3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88,0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86,9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86,4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85,1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83,3</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83,1</w:t>
            </w:r>
          </w:p>
        </w:tc>
      </w:tr>
      <w:tr w:rsidR="004119F0" w:rsidRPr="006A1403" w:rsidTr="00022EDC">
        <w:trPr>
          <w:trHeight w:val="300"/>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Уровень рождаемости, на тыс. чел.</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12,4</w:t>
            </w:r>
          </w:p>
        </w:tc>
      </w:tr>
      <w:tr w:rsidR="004119F0" w:rsidRPr="006A1403" w:rsidTr="00022EDC">
        <w:trPr>
          <w:trHeight w:val="487"/>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Отгружено товаров собственного производства и выполнено работ собственными силами, % к уровню 2015 г.</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122,4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126,3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130,8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135,0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148,4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156,4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164,9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173,4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189,7</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198,1</w:t>
            </w:r>
          </w:p>
        </w:tc>
      </w:tr>
      <w:tr w:rsidR="004119F0" w:rsidRPr="006A1403" w:rsidTr="00022EDC">
        <w:trPr>
          <w:trHeight w:val="283"/>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Индекс промышленного производства, % к предыдущему году</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87,5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104,2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103,4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101,4</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101,5</w:t>
            </w:r>
          </w:p>
        </w:tc>
      </w:tr>
      <w:tr w:rsidR="004119F0" w:rsidRPr="006A1403" w:rsidTr="00022EDC">
        <w:trPr>
          <w:trHeight w:val="275"/>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Производительность труда (в постоянных ценах), % к уровню 2015 г.</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100,0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102,0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106,4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107,0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109,8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109,7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108,8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109,0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110,1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112,5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116,5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118,8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121,2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123,7</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125,8</w:t>
            </w:r>
          </w:p>
        </w:tc>
      </w:tr>
      <w:tr w:rsidR="004119F0" w:rsidRPr="006A1403" w:rsidTr="00022EDC">
        <w:trPr>
          <w:trHeight w:val="267"/>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1376" w:type="pct"/>
            <w:shd w:val="clear" w:color="auto" w:fill="auto"/>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Объем инвестиций в основной капитал за счет всех источников финансирования, млрд руб.</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65,5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26,6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28,7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43,4</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47,5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51,8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56,1</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60,5</w:t>
            </w:r>
          </w:p>
        </w:tc>
      </w:tr>
      <w:tr w:rsidR="004119F0" w:rsidRPr="006A1403" w:rsidTr="00022EDC">
        <w:trPr>
          <w:trHeight w:val="274"/>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1376"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Среднесписочная численность работников на крупных и средних предприятиях, тыс. чел.</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42,9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43,5</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43,4</w:t>
            </w:r>
          </w:p>
        </w:tc>
      </w:tr>
      <w:tr w:rsidR="002B7372" w:rsidRPr="006A1403" w:rsidTr="00022EDC">
        <w:trPr>
          <w:trHeight w:val="279"/>
          <w:jc w:val="center"/>
        </w:trPr>
        <w:tc>
          <w:tcPr>
            <w:tcW w:w="157" w:type="pct"/>
            <w:tcMar>
              <w:left w:w="28" w:type="dxa"/>
              <w:right w:w="28" w:type="dxa"/>
            </w:tcMar>
          </w:tcPr>
          <w:p w:rsidR="002B7372" w:rsidRPr="006A1403" w:rsidRDefault="002B7372"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1376" w:type="pct"/>
            <w:shd w:val="clear" w:color="auto" w:fill="auto"/>
            <w:tcMar>
              <w:left w:w="28" w:type="dxa"/>
              <w:right w:w="28" w:type="dxa"/>
            </w:tcMar>
            <w:vAlign w:val="bottom"/>
          </w:tcPr>
          <w:p w:rsidR="002B7372" w:rsidRPr="006A1403" w:rsidRDefault="002B7372"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Среднемесячная номинальная начисленная заработная плата на одного работника, тыс. руб.</w:t>
            </w:r>
          </w:p>
        </w:tc>
        <w:tc>
          <w:tcPr>
            <w:tcW w:w="217" w:type="pct"/>
            <w:shd w:val="clear" w:color="auto" w:fill="auto"/>
            <w:noWrap/>
            <w:tcMar>
              <w:left w:w="28" w:type="dxa"/>
              <w:right w:w="28" w:type="dxa"/>
            </w:tcMar>
            <w:vAlign w:val="center"/>
          </w:tcPr>
          <w:p w:rsidR="002B7372" w:rsidRPr="006A1403" w:rsidRDefault="002B7372" w:rsidP="002C2D5E">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32,1</w:t>
            </w:r>
          </w:p>
        </w:tc>
        <w:tc>
          <w:tcPr>
            <w:tcW w:w="217" w:type="pct"/>
            <w:shd w:val="clear" w:color="auto" w:fill="auto"/>
            <w:noWrap/>
            <w:tcMar>
              <w:left w:w="28" w:type="dxa"/>
              <w:right w:w="28" w:type="dxa"/>
            </w:tcMar>
            <w:vAlign w:val="center"/>
          </w:tcPr>
          <w:p w:rsidR="002B7372" w:rsidRPr="006A1403" w:rsidRDefault="002B7372" w:rsidP="002C2D5E">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35,8</w:t>
            </w:r>
          </w:p>
        </w:tc>
        <w:tc>
          <w:tcPr>
            <w:tcW w:w="217" w:type="pct"/>
            <w:shd w:val="clear" w:color="auto" w:fill="auto"/>
            <w:noWrap/>
            <w:tcMar>
              <w:left w:w="28" w:type="dxa"/>
              <w:right w:w="28" w:type="dxa"/>
            </w:tcMar>
            <w:vAlign w:val="center"/>
          </w:tcPr>
          <w:p w:rsidR="002B7372" w:rsidRPr="006A1403" w:rsidRDefault="002B7372" w:rsidP="002C2D5E">
            <w:pPr>
              <w:spacing w:after="0" w:line="256" w:lineRule="auto"/>
              <w:jc w:val="center"/>
              <w:rPr>
                <w:rFonts w:ascii="Times New Roman" w:hAnsi="Times New Roman"/>
                <w:color w:val="000000"/>
                <w:sz w:val="18"/>
                <w:szCs w:val="18"/>
              </w:rPr>
            </w:pPr>
            <w:r>
              <w:rPr>
                <w:rFonts w:ascii="Times New Roman" w:hAnsi="Times New Roman"/>
                <w:color w:val="000000"/>
                <w:sz w:val="18"/>
                <w:szCs w:val="18"/>
              </w:rPr>
              <w:t>38,7</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39,2</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41,1</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43,0</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45,0</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47,4</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49,8</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52,4</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55,1</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57,9</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60,8</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63,8</w:t>
            </w:r>
          </w:p>
        </w:tc>
        <w:tc>
          <w:tcPr>
            <w:tcW w:w="217"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67,0</w:t>
            </w:r>
          </w:p>
        </w:tc>
        <w:tc>
          <w:tcPr>
            <w:tcW w:w="212" w:type="pct"/>
            <w:shd w:val="clear" w:color="auto" w:fill="auto"/>
            <w:noWrap/>
            <w:tcMar>
              <w:left w:w="28" w:type="dxa"/>
              <w:right w:w="28" w:type="dxa"/>
            </w:tcMar>
            <w:vAlign w:val="center"/>
          </w:tcPr>
          <w:p w:rsidR="002B7372" w:rsidRPr="006A1403" w:rsidRDefault="002B7372"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70,3</w:t>
            </w:r>
          </w:p>
        </w:tc>
      </w:tr>
      <w:tr w:rsidR="002B7372" w:rsidRPr="007312E8" w:rsidTr="00022EDC">
        <w:trPr>
          <w:trHeight w:val="427"/>
          <w:jc w:val="center"/>
        </w:trPr>
        <w:tc>
          <w:tcPr>
            <w:tcW w:w="157" w:type="pct"/>
            <w:tcMar>
              <w:left w:w="28" w:type="dxa"/>
              <w:right w:w="28" w:type="dxa"/>
            </w:tcMar>
          </w:tcPr>
          <w:p w:rsidR="002B7372" w:rsidRPr="007312E8" w:rsidRDefault="002B7372" w:rsidP="004119F0">
            <w:pPr>
              <w:spacing w:after="0" w:line="240" w:lineRule="auto"/>
              <w:jc w:val="center"/>
              <w:rPr>
                <w:rFonts w:ascii="Times New Roman" w:eastAsia="Times New Roman" w:hAnsi="Times New Roman"/>
                <w:color w:val="000000"/>
                <w:sz w:val="18"/>
                <w:szCs w:val="18"/>
                <w:highlight w:val="yellow"/>
                <w:lang w:eastAsia="ru-RU"/>
              </w:rPr>
            </w:pPr>
            <w:r w:rsidRPr="007312E8">
              <w:rPr>
                <w:rFonts w:ascii="Times New Roman" w:eastAsia="Times New Roman" w:hAnsi="Times New Roman"/>
                <w:color w:val="000000"/>
                <w:sz w:val="18"/>
                <w:szCs w:val="18"/>
                <w:highlight w:val="yellow"/>
                <w:lang w:eastAsia="ru-RU"/>
              </w:rPr>
              <w:t>10.</w:t>
            </w:r>
          </w:p>
        </w:tc>
        <w:tc>
          <w:tcPr>
            <w:tcW w:w="1376" w:type="pct"/>
            <w:shd w:val="clear" w:color="auto" w:fill="auto"/>
            <w:tcMar>
              <w:left w:w="28" w:type="dxa"/>
              <w:right w:w="28" w:type="dxa"/>
            </w:tcMar>
            <w:vAlign w:val="bottom"/>
          </w:tcPr>
          <w:p w:rsidR="002B7372" w:rsidRPr="007312E8" w:rsidRDefault="002B7372" w:rsidP="004119F0">
            <w:pPr>
              <w:spacing w:after="0" w:line="240" w:lineRule="auto"/>
              <w:rPr>
                <w:rFonts w:ascii="Times New Roman" w:eastAsia="Times New Roman" w:hAnsi="Times New Roman"/>
                <w:color w:val="000000"/>
                <w:sz w:val="18"/>
                <w:szCs w:val="18"/>
                <w:highlight w:val="yellow"/>
                <w:lang w:eastAsia="ru-RU"/>
              </w:rPr>
            </w:pPr>
            <w:r w:rsidRPr="007312E8">
              <w:rPr>
                <w:rFonts w:ascii="Times New Roman" w:eastAsia="Times New Roman" w:hAnsi="Times New Roman"/>
                <w:color w:val="000000"/>
                <w:sz w:val="18"/>
                <w:szCs w:val="18"/>
                <w:highlight w:val="yellow"/>
                <w:lang w:eastAsia="ru-RU"/>
              </w:rPr>
              <w:t>Темп роста среднемесячной заработной платы, % к предыдущему году</w:t>
            </w:r>
          </w:p>
        </w:tc>
        <w:tc>
          <w:tcPr>
            <w:tcW w:w="217" w:type="pct"/>
            <w:shd w:val="clear" w:color="auto" w:fill="auto"/>
            <w:noWrap/>
            <w:tcMar>
              <w:left w:w="28" w:type="dxa"/>
              <w:right w:w="28" w:type="dxa"/>
            </w:tcMar>
            <w:vAlign w:val="center"/>
          </w:tcPr>
          <w:p w:rsidR="002B7372" w:rsidRPr="007312E8" w:rsidRDefault="002B7372" w:rsidP="002C2D5E">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107,2</w:t>
            </w:r>
          </w:p>
        </w:tc>
        <w:tc>
          <w:tcPr>
            <w:tcW w:w="217" w:type="pct"/>
            <w:shd w:val="clear" w:color="auto" w:fill="auto"/>
            <w:noWrap/>
            <w:tcMar>
              <w:left w:w="28" w:type="dxa"/>
              <w:right w:w="28" w:type="dxa"/>
            </w:tcMar>
            <w:vAlign w:val="center"/>
          </w:tcPr>
          <w:p w:rsidR="002B7372" w:rsidRPr="007312E8" w:rsidRDefault="002B7372" w:rsidP="002C2D5E">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111,7</w:t>
            </w:r>
          </w:p>
        </w:tc>
        <w:tc>
          <w:tcPr>
            <w:tcW w:w="217" w:type="pct"/>
            <w:shd w:val="clear" w:color="auto" w:fill="auto"/>
            <w:noWrap/>
            <w:tcMar>
              <w:left w:w="28" w:type="dxa"/>
              <w:right w:w="28" w:type="dxa"/>
            </w:tcMar>
            <w:vAlign w:val="center"/>
          </w:tcPr>
          <w:p w:rsidR="002B7372" w:rsidRPr="007312E8" w:rsidRDefault="002B7372" w:rsidP="002C2D5E">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107,8</w:t>
            </w:r>
          </w:p>
        </w:tc>
        <w:tc>
          <w:tcPr>
            <w:tcW w:w="217" w:type="pct"/>
            <w:shd w:val="clear" w:color="auto" w:fill="auto"/>
            <w:noWrap/>
            <w:tcMar>
              <w:left w:w="28" w:type="dxa"/>
              <w:right w:w="28" w:type="dxa"/>
            </w:tcMar>
            <w:vAlign w:val="center"/>
          </w:tcPr>
          <w:p w:rsidR="002B7372" w:rsidRPr="007312E8" w:rsidRDefault="002B7372" w:rsidP="002B7372">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101,3</w:t>
            </w:r>
          </w:p>
        </w:tc>
        <w:tc>
          <w:tcPr>
            <w:tcW w:w="217" w:type="pct"/>
            <w:shd w:val="clear" w:color="auto" w:fill="auto"/>
            <w:noWrap/>
            <w:tcMar>
              <w:left w:w="28" w:type="dxa"/>
              <w:right w:w="28" w:type="dxa"/>
            </w:tcMar>
            <w:vAlign w:val="center"/>
          </w:tcPr>
          <w:p w:rsidR="002B7372" w:rsidRPr="007312E8" w:rsidRDefault="002B7372"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104,8</w:t>
            </w:r>
          </w:p>
        </w:tc>
        <w:tc>
          <w:tcPr>
            <w:tcW w:w="217" w:type="pct"/>
            <w:shd w:val="clear" w:color="auto" w:fill="auto"/>
            <w:noWrap/>
            <w:tcMar>
              <w:left w:w="28" w:type="dxa"/>
              <w:right w:w="28" w:type="dxa"/>
            </w:tcMar>
            <w:vAlign w:val="center"/>
          </w:tcPr>
          <w:p w:rsidR="002B7372" w:rsidRPr="007312E8" w:rsidRDefault="002B7372"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104,6</w:t>
            </w:r>
          </w:p>
        </w:tc>
        <w:tc>
          <w:tcPr>
            <w:tcW w:w="217" w:type="pct"/>
            <w:shd w:val="clear" w:color="auto" w:fill="auto"/>
            <w:noWrap/>
            <w:tcMar>
              <w:left w:w="28" w:type="dxa"/>
              <w:right w:w="28" w:type="dxa"/>
            </w:tcMar>
            <w:vAlign w:val="center"/>
          </w:tcPr>
          <w:p w:rsidR="002B7372" w:rsidRPr="007312E8" w:rsidRDefault="007312E8"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104,7</w:t>
            </w:r>
          </w:p>
        </w:tc>
        <w:tc>
          <w:tcPr>
            <w:tcW w:w="217" w:type="pct"/>
            <w:shd w:val="clear" w:color="auto" w:fill="auto"/>
            <w:noWrap/>
            <w:tcMar>
              <w:left w:w="28" w:type="dxa"/>
              <w:right w:w="28" w:type="dxa"/>
            </w:tcMar>
            <w:vAlign w:val="center"/>
          </w:tcPr>
          <w:p w:rsidR="002B7372" w:rsidRPr="007312E8" w:rsidRDefault="007312E8"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105,3</w:t>
            </w:r>
          </w:p>
        </w:tc>
        <w:tc>
          <w:tcPr>
            <w:tcW w:w="217" w:type="pct"/>
            <w:shd w:val="clear" w:color="auto" w:fill="auto"/>
            <w:noWrap/>
            <w:tcMar>
              <w:left w:w="28" w:type="dxa"/>
              <w:right w:w="28" w:type="dxa"/>
            </w:tcMar>
            <w:vAlign w:val="center"/>
          </w:tcPr>
          <w:p w:rsidR="002B7372" w:rsidRPr="007312E8" w:rsidRDefault="007312E8"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105,1</w:t>
            </w:r>
          </w:p>
        </w:tc>
        <w:tc>
          <w:tcPr>
            <w:tcW w:w="217" w:type="pct"/>
            <w:shd w:val="clear" w:color="auto" w:fill="auto"/>
            <w:noWrap/>
            <w:tcMar>
              <w:left w:w="28" w:type="dxa"/>
              <w:right w:w="28" w:type="dxa"/>
            </w:tcMar>
            <w:vAlign w:val="center"/>
          </w:tcPr>
          <w:p w:rsidR="002B7372" w:rsidRPr="007312E8" w:rsidRDefault="007312E8"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105,2</w:t>
            </w:r>
          </w:p>
        </w:tc>
        <w:tc>
          <w:tcPr>
            <w:tcW w:w="217" w:type="pct"/>
            <w:shd w:val="clear" w:color="auto" w:fill="auto"/>
            <w:noWrap/>
            <w:tcMar>
              <w:left w:w="28" w:type="dxa"/>
              <w:right w:w="28" w:type="dxa"/>
            </w:tcMar>
            <w:vAlign w:val="center"/>
          </w:tcPr>
          <w:p w:rsidR="002B7372" w:rsidRPr="007312E8" w:rsidRDefault="007312E8"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105,2</w:t>
            </w:r>
          </w:p>
        </w:tc>
        <w:tc>
          <w:tcPr>
            <w:tcW w:w="217" w:type="pct"/>
            <w:shd w:val="clear" w:color="auto" w:fill="auto"/>
            <w:noWrap/>
            <w:tcMar>
              <w:left w:w="28" w:type="dxa"/>
              <w:right w:w="28" w:type="dxa"/>
            </w:tcMar>
            <w:vAlign w:val="center"/>
          </w:tcPr>
          <w:p w:rsidR="002B7372" w:rsidRPr="007312E8" w:rsidRDefault="007312E8"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105,1</w:t>
            </w:r>
          </w:p>
        </w:tc>
        <w:tc>
          <w:tcPr>
            <w:tcW w:w="217" w:type="pct"/>
            <w:shd w:val="clear" w:color="auto" w:fill="auto"/>
            <w:noWrap/>
            <w:tcMar>
              <w:left w:w="28" w:type="dxa"/>
              <w:right w:w="28" w:type="dxa"/>
            </w:tcMar>
            <w:vAlign w:val="center"/>
          </w:tcPr>
          <w:p w:rsidR="002B7372" w:rsidRPr="007312E8" w:rsidRDefault="007312E8"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105,0</w:t>
            </w:r>
          </w:p>
        </w:tc>
        <w:tc>
          <w:tcPr>
            <w:tcW w:w="217" w:type="pct"/>
            <w:shd w:val="clear" w:color="auto" w:fill="auto"/>
            <w:noWrap/>
            <w:tcMar>
              <w:left w:w="28" w:type="dxa"/>
              <w:right w:w="28" w:type="dxa"/>
            </w:tcMar>
            <w:vAlign w:val="center"/>
          </w:tcPr>
          <w:p w:rsidR="002B7372" w:rsidRPr="007312E8" w:rsidRDefault="007312E8"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105,0</w:t>
            </w:r>
          </w:p>
        </w:tc>
        <w:tc>
          <w:tcPr>
            <w:tcW w:w="217" w:type="pct"/>
            <w:shd w:val="clear" w:color="auto" w:fill="auto"/>
            <w:noWrap/>
            <w:tcMar>
              <w:left w:w="28" w:type="dxa"/>
              <w:right w:w="28" w:type="dxa"/>
            </w:tcMar>
            <w:vAlign w:val="center"/>
          </w:tcPr>
          <w:p w:rsidR="002B7372" w:rsidRPr="007312E8" w:rsidRDefault="007312E8"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105,0</w:t>
            </w:r>
          </w:p>
        </w:tc>
        <w:tc>
          <w:tcPr>
            <w:tcW w:w="212" w:type="pct"/>
            <w:shd w:val="clear" w:color="auto" w:fill="auto"/>
            <w:noWrap/>
            <w:tcMar>
              <w:left w:w="28" w:type="dxa"/>
              <w:right w:w="28" w:type="dxa"/>
            </w:tcMar>
            <w:vAlign w:val="center"/>
          </w:tcPr>
          <w:p w:rsidR="002B7372" w:rsidRPr="007312E8" w:rsidRDefault="007312E8" w:rsidP="004119F0">
            <w:pPr>
              <w:spacing w:after="0" w:line="256" w:lineRule="auto"/>
              <w:jc w:val="center"/>
              <w:rPr>
                <w:rFonts w:ascii="Times New Roman" w:hAnsi="Times New Roman"/>
                <w:color w:val="000000"/>
                <w:sz w:val="18"/>
                <w:szCs w:val="18"/>
                <w:highlight w:val="yellow"/>
              </w:rPr>
            </w:pPr>
            <w:r w:rsidRPr="007312E8">
              <w:rPr>
                <w:rFonts w:ascii="Times New Roman" w:hAnsi="Times New Roman"/>
                <w:color w:val="000000"/>
                <w:sz w:val="18"/>
                <w:szCs w:val="18"/>
                <w:highlight w:val="yellow"/>
              </w:rPr>
              <w:t>105,0</w:t>
            </w:r>
          </w:p>
        </w:tc>
      </w:tr>
      <w:tr w:rsidR="004119F0" w:rsidRPr="006A1403" w:rsidTr="00022EDC">
        <w:trPr>
          <w:trHeight w:val="419"/>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1376"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Денежные доходы на душу населения, тыс. руб. в мес.</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27,7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29,3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31,2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33,2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34,6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36,3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37,8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39,6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41,8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46,3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48,6</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50,9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53,1</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55,4</w:t>
            </w:r>
          </w:p>
        </w:tc>
      </w:tr>
      <w:tr w:rsidR="000A2135" w:rsidRPr="006A1403" w:rsidTr="000A2135">
        <w:trPr>
          <w:trHeight w:val="270"/>
          <w:jc w:val="center"/>
        </w:trPr>
        <w:tc>
          <w:tcPr>
            <w:tcW w:w="157" w:type="pct"/>
            <w:tcMar>
              <w:left w:w="28" w:type="dxa"/>
              <w:right w:w="28" w:type="dxa"/>
            </w:tcMar>
          </w:tcPr>
          <w:p w:rsidR="000A2135" w:rsidRPr="006A1403" w:rsidRDefault="000A2135" w:rsidP="000A2135">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1376" w:type="pct"/>
            <w:shd w:val="clear" w:color="auto" w:fill="auto"/>
            <w:tcMar>
              <w:left w:w="28" w:type="dxa"/>
              <w:right w:w="28" w:type="dxa"/>
            </w:tcMar>
            <w:vAlign w:val="bottom"/>
          </w:tcPr>
          <w:p w:rsidR="000A2135" w:rsidRPr="006A1403" w:rsidRDefault="000A2135" w:rsidP="000A2135">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Обеспеченность жильем на душу населения, м</w:t>
            </w:r>
            <w:r w:rsidRPr="006A1403">
              <w:rPr>
                <w:rFonts w:ascii="Times New Roman" w:eastAsia="Times New Roman" w:hAnsi="Times New Roman"/>
                <w:color w:val="000000"/>
                <w:sz w:val="18"/>
                <w:szCs w:val="18"/>
                <w:vertAlign w:val="superscript"/>
                <w:lang w:eastAsia="ru-RU"/>
              </w:rPr>
              <w:t>2</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21,6</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21,9</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22,2</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22,4</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22,6</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22,7</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22,9</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23,1</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23,2</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23,4</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23,5</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23,6</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23,8</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23,9</w:t>
            </w:r>
          </w:p>
        </w:tc>
        <w:tc>
          <w:tcPr>
            <w:tcW w:w="217"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24,0</w:t>
            </w:r>
          </w:p>
        </w:tc>
        <w:tc>
          <w:tcPr>
            <w:tcW w:w="212" w:type="pct"/>
            <w:shd w:val="clear" w:color="auto" w:fill="auto"/>
            <w:noWrap/>
            <w:tcMar>
              <w:left w:w="28" w:type="dxa"/>
              <w:right w:w="28" w:type="dxa"/>
            </w:tcMar>
            <w:vAlign w:val="bottom"/>
          </w:tcPr>
          <w:p w:rsidR="000A2135" w:rsidRPr="006A1403" w:rsidRDefault="000A2135" w:rsidP="000A2135">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24,2</w:t>
            </w:r>
          </w:p>
        </w:tc>
      </w:tr>
      <w:tr w:rsidR="004119F0" w:rsidRPr="006A1403" w:rsidTr="00022EDC">
        <w:trPr>
          <w:trHeight w:val="273"/>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1376"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Налоговые и неналоговые доходы бюджета города, млн руб.</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1115,2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1228,2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1317,8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1405,3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1501,7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1574,8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1642,1</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1710,8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1787,3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1886,0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1995,5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2111,7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2230,3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2348,8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2465,6</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2586,9</w:t>
            </w:r>
          </w:p>
        </w:tc>
      </w:tr>
      <w:tr w:rsidR="004119F0" w:rsidRPr="006A1403" w:rsidTr="00022EDC">
        <w:trPr>
          <w:trHeight w:val="265"/>
          <w:jc w:val="center"/>
        </w:trPr>
        <w:tc>
          <w:tcPr>
            <w:tcW w:w="157" w:type="pct"/>
            <w:tcMar>
              <w:left w:w="28" w:type="dxa"/>
              <w:right w:w="28" w:type="dxa"/>
            </w:tcMa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1376" w:type="pct"/>
            <w:shd w:val="clear" w:color="auto" w:fill="auto"/>
            <w:tcMar>
              <w:left w:w="28" w:type="dxa"/>
              <w:right w:w="28" w:type="dxa"/>
            </w:tcMar>
            <w:vAlign w:val="bottom"/>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xml:space="preserve">Бюджетная обеспеченность по расходам, тыс. руб./чел </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14,3</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15,9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16,9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18,0</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18,9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19,8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20,7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21,7</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22,9</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24,2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25,5</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26,8</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28,2</w:t>
            </w:r>
          </w:p>
        </w:tc>
        <w:tc>
          <w:tcPr>
            <w:tcW w:w="217"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29,5</w:t>
            </w:r>
          </w:p>
        </w:tc>
        <w:tc>
          <w:tcPr>
            <w:tcW w:w="212" w:type="pct"/>
            <w:shd w:val="clear" w:color="auto" w:fill="auto"/>
            <w:noWrap/>
            <w:tcMar>
              <w:left w:w="28" w:type="dxa"/>
              <w:right w:w="28" w:type="dxa"/>
            </w:tcMar>
            <w:vAlign w:val="center"/>
          </w:tcPr>
          <w:p w:rsidR="004119F0" w:rsidRPr="006A1403" w:rsidRDefault="004119F0" w:rsidP="004119F0">
            <w:pPr>
              <w:spacing w:after="0" w:line="256" w:lineRule="auto"/>
              <w:jc w:val="center"/>
              <w:rPr>
                <w:rFonts w:ascii="Times New Roman" w:hAnsi="Times New Roman"/>
                <w:color w:val="000000"/>
                <w:sz w:val="18"/>
                <w:szCs w:val="18"/>
              </w:rPr>
            </w:pPr>
            <w:r w:rsidRPr="006A1403">
              <w:rPr>
                <w:rFonts w:ascii="Times New Roman" w:hAnsi="Times New Roman"/>
                <w:color w:val="000000"/>
                <w:sz w:val="18"/>
                <w:szCs w:val="18"/>
              </w:rPr>
              <w:t>30,9</w:t>
            </w:r>
          </w:p>
        </w:tc>
      </w:tr>
    </w:tbl>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p>
    <w:p w:rsidR="004119F0" w:rsidRPr="006A1403" w:rsidRDefault="004119F0" w:rsidP="004119F0">
      <w:pPr>
        <w:suppressAutoHyphens/>
        <w:spacing w:after="0" w:line="240" w:lineRule="auto"/>
        <w:jc w:val="right"/>
        <w:rPr>
          <w:rFonts w:ascii="Times New Roman" w:eastAsia="Times New Roman" w:hAnsi="Times New Roman"/>
          <w:i/>
          <w:color w:val="000000"/>
          <w:sz w:val="28"/>
          <w:szCs w:val="28"/>
          <w:lang w:eastAsia="ru-RU"/>
        </w:rPr>
      </w:pPr>
      <w:r w:rsidRPr="006A1403">
        <w:rPr>
          <w:rFonts w:ascii="Times New Roman" w:eastAsia="Times New Roman" w:hAnsi="Times New Roman"/>
          <w:i/>
          <w:color w:val="000000"/>
          <w:sz w:val="28"/>
          <w:szCs w:val="28"/>
          <w:lang w:eastAsia="ru-RU"/>
        </w:rPr>
        <w:lastRenderedPageBreak/>
        <w:t>Приложение 12</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 xml:space="preserve">Прогноз основных показателей социально-экономического развития </w:t>
      </w:r>
    </w:p>
    <w:p w:rsidR="004119F0" w:rsidRPr="006A1403" w:rsidRDefault="004119F0" w:rsidP="004119F0">
      <w:pPr>
        <w:suppressAutoHyphens/>
        <w:spacing w:after="0" w:line="240" w:lineRule="auto"/>
        <w:jc w:val="center"/>
        <w:rPr>
          <w:rFonts w:ascii="Times New Roman" w:eastAsia="Times New Roman" w:hAnsi="Times New Roman"/>
          <w:b/>
          <w:color w:val="000000"/>
          <w:sz w:val="28"/>
          <w:szCs w:val="28"/>
          <w:lang w:eastAsia="ru-RU"/>
        </w:rPr>
      </w:pPr>
      <w:r w:rsidRPr="006A1403">
        <w:rPr>
          <w:rFonts w:ascii="Times New Roman" w:eastAsia="Times New Roman" w:hAnsi="Times New Roman"/>
          <w:b/>
          <w:color w:val="000000"/>
          <w:sz w:val="28"/>
          <w:szCs w:val="28"/>
          <w:lang w:eastAsia="ru-RU"/>
        </w:rPr>
        <w:t>городского округа г. Салават на 2017–2030 гг. (Целевой сценарий развития)</w:t>
      </w:r>
    </w:p>
    <w:p w:rsidR="009F423B" w:rsidRPr="006A1403" w:rsidRDefault="009F423B" w:rsidP="004119F0">
      <w:pPr>
        <w:suppressAutoHyphens/>
        <w:spacing w:after="0" w:line="240" w:lineRule="auto"/>
        <w:jc w:val="center"/>
        <w:rPr>
          <w:rFonts w:ascii="Times New Roman" w:eastAsia="Times New Roman" w:hAnsi="Times New Roman"/>
          <w:b/>
          <w:color w:val="000000"/>
          <w:sz w:val="28"/>
          <w:szCs w:val="28"/>
          <w:lang w:eastAsia="ru-RU"/>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973"/>
        <w:gridCol w:w="712"/>
        <w:gridCol w:w="698"/>
        <w:gridCol w:w="582"/>
        <w:gridCol w:w="689"/>
        <w:gridCol w:w="581"/>
        <w:gridCol w:w="581"/>
        <w:gridCol w:w="711"/>
        <w:gridCol w:w="671"/>
        <w:gridCol w:w="581"/>
        <w:gridCol w:w="581"/>
        <w:gridCol w:w="581"/>
        <w:gridCol w:w="674"/>
        <w:gridCol w:w="581"/>
        <w:gridCol w:w="581"/>
        <w:gridCol w:w="581"/>
        <w:gridCol w:w="584"/>
      </w:tblGrid>
      <w:tr w:rsidR="004119F0" w:rsidRPr="006A1403" w:rsidTr="00F96518">
        <w:trPr>
          <w:trHeight w:val="315"/>
          <w:jc w:val="center"/>
        </w:trPr>
        <w:tc>
          <w:tcPr>
            <w:tcW w:w="156" w:type="pct"/>
            <w:tcMar>
              <w:left w:w="28" w:type="dxa"/>
              <w:right w:w="28" w:type="dxa"/>
            </w:tcMar>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 п/п</w:t>
            </w:r>
          </w:p>
        </w:tc>
        <w:tc>
          <w:tcPr>
            <w:tcW w:w="1380" w:type="pct"/>
            <w:shd w:val="clear" w:color="auto" w:fill="auto"/>
            <w:noWrap/>
            <w:tcMar>
              <w:left w:w="28" w:type="dxa"/>
              <w:right w:w="28" w:type="dxa"/>
            </w:tcMar>
            <w:vAlign w:val="bottom"/>
            <w:hideMark/>
          </w:tcPr>
          <w:p w:rsidR="004119F0" w:rsidRPr="006A1403" w:rsidRDefault="004119F0" w:rsidP="004119F0">
            <w:pPr>
              <w:spacing w:after="0" w:line="240" w:lineRule="auto"/>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Показатели</w:t>
            </w:r>
          </w:p>
        </w:tc>
        <w:tc>
          <w:tcPr>
            <w:tcW w:w="24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2015 г.</w:t>
            </w:r>
          </w:p>
        </w:tc>
        <w:tc>
          <w:tcPr>
            <w:tcW w:w="24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2016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2017 г.</w:t>
            </w:r>
          </w:p>
        </w:tc>
        <w:tc>
          <w:tcPr>
            <w:tcW w:w="239"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2018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2019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2020 г.</w:t>
            </w:r>
          </w:p>
        </w:tc>
        <w:tc>
          <w:tcPr>
            <w:tcW w:w="247"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2021 г.</w:t>
            </w:r>
          </w:p>
        </w:tc>
        <w:tc>
          <w:tcPr>
            <w:tcW w:w="23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2022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2023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2024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2025 г.</w:t>
            </w:r>
          </w:p>
        </w:tc>
        <w:tc>
          <w:tcPr>
            <w:tcW w:w="234"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2026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2027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2028 г.</w:t>
            </w:r>
          </w:p>
        </w:tc>
        <w:tc>
          <w:tcPr>
            <w:tcW w:w="202"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2029 г.</w:t>
            </w:r>
          </w:p>
        </w:tc>
        <w:tc>
          <w:tcPr>
            <w:tcW w:w="203" w:type="pct"/>
            <w:shd w:val="clear" w:color="auto" w:fill="auto"/>
            <w:noWrap/>
            <w:tcMar>
              <w:left w:w="28" w:type="dxa"/>
              <w:right w:w="28" w:type="dxa"/>
            </w:tcMar>
            <w:vAlign w:val="center"/>
            <w:hideMark/>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2030 г.</w:t>
            </w:r>
          </w:p>
        </w:tc>
      </w:tr>
      <w:tr w:rsidR="004119F0" w:rsidRPr="006A1403" w:rsidTr="00F96518">
        <w:trPr>
          <w:trHeight w:val="73"/>
          <w:jc w:val="center"/>
        </w:trPr>
        <w:tc>
          <w:tcPr>
            <w:tcW w:w="156" w:type="pct"/>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w:t>
            </w:r>
          </w:p>
        </w:tc>
        <w:tc>
          <w:tcPr>
            <w:tcW w:w="1380" w:type="pct"/>
            <w:shd w:val="clear" w:color="auto" w:fill="auto"/>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2</w:t>
            </w:r>
          </w:p>
        </w:tc>
        <w:tc>
          <w:tcPr>
            <w:tcW w:w="24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3</w:t>
            </w:r>
          </w:p>
        </w:tc>
        <w:tc>
          <w:tcPr>
            <w:tcW w:w="24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4</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5</w:t>
            </w:r>
          </w:p>
        </w:tc>
        <w:tc>
          <w:tcPr>
            <w:tcW w:w="239"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6</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7</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8</w:t>
            </w:r>
          </w:p>
        </w:tc>
        <w:tc>
          <w:tcPr>
            <w:tcW w:w="247"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9</w:t>
            </w:r>
          </w:p>
        </w:tc>
        <w:tc>
          <w:tcPr>
            <w:tcW w:w="23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10</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11</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12</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13</w:t>
            </w:r>
          </w:p>
        </w:tc>
        <w:tc>
          <w:tcPr>
            <w:tcW w:w="234"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14</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15</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16</w:t>
            </w:r>
          </w:p>
        </w:tc>
        <w:tc>
          <w:tcPr>
            <w:tcW w:w="202"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17</w:t>
            </w:r>
          </w:p>
        </w:tc>
        <w:tc>
          <w:tcPr>
            <w:tcW w:w="203" w:type="pct"/>
            <w:shd w:val="clear" w:color="auto" w:fill="auto"/>
            <w:noWrap/>
            <w:tcMar>
              <w:left w:w="28" w:type="dxa"/>
              <w:right w:w="28" w:type="dxa"/>
            </w:tcMar>
            <w:vAlign w:val="center"/>
          </w:tcPr>
          <w:p w:rsidR="004119F0" w:rsidRPr="006A1403" w:rsidRDefault="004119F0" w:rsidP="004119F0">
            <w:pPr>
              <w:spacing w:after="0" w:line="240" w:lineRule="auto"/>
              <w:jc w:val="center"/>
              <w:rPr>
                <w:rFonts w:ascii="Times New Roman" w:eastAsia="Times New Roman" w:hAnsi="Times New Roman"/>
                <w:color w:val="000000"/>
                <w:sz w:val="18"/>
                <w:szCs w:val="18"/>
                <w:lang w:eastAsia="ru-RU"/>
              </w:rPr>
            </w:pPr>
            <w:r w:rsidRPr="006A1403">
              <w:rPr>
                <w:rFonts w:ascii="Times New Roman" w:eastAsia="Times New Roman" w:hAnsi="Times New Roman"/>
                <w:color w:val="000000"/>
                <w:sz w:val="18"/>
                <w:szCs w:val="18"/>
                <w:lang w:eastAsia="ru-RU"/>
              </w:rPr>
              <w:t>18</w:t>
            </w:r>
          </w:p>
        </w:tc>
      </w:tr>
      <w:tr w:rsidR="003F1623" w:rsidRPr="007E06BF" w:rsidTr="00F96518">
        <w:trPr>
          <w:trHeight w:val="358"/>
          <w:jc w:val="center"/>
        </w:trPr>
        <w:tc>
          <w:tcPr>
            <w:tcW w:w="156" w:type="pct"/>
            <w:tcMar>
              <w:left w:w="28" w:type="dxa"/>
              <w:right w:w="28" w:type="dxa"/>
            </w:tcMar>
          </w:tcPr>
          <w:p w:rsidR="003F1623" w:rsidRPr="007E06BF" w:rsidRDefault="003F1623"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w:t>
            </w:r>
          </w:p>
        </w:tc>
        <w:tc>
          <w:tcPr>
            <w:tcW w:w="1380" w:type="pct"/>
            <w:shd w:val="clear" w:color="auto" w:fill="auto"/>
            <w:tcMar>
              <w:left w:w="28" w:type="dxa"/>
              <w:right w:w="28" w:type="dxa"/>
            </w:tcMar>
            <w:vAlign w:val="bottom"/>
            <w:hideMark/>
          </w:tcPr>
          <w:p w:rsidR="003F1623" w:rsidRPr="007E06BF" w:rsidRDefault="003F1623"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Численность постоянного населения на конец года, тыс. чел.</w:t>
            </w:r>
          </w:p>
        </w:tc>
        <w:tc>
          <w:tcPr>
            <w:tcW w:w="247" w:type="pct"/>
            <w:shd w:val="clear" w:color="auto" w:fill="auto"/>
            <w:noWrap/>
            <w:tcMar>
              <w:left w:w="28" w:type="dxa"/>
              <w:right w:w="28" w:type="dxa"/>
            </w:tcMar>
            <w:vAlign w:val="center"/>
          </w:tcPr>
          <w:p w:rsidR="003F1623" w:rsidRPr="007E06BF" w:rsidRDefault="003F1623"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154,0</w:t>
            </w:r>
          </w:p>
        </w:tc>
        <w:tc>
          <w:tcPr>
            <w:tcW w:w="242" w:type="pct"/>
            <w:shd w:val="clear" w:color="auto" w:fill="auto"/>
            <w:noWrap/>
            <w:tcMar>
              <w:left w:w="28" w:type="dxa"/>
              <w:right w:w="28" w:type="dxa"/>
            </w:tcMar>
            <w:vAlign w:val="center"/>
          </w:tcPr>
          <w:p w:rsidR="003F1623" w:rsidRPr="007E06BF" w:rsidRDefault="003F1623"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153,2</w:t>
            </w:r>
          </w:p>
        </w:tc>
        <w:tc>
          <w:tcPr>
            <w:tcW w:w="202" w:type="pct"/>
            <w:shd w:val="clear" w:color="auto" w:fill="auto"/>
            <w:noWrap/>
            <w:tcMar>
              <w:left w:w="28" w:type="dxa"/>
              <w:right w:w="28" w:type="dxa"/>
            </w:tcMar>
            <w:vAlign w:val="center"/>
          </w:tcPr>
          <w:p w:rsidR="003F1623" w:rsidRPr="007E06BF" w:rsidRDefault="003F1623"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152,6</w:t>
            </w:r>
          </w:p>
        </w:tc>
        <w:tc>
          <w:tcPr>
            <w:tcW w:w="239"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152,05</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152,00</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151,95</w:t>
            </w:r>
          </w:p>
        </w:tc>
        <w:tc>
          <w:tcPr>
            <w:tcW w:w="247"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151,91</w:t>
            </w:r>
          </w:p>
        </w:tc>
        <w:tc>
          <w:tcPr>
            <w:tcW w:w="233"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151,87</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151,83</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151,95</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152,07</w:t>
            </w:r>
          </w:p>
        </w:tc>
        <w:tc>
          <w:tcPr>
            <w:tcW w:w="234"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152,19</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152,31</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152,43</w:t>
            </w:r>
          </w:p>
        </w:tc>
        <w:tc>
          <w:tcPr>
            <w:tcW w:w="202"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152,55</w:t>
            </w:r>
          </w:p>
        </w:tc>
        <w:tc>
          <w:tcPr>
            <w:tcW w:w="203" w:type="pct"/>
            <w:shd w:val="clear" w:color="auto" w:fill="auto"/>
            <w:noWrap/>
            <w:tcMar>
              <w:left w:w="28" w:type="dxa"/>
              <w:right w:w="28" w:type="dxa"/>
            </w:tcMar>
            <w:vAlign w:val="center"/>
          </w:tcPr>
          <w:p w:rsidR="003F1623" w:rsidRPr="007E06BF" w:rsidRDefault="003F1623" w:rsidP="003F1623">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152,67</w:t>
            </w:r>
          </w:p>
        </w:tc>
      </w:tr>
      <w:tr w:rsidR="004119F0" w:rsidRPr="007E06BF" w:rsidTr="00F96518">
        <w:trPr>
          <w:trHeight w:val="363"/>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2.</w:t>
            </w:r>
          </w:p>
        </w:tc>
        <w:tc>
          <w:tcPr>
            <w:tcW w:w="1380" w:type="pct"/>
            <w:shd w:val="clear" w:color="auto" w:fill="auto"/>
            <w:tcMar>
              <w:left w:w="28" w:type="dxa"/>
              <w:right w:w="28" w:type="dxa"/>
            </w:tcMar>
            <w:vAlign w:val="bottom"/>
            <w:hideMark/>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Численность населения трудоспособного возраста, тыс. чел.</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90,3</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88,7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88,0</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87,5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87,0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86,6</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86,2</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85,8</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85,5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85,2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84,9</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84,2</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84,0</w:t>
            </w:r>
          </w:p>
        </w:tc>
      </w:tr>
      <w:tr w:rsidR="00F96518" w:rsidRPr="007E06BF" w:rsidTr="00F96518">
        <w:trPr>
          <w:trHeight w:val="300"/>
          <w:jc w:val="center"/>
        </w:trPr>
        <w:tc>
          <w:tcPr>
            <w:tcW w:w="156" w:type="pct"/>
            <w:tcMar>
              <w:left w:w="28" w:type="dxa"/>
              <w:right w:w="28" w:type="dxa"/>
            </w:tcMar>
          </w:tcPr>
          <w:p w:rsidR="00F96518" w:rsidRPr="007E06BF" w:rsidRDefault="00F96518"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3.</w:t>
            </w:r>
          </w:p>
        </w:tc>
        <w:tc>
          <w:tcPr>
            <w:tcW w:w="1380" w:type="pct"/>
            <w:shd w:val="clear" w:color="auto" w:fill="auto"/>
            <w:tcMar>
              <w:left w:w="28" w:type="dxa"/>
              <w:right w:w="28" w:type="dxa"/>
            </w:tcMar>
            <w:vAlign w:val="bottom"/>
            <w:hideMark/>
          </w:tcPr>
          <w:p w:rsidR="00F96518" w:rsidRPr="007E06BF" w:rsidRDefault="00F96518"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Уровень рождаемости, на тыс. чел.</w:t>
            </w:r>
          </w:p>
        </w:tc>
        <w:tc>
          <w:tcPr>
            <w:tcW w:w="247"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12,3</w:t>
            </w:r>
          </w:p>
        </w:tc>
        <w:tc>
          <w:tcPr>
            <w:tcW w:w="242"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11,2</w:t>
            </w:r>
          </w:p>
        </w:tc>
        <w:tc>
          <w:tcPr>
            <w:tcW w:w="202"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11,2</w:t>
            </w:r>
          </w:p>
        </w:tc>
        <w:tc>
          <w:tcPr>
            <w:tcW w:w="239" w:type="pct"/>
            <w:shd w:val="clear" w:color="auto" w:fill="auto"/>
            <w:noWrap/>
            <w:tcMar>
              <w:left w:w="28" w:type="dxa"/>
              <w:right w:w="28" w:type="dxa"/>
            </w:tcMar>
          </w:tcPr>
          <w:p w:rsidR="00F96518" w:rsidRPr="007E06BF" w:rsidRDefault="00F96518" w:rsidP="00851A9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9,7</w:t>
            </w:r>
          </w:p>
        </w:tc>
        <w:tc>
          <w:tcPr>
            <w:tcW w:w="202" w:type="pct"/>
            <w:shd w:val="clear" w:color="auto" w:fill="auto"/>
            <w:noWrap/>
            <w:tcMar>
              <w:left w:w="28" w:type="dxa"/>
              <w:right w:w="28" w:type="dxa"/>
            </w:tcMar>
          </w:tcPr>
          <w:p w:rsidR="00F96518" w:rsidRPr="007E06BF" w:rsidRDefault="00F96518" w:rsidP="00851A9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9,9</w:t>
            </w:r>
          </w:p>
        </w:tc>
        <w:tc>
          <w:tcPr>
            <w:tcW w:w="202" w:type="pct"/>
            <w:shd w:val="clear" w:color="auto" w:fill="auto"/>
            <w:noWrap/>
            <w:tcMar>
              <w:left w:w="28" w:type="dxa"/>
              <w:right w:w="28" w:type="dxa"/>
            </w:tcMar>
          </w:tcPr>
          <w:p w:rsidR="00F96518" w:rsidRPr="007E06BF" w:rsidRDefault="00F96518" w:rsidP="00851A9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9,9</w:t>
            </w:r>
          </w:p>
        </w:tc>
        <w:tc>
          <w:tcPr>
            <w:tcW w:w="247" w:type="pct"/>
            <w:shd w:val="clear" w:color="auto" w:fill="auto"/>
            <w:noWrap/>
            <w:tcMar>
              <w:left w:w="28" w:type="dxa"/>
              <w:right w:w="28" w:type="dxa"/>
            </w:tcMar>
          </w:tcPr>
          <w:p w:rsidR="00F96518" w:rsidRPr="007E06BF" w:rsidRDefault="00F96518" w:rsidP="00851A9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10,0</w:t>
            </w:r>
          </w:p>
        </w:tc>
        <w:tc>
          <w:tcPr>
            <w:tcW w:w="233" w:type="pct"/>
            <w:shd w:val="clear" w:color="auto" w:fill="auto"/>
            <w:noWrap/>
            <w:tcMar>
              <w:left w:w="28" w:type="dxa"/>
              <w:right w:w="28" w:type="dxa"/>
            </w:tcMar>
          </w:tcPr>
          <w:p w:rsidR="00F96518" w:rsidRPr="007E06BF" w:rsidRDefault="00F96518" w:rsidP="00851A98">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10,1</w:t>
            </w:r>
          </w:p>
        </w:tc>
        <w:tc>
          <w:tcPr>
            <w:tcW w:w="202" w:type="pct"/>
            <w:shd w:val="clear" w:color="auto" w:fill="auto"/>
            <w:noWrap/>
            <w:tcMar>
              <w:left w:w="28" w:type="dxa"/>
              <w:right w:w="28" w:type="dxa"/>
            </w:tcMar>
          </w:tcPr>
          <w:p w:rsidR="00F96518" w:rsidRPr="007E06BF" w:rsidRDefault="00F96518" w:rsidP="001C1BC0">
            <w:pPr>
              <w:spacing w:after="0" w:line="257" w:lineRule="auto"/>
              <w:contextualSpacing/>
              <w:jc w:val="center"/>
              <w:rPr>
                <w:rFonts w:ascii="Times New Roman" w:hAnsi="Times New Roman"/>
                <w:color w:val="000000"/>
                <w:sz w:val="18"/>
                <w:szCs w:val="18"/>
              </w:rPr>
            </w:pPr>
            <w:r w:rsidRPr="007E06BF">
              <w:rPr>
                <w:rFonts w:ascii="Times New Roman" w:hAnsi="Times New Roman"/>
                <w:color w:val="000000"/>
                <w:sz w:val="18"/>
                <w:szCs w:val="18"/>
              </w:rPr>
              <w:t>10,</w:t>
            </w:r>
            <w:r w:rsidR="001C1BC0">
              <w:rPr>
                <w:rFonts w:ascii="Times New Roman" w:hAnsi="Times New Roman"/>
                <w:color w:val="000000"/>
                <w:sz w:val="18"/>
                <w:szCs w:val="18"/>
              </w:rPr>
              <w:t>2</w:t>
            </w:r>
          </w:p>
        </w:tc>
        <w:tc>
          <w:tcPr>
            <w:tcW w:w="202" w:type="pct"/>
            <w:shd w:val="clear" w:color="auto" w:fill="auto"/>
            <w:noWrap/>
            <w:tcMar>
              <w:left w:w="28" w:type="dxa"/>
              <w:right w:w="28" w:type="dxa"/>
            </w:tcMar>
          </w:tcPr>
          <w:p w:rsidR="00F96518" w:rsidRPr="001C1BC0" w:rsidRDefault="00F96518" w:rsidP="001C1BC0">
            <w:pPr>
              <w:spacing w:after="0" w:line="257" w:lineRule="auto"/>
              <w:contextualSpacing/>
              <w:jc w:val="center"/>
              <w:rPr>
                <w:rFonts w:ascii="Times New Roman" w:hAnsi="Times New Roman"/>
                <w:color w:val="000000"/>
                <w:sz w:val="18"/>
                <w:szCs w:val="18"/>
                <w:highlight w:val="yellow"/>
              </w:rPr>
            </w:pPr>
            <w:r w:rsidRPr="001C1BC0">
              <w:rPr>
                <w:rFonts w:ascii="Times New Roman" w:hAnsi="Times New Roman"/>
                <w:color w:val="000000"/>
                <w:sz w:val="18"/>
                <w:szCs w:val="18"/>
                <w:highlight w:val="yellow"/>
              </w:rPr>
              <w:t>10,</w:t>
            </w:r>
            <w:r w:rsidR="001C1BC0" w:rsidRPr="001C1BC0">
              <w:rPr>
                <w:rFonts w:ascii="Times New Roman" w:hAnsi="Times New Roman"/>
                <w:color w:val="000000"/>
                <w:sz w:val="18"/>
                <w:szCs w:val="18"/>
                <w:highlight w:val="yellow"/>
              </w:rPr>
              <w:t>3</w:t>
            </w:r>
          </w:p>
        </w:tc>
        <w:tc>
          <w:tcPr>
            <w:tcW w:w="202" w:type="pct"/>
            <w:shd w:val="clear" w:color="auto" w:fill="auto"/>
            <w:noWrap/>
            <w:tcMar>
              <w:left w:w="28" w:type="dxa"/>
              <w:right w:w="28" w:type="dxa"/>
            </w:tcMar>
          </w:tcPr>
          <w:p w:rsidR="00F96518" w:rsidRPr="001C1BC0" w:rsidRDefault="00F96518" w:rsidP="001C1BC0">
            <w:pPr>
              <w:spacing w:after="0" w:line="257" w:lineRule="auto"/>
              <w:contextualSpacing/>
              <w:jc w:val="center"/>
              <w:rPr>
                <w:rFonts w:ascii="Times New Roman" w:hAnsi="Times New Roman"/>
                <w:color w:val="000000"/>
                <w:sz w:val="18"/>
                <w:szCs w:val="18"/>
                <w:highlight w:val="yellow"/>
              </w:rPr>
            </w:pPr>
            <w:r w:rsidRPr="001C1BC0">
              <w:rPr>
                <w:rFonts w:ascii="Times New Roman" w:hAnsi="Times New Roman"/>
                <w:color w:val="000000"/>
                <w:sz w:val="18"/>
                <w:szCs w:val="18"/>
                <w:highlight w:val="yellow"/>
              </w:rPr>
              <w:t>10,</w:t>
            </w:r>
            <w:r w:rsidR="001C1BC0" w:rsidRPr="001C1BC0">
              <w:rPr>
                <w:rFonts w:ascii="Times New Roman" w:hAnsi="Times New Roman"/>
                <w:color w:val="000000"/>
                <w:sz w:val="18"/>
                <w:szCs w:val="18"/>
                <w:highlight w:val="yellow"/>
              </w:rPr>
              <w:t>4</w:t>
            </w:r>
          </w:p>
        </w:tc>
        <w:tc>
          <w:tcPr>
            <w:tcW w:w="234" w:type="pct"/>
            <w:shd w:val="clear" w:color="auto" w:fill="auto"/>
            <w:noWrap/>
            <w:tcMar>
              <w:left w:w="28" w:type="dxa"/>
              <w:right w:w="28" w:type="dxa"/>
            </w:tcMar>
          </w:tcPr>
          <w:p w:rsidR="00F96518" w:rsidRPr="001C1BC0" w:rsidRDefault="00851A98" w:rsidP="001C1BC0">
            <w:pPr>
              <w:spacing w:after="0" w:line="257" w:lineRule="auto"/>
              <w:contextualSpacing/>
              <w:jc w:val="center"/>
              <w:rPr>
                <w:rFonts w:ascii="Times New Roman" w:hAnsi="Times New Roman"/>
                <w:color w:val="000000"/>
                <w:sz w:val="18"/>
                <w:szCs w:val="18"/>
                <w:highlight w:val="yellow"/>
              </w:rPr>
            </w:pPr>
            <w:r w:rsidRPr="001C1BC0">
              <w:rPr>
                <w:rFonts w:ascii="Times New Roman" w:hAnsi="Times New Roman"/>
                <w:color w:val="000000"/>
                <w:sz w:val="18"/>
                <w:szCs w:val="18"/>
                <w:highlight w:val="yellow"/>
              </w:rPr>
              <w:t>10,</w:t>
            </w:r>
            <w:r w:rsidR="001C1BC0" w:rsidRPr="001C1BC0">
              <w:rPr>
                <w:rFonts w:ascii="Times New Roman" w:hAnsi="Times New Roman"/>
                <w:color w:val="000000"/>
                <w:sz w:val="18"/>
                <w:szCs w:val="18"/>
                <w:highlight w:val="yellow"/>
              </w:rPr>
              <w:t>6</w:t>
            </w:r>
          </w:p>
        </w:tc>
        <w:tc>
          <w:tcPr>
            <w:tcW w:w="202" w:type="pct"/>
            <w:shd w:val="clear" w:color="auto" w:fill="auto"/>
            <w:noWrap/>
            <w:tcMar>
              <w:left w:w="28" w:type="dxa"/>
              <w:right w:w="28" w:type="dxa"/>
            </w:tcMar>
          </w:tcPr>
          <w:p w:rsidR="00F96518" w:rsidRPr="001C1BC0" w:rsidRDefault="00851A98" w:rsidP="001C1BC0">
            <w:pPr>
              <w:spacing w:after="0" w:line="257" w:lineRule="auto"/>
              <w:contextualSpacing/>
              <w:jc w:val="center"/>
              <w:rPr>
                <w:rFonts w:ascii="Times New Roman" w:hAnsi="Times New Roman"/>
                <w:color w:val="000000"/>
                <w:sz w:val="18"/>
                <w:szCs w:val="18"/>
                <w:highlight w:val="yellow"/>
              </w:rPr>
            </w:pPr>
            <w:r w:rsidRPr="001C1BC0">
              <w:rPr>
                <w:rFonts w:ascii="Times New Roman" w:hAnsi="Times New Roman"/>
                <w:color w:val="000000"/>
                <w:sz w:val="18"/>
                <w:szCs w:val="18"/>
                <w:highlight w:val="yellow"/>
              </w:rPr>
              <w:t>10,</w:t>
            </w:r>
            <w:r w:rsidR="001C1BC0" w:rsidRPr="001C1BC0">
              <w:rPr>
                <w:rFonts w:ascii="Times New Roman" w:hAnsi="Times New Roman"/>
                <w:color w:val="000000"/>
                <w:sz w:val="18"/>
                <w:szCs w:val="18"/>
                <w:highlight w:val="yellow"/>
              </w:rPr>
              <w:t>8</w:t>
            </w:r>
          </w:p>
        </w:tc>
        <w:tc>
          <w:tcPr>
            <w:tcW w:w="202" w:type="pct"/>
            <w:shd w:val="clear" w:color="auto" w:fill="auto"/>
            <w:noWrap/>
            <w:tcMar>
              <w:left w:w="28" w:type="dxa"/>
              <w:right w:w="28" w:type="dxa"/>
            </w:tcMar>
          </w:tcPr>
          <w:p w:rsidR="00F96518" w:rsidRPr="001C1BC0" w:rsidRDefault="001C1BC0" w:rsidP="00851A98">
            <w:pPr>
              <w:spacing w:after="0" w:line="257" w:lineRule="auto"/>
              <w:contextualSpacing/>
              <w:jc w:val="center"/>
              <w:rPr>
                <w:rFonts w:ascii="Times New Roman" w:hAnsi="Times New Roman"/>
                <w:color w:val="000000"/>
                <w:sz w:val="18"/>
                <w:szCs w:val="18"/>
                <w:highlight w:val="yellow"/>
              </w:rPr>
            </w:pPr>
            <w:r w:rsidRPr="001C1BC0">
              <w:rPr>
                <w:rFonts w:ascii="Times New Roman" w:hAnsi="Times New Roman"/>
                <w:color w:val="000000"/>
                <w:sz w:val="18"/>
                <w:szCs w:val="18"/>
                <w:highlight w:val="yellow"/>
              </w:rPr>
              <w:t>11,0</w:t>
            </w:r>
          </w:p>
        </w:tc>
        <w:tc>
          <w:tcPr>
            <w:tcW w:w="202" w:type="pct"/>
            <w:shd w:val="clear" w:color="auto" w:fill="auto"/>
            <w:noWrap/>
            <w:tcMar>
              <w:left w:w="28" w:type="dxa"/>
              <w:right w:w="28" w:type="dxa"/>
            </w:tcMar>
          </w:tcPr>
          <w:p w:rsidR="00F96518" w:rsidRPr="001C1BC0" w:rsidRDefault="001C1BC0" w:rsidP="00851A98">
            <w:pPr>
              <w:spacing w:after="0" w:line="257" w:lineRule="auto"/>
              <w:contextualSpacing/>
              <w:jc w:val="center"/>
              <w:rPr>
                <w:rFonts w:ascii="Times New Roman" w:hAnsi="Times New Roman"/>
                <w:color w:val="000000"/>
                <w:sz w:val="18"/>
                <w:szCs w:val="18"/>
                <w:highlight w:val="yellow"/>
              </w:rPr>
            </w:pPr>
            <w:r w:rsidRPr="001C1BC0">
              <w:rPr>
                <w:rFonts w:ascii="Times New Roman" w:hAnsi="Times New Roman"/>
                <w:color w:val="000000"/>
                <w:sz w:val="18"/>
                <w:szCs w:val="18"/>
                <w:highlight w:val="yellow"/>
              </w:rPr>
              <w:t>11,1</w:t>
            </w:r>
          </w:p>
        </w:tc>
        <w:tc>
          <w:tcPr>
            <w:tcW w:w="203" w:type="pct"/>
            <w:shd w:val="clear" w:color="auto" w:fill="auto"/>
            <w:noWrap/>
            <w:tcMar>
              <w:left w:w="28" w:type="dxa"/>
              <w:right w:w="28" w:type="dxa"/>
            </w:tcMar>
          </w:tcPr>
          <w:p w:rsidR="00F96518" w:rsidRPr="001C1BC0" w:rsidRDefault="001C1BC0" w:rsidP="00851A98">
            <w:pPr>
              <w:spacing w:after="0" w:line="257" w:lineRule="auto"/>
              <w:contextualSpacing/>
              <w:jc w:val="center"/>
              <w:rPr>
                <w:rFonts w:ascii="Times New Roman" w:hAnsi="Times New Roman"/>
                <w:color w:val="000000"/>
                <w:sz w:val="18"/>
                <w:szCs w:val="18"/>
                <w:highlight w:val="yellow"/>
              </w:rPr>
            </w:pPr>
            <w:r w:rsidRPr="001C1BC0">
              <w:rPr>
                <w:rFonts w:ascii="Times New Roman" w:hAnsi="Times New Roman"/>
                <w:color w:val="000000"/>
                <w:sz w:val="18"/>
                <w:szCs w:val="18"/>
                <w:highlight w:val="yellow"/>
              </w:rPr>
              <w:t>11,3</w:t>
            </w:r>
          </w:p>
        </w:tc>
      </w:tr>
      <w:tr w:rsidR="004119F0" w:rsidRPr="007E06BF" w:rsidTr="00F96518">
        <w:trPr>
          <w:trHeight w:val="629"/>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4.</w:t>
            </w:r>
          </w:p>
        </w:tc>
        <w:tc>
          <w:tcPr>
            <w:tcW w:w="1380" w:type="pct"/>
            <w:shd w:val="clear" w:color="auto" w:fill="auto"/>
            <w:tcMar>
              <w:left w:w="28" w:type="dxa"/>
              <w:right w:w="28" w:type="dxa"/>
            </w:tcMar>
            <w:vAlign w:val="bottom"/>
            <w:hideMark/>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Отгружено товаров собственного производства и выполнено работ собственными силами, % к уровню 2015 г.</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100,0</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100,7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107,8</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115,1</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124,2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129,6</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135,6</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141,7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149,2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158,9</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169,1</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180,0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191,1</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202,3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213,5</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225,1</w:t>
            </w:r>
          </w:p>
        </w:tc>
      </w:tr>
      <w:tr w:rsidR="004119F0" w:rsidRPr="007E06BF" w:rsidTr="00F96518">
        <w:trPr>
          <w:trHeight w:val="398"/>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5.</w:t>
            </w:r>
          </w:p>
        </w:tc>
        <w:tc>
          <w:tcPr>
            <w:tcW w:w="1380" w:type="pct"/>
            <w:shd w:val="clear" w:color="auto" w:fill="auto"/>
            <w:tcMar>
              <w:left w:w="28" w:type="dxa"/>
              <w:right w:w="28" w:type="dxa"/>
            </w:tcMar>
            <w:vAlign w:val="bottom"/>
            <w:hideMark/>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Индекс промышленного производства, % к предыдущему году</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87,5</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100,9</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104,2</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104,0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105,0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102,1</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102,5</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101,9</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102,8</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102,8</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102,3</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102,3</w:t>
            </w:r>
          </w:p>
        </w:tc>
      </w:tr>
      <w:tr w:rsidR="004119F0" w:rsidRPr="007E06BF" w:rsidTr="00F96518">
        <w:trPr>
          <w:trHeight w:val="261"/>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6.</w:t>
            </w:r>
          </w:p>
        </w:tc>
        <w:tc>
          <w:tcPr>
            <w:tcW w:w="1380" w:type="pct"/>
            <w:shd w:val="clear" w:color="auto" w:fill="auto"/>
            <w:tcMar>
              <w:left w:w="28" w:type="dxa"/>
              <w:right w:w="28" w:type="dxa"/>
            </w:tcMar>
            <w:vAlign w:val="bottom"/>
            <w:hideMark/>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Производительность труда (в постоянных ценах), % к уровню 2015 г.</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100,0</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102,0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106,4</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107,8</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111,3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112,0</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112,0</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113,0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115,0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118,3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121,1</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124,3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127,7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131,3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135,0</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138,4</w:t>
            </w:r>
          </w:p>
        </w:tc>
      </w:tr>
      <w:tr w:rsidR="00F96518" w:rsidRPr="007E06BF" w:rsidTr="00F96518">
        <w:trPr>
          <w:trHeight w:val="267"/>
          <w:jc w:val="center"/>
        </w:trPr>
        <w:tc>
          <w:tcPr>
            <w:tcW w:w="156" w:type="pct"/>
            <w:tcMar>
              <w:left w:w="28" w:type="dxa"/>
              <w:right w:w="28" w:type="dxa"/>
            </w:tcMar>
          </w:tcPr>
          <w:p w:rsidR="00F96518" w:rsidRPr="007E06BF" w:rsidRDefault="00F96518"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7.</w:t>
            </w:r>
          </w:p>
        </w:tc>
        <w:tc>
          <w:tcPr>
            <w:tcW w:w="1380" w:type="pct"/>
            <w:shd w:val="clear" w:color="auto" w:fill="auto"/>
            <w:tcMar>
              <w:left w:w="28" w:type="dxa"/>
              <w:right w:w="28" w:type="dxa"/>
            </w:tcMar>
            <w:vAlign w:val="bottom"/>
            <w:hideMark/>
          </w:tcPr>
          <w:p w:rsidR="00F96518" w:rsidRPr="007E06BF" w:rsidRDefault="00F96518"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Объем инвестиций в основной капитал за счет всех источников финансирования, млрд руб.</w:t>
            </w:r>
          </w:p>
        </w:tc>
        <w:tc>
          <w:tcPr>
            <w:tcW w:w="247"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44,5</w:t>
            </w:r>
          </w:p>
        </w:tc>
        <w:tc>
          <w:tcPr>
            <w:tcW w:w="242"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65,5</w:t>
            </w:r>
          </w:p>
        </w:tc>
        <w:tc>
          <w:tcPr>
            <w:tcW w:w="202" w:type="pct"/>
            <w:shd w:val="clear" w:color="auto" w:fill="auto"/>
            <w:noWrap/>
            <w:tcMar>
              <w:left w:w="28" w:type="dxa"/>
              <w:right w:w="28" w:type="dxa"/>
            </w:tcMar>
            <w:vAlign w:val="center"/>
          </w:tcPr>
          <w:p w:rsidR="00F96518" w:rsidRPr="007E06BF" w:rsidRDefault="00F96518"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15,4</w:t>
            </w:r>
          </w:p>
        </w:tc>
        <w:tc>
          <w:tcPr>
            <w:tcW w:w="239"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18,9</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24,5</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17,8</w:t>
            </w:r>
          </w:p>
        </w:tc>
        <w:tc>
          <w:tcPr>
            <w:tcW w:w="247"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13,5</w:t>
            </w:r>
          </w:p>
        </w:tc>
        <w:tc>
          <w:tcPr>
            <w:tcW w:w="233"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14,6</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15,7</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17,0</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18,4</w:t>
            </w:r>
          </w:p>
        </w:tc>
        <w:tc>
          <w:tcPr>
            <w:tcW w:w="234"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19,8</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21,3</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22,9</w:t>
            </w:r>
          </w:p>
        </w:tc>
        <w:tc>
          <w:tcPr>
            <w:tcW w:w="202"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24,7</w:t>
            </w:r>
          </w:p>
        </w:tc>
        <w:tc>
          <w:tcPr>
            <w:tcW w:w="203" w:type="pct"/>
            <w:shd w:val="clear" w:color="auto" w:fill="auto"/>
            <w:noWrap/>
            <w:tcMar>
              <w:left w:w="28" w:type="dxa"/>
              <w:right w:w="28" w:type="dxa"/>
            </w:tcMar>
            <w:vAlign w:val="center"/>
          </w:tcPr>
          <w:p w:rsidR="00F96518" w:rsidRPr="007E06BF" w:rsidRDefault="00F96518" w:rsidP="00F96518">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26,5</w:t>
            </w:r>
          </w:p>
        </w:tc>
      </w:tr>
      <w:tr w:rsidR="004119F0" w:rsidRPr="007E06BF" w:rsidTr="00F96518">
        <w:trPr>
          <w:trHeight w:val="274"/>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8.</w:t>
            </w:r>
          </w:p>
        </w:tc>
        <w:tc>
          <w:tcPr>
            <w:tcW w:w="1380" w:type="pct"/>
            <w:shd w:val="clear" w:color="auto" w:fill="auto"/>
            <w:tcMar>
              <w:left w:w="28" w:type="dxa"/>
              <w:right w:w="28" w:type="dxa"/>
            </w:tcMar>
            <w:vAlign w:val="bottom"/>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Среднесписочная численность работников на крупных и средних предприятиях, тыс. чел.</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46,0</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43,3</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41,6</w:t>
            </w:r>
          </w:p>
        </w:tc>
        <w:tc>
          <w:tcPr>
            <w:tcW w:w="239"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39,8</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39,9</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40,1</w:t>
            </w:r>
          </w:p>
        </w:tc>
        <w:tc>
          <w:tcPr>
            <w:tcW w:w="247"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40,1</w:t>
            </w:r>
          </w:p>
        </w:tc>
        <w:tc>
          <w:tcPr>
            <w:tcW w:w="233"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40,2</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40,2</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40,3</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40,3</w:t>
            </w:r>
          </w:p>
        </w:tc>
        <w:tc>
          <w:tcPr>
            <w:tcW w:w="234"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40,4</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40,5</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40,5</w:t>
            </w:r>
          </w:p>
        </w:tc>
        <w:tc>
          <w:tcPr>
            <w:tcW w:w="202"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40,5</w:t>
            </w:r>
          </w:p>
        </w:tc>
        <w:tc>
          <w:tcPr>
            <w:tcW w:w="203" w:type="pct"/>
            <w:shd w:val="clear" w:color="auto" w:fill="auto"/>
            <w:noWrap/>
            <w:tcMar>
              <w:left w:w="28" w:type="dxa"/>
              <w:right w:w="28" w:type="dxa"/>
            </w:tcMar>
            <w:vAlign w:val="center"/>
          </w:tcPr>
          <w:p w:rsidR="004119F0"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40,5</w:t>
            </w:r>
          </w:p>
        </w:tc>
      </w:tr>
      <w:tr w:rsidR="00390C9C" w:rsidRPr="007E06BF" w:rsidTr="00390C9C">
        <w:trPr>
          <w:trHeight w:val="266"/>
          <w:jc w:val="center"/>
        </w:trPr>
        <w:tc>
          <w:tcPr>
            <w:tcW w:w="156" w:type="pct"/>
            <w:tcMar>
              <w:left w:w="28" w:type="dxa"/>
              <w:right w:w="28" w:type="dxa"/>
            </w:tcMar>
          </w:tcPr>
          <w:p w:rsidR="00390C9C" w:rsidRPr="007E06BF" w:rsidRDefault="00390C9C"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9.</w:t>
            </w:r>
          </w:p>
        </w:tc>
        <w:tc>
          <w:tcPr>
            <w:tcW w:w="1380" w:type="pct"/>
            <w:shd w:val="clear" w:color="auto" w:fill="auto"/>
            <w:tcMar>
              <w:left w:w="28" w:type="dxa"/>
              <w:right w:w="28" w:type="dxa"/>
            </w:tcMar>
            <w:vAlign w:val="bottom"/>
          </w:tcPr>
          <w:p w:rsidR="00390C9C" w:rsidRPr="007E06BF" w:rsidRDefault="00390C9C"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Среднемесячная номинальная начисленная заработная плата на одного работника, тыс. руб.</w:t>
            </w:r>
          </w:p>
        </w:tc>
        <w:tc>
          <w:tcPr>
            <w:tcW w:w="247" w:type="pct"/>
            <w:shd w:val="clear" w:color="auto" w:fill="auto"/>
            <w:noWrap/>
            <w:tcMar>
              <w:left w:w="28" w:type="dxa"/>
              <w:right w:w="28" w:type="dxa"/>
            </w:tcMar>
            <w:vAlign w:val="center"/>
          </w:tcPr>
          <w:p w:rsidR="00390C9C"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32,1</w:t>
            </w:r>
          </w:p>
        </w:tc>
        <w:tc>
          <w:tcPr>
            <w:tcW w:w="242" w:type="pct"/>
            <w:shd w:val="clear" w:color="auto" w:fill="auto"/>
            <w:noWrap/>
            <w:tcMar>
              <w:left w:w="28" w:type="dxa"/>
              <w:right w:w="28" w:type="dxa"/>
            </w:tcMar>
            <w:vAlign w:val="center"/>
          </w:tcPr>
          <w:p w:rsidR="00390C9C" w:rsidRPr="007E06BF" w:rsidRDefault="00390C9C"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35,8</w:t>
            </w:r>
          </w:p>
        </w:tc>
        <w:tc>
          <w:tcPr>
            <w:tcW w:w="202" w:type="pct"/>
            <w:shd w:val="clear" w:color="auto" w:fill="auto"/>
            <w:noWrap/>
            <w:tcMar>
              <w:left w:w="28" w:type="dxa"/>
              <w:right w:w="28" w:type="dxa"/>
            </w:tcMar>
            <w:vAlign w:val="center"/>
          </w:tcPr>
          <w:p w:rsidR="00390C9C" w:rsidRPr="007E06BF" w:rsidRDefault="00390C9C" w:rsidP="00390C9C">
            <w:pPr>
              <w:spacing w:after="0" w:line="256" w:lineRule="auto"/>
              <w:contextualSpacing/>
              <w:jc w:val="center"/>
              <w:rPr>
                <w:rFonts w:ascii="Times New Roman" w:hAnsi="Times New Roman"/>
                <w:color w:val="000000"/>
                <w:sz w:val="20"/>
                <w:szCs w:val="20"/>
              </w:rPr>
            </w:pPr>
            <w:r w:rsidRPr="007E06BF">
              <w:rPr>
                <w:rFonts w:ascii="Times New Roman" w:hAnsi="Times New Roman"/>
                <w:color w:val="000000"/>
                <w:sz w:val="20"/>
                <w:szCs w:val="20"/>
              </w:rPr>
              <w:t>38,7</w:t>
            </w:r>
          </w:p>
        </w:tc>
        <w:tc>
          <w:tcPr>
            <w:tcW w:w="239"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41,4</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45,0</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49,4</w:t>
            </w:r>
          </w:p>
        </w:tc>
        <w:tc>
          <w:tcPr>
            <w:tcW w:w="247"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54,6</w:t>
            </w:r>
          </w:p>
        </w:tc>
        <w:tc>
          <w:tcPr>
            <w:tcW w:w="233"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56,3</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58,0</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59,7</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61,5</w:t>
            </w:r>
          </w:p>
        </w:tc>
        <w:tc>
          <w:tcPr>
            <w:tcW w:w="234"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63,3</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65,2</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67,2</w:t>
            </w:r>
          </w:p>
        </w:tc>
        <w:tc>
          <w:tcPr>
            <w:tcW w:w="202"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69,2</w:t>
            </w:r>
          </w:p>
        </w:tc>
        <w:tc>
          <w:tcPr>
            <w:tcW w:w="203" w:type="pct"/>
            <w:shd w:val="clear" w:color="auto" w:fill="auto"/>
            <w:noWrap/>
            <w:tcMar>
              <w:left w:w="28" w:type="dxa"/>
              <w:right w:w="28" w:type="dxa"/>
            </w:tcMar>
            <w:vAlign w:val="center"/>
          </w:tcPr>
          <w:p w:rsidR="00390C9C" w:rsidRPr="007E06BF" w:rsidRDefault="00390C9C" w:rsidP="00390C9C">
            <w:pPr>
              <w:contextualSpacing/>
              <w:jc w:val="center"/>
              <w:rPr>
                <w:rFonts w:ascii="Times New Roman" w:hAnsi="Times New Roman"/>
                <w:sz w:val="20"/>
                <w:szCs w:val="20"/>
              </w:rPr>
            </w:pPr>
            <w:r w:rsidRPr="007E06BF">
              <w:rPr>
                <w:rFonts w:ascii="Times New Roman" w:hAnsi="Times New Roman"/>
                <w:sz w:val="20"/>
                <w:szCs w:val="20"/>
              </w:rPr>
              <w:t>71,3</w:t>
            </w:r>
          </w:p>
        </w:tc>
      </w:tr>
      <w:tr w:rsidR="00390C9C" w:rsidRPr="00710E5A" w:rsidTr="00F96518">
        <w:trPr>
          <w:trHeight w:val="413"/>
          <w:jc w:val="center"/>
        </w:trPr>
        <w:tc>
          <w:tcPr>
            <w:tcW w:w="156" w:type="pct"/>
            <w:tcMar>
              <w:left w:w="28" w:type="dxa"/>
              <w:right w:w="28" w:type="dxa"/>
            </w:tcMar>
          </w:tcPr>
          <w:p w:rsidR="00390C9C" w:rsidRPr="007E06BF" w:rsidRDefault="00390C9C"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10.</w:t>
            </w:r>
          </w:p>
        </w:tc>
        <w:tc>
          <w:tcPr>
            <w:tcW w:w="1380" w:type="pct"/>
            <w:shd w:val="clear" w:color="auto" w:fill="auto"/>
            <w:tcMar>
              <w:left w:w="28" w:type="dxa"/>
              <w:right w:w="28" w:type="dxa"/>
            </w:tcMar>
            <w:vAlign w:val="bottom"/>
          </w:tcPr>
          <w:p w:rsidR="00390C9C" w:rsidRPr="00710E5A" w:rsidRDefault="00390C9C" w:rsidP="004119F0">
            <w:pPr>
              <w:spacing w:after="0" w:line="240" w:lineRule="auto"/>
              <w:rPr>
                <w:rFonts w:ascii="Times New Roman" w:eastAsia="Times New Roman" w:hAnsi="Times New Roman"/>
                <w:color w:val="000000"/>
                <w:sz w:val="18"/>
                <w:szCs w:val="18"/>
                <w:highlight w:val="yellow"/>
                <w:lang w:eastAsia="ru-RU"/>
              </w:rPr>
            </w:pPr>
            <w:r w:rsidRPr="00710E5A">
              <w:rPr>
                <w:rFonts w:ascii="Times New Roman" w:eastAsia="Times New Roman" w:hAnsi="Times New Roman"/>
                <w:color w:val="000000"/>
                <w:sz w:val="18"/>
                <w:szCs w:val="18"/>
                <w:highlight w:val="yellow"/>
                <w:lang w:eastAsia="ru-RU"/>
              </w:rPr>
              <w:t>Темп роста среднемесячной заработной платы, % к предыдущему году</w:t>
            </w:r>
          </w:p>
        </w:tc>
        <w:tc>
          <w:tcPr>
            <w:tcW w:w="247" w:type="pct"/>
            <w:shd w:val="clear" w:color="auto" w:fill="auto"/>
            <w:noWrap/>
            <w:tcMar>
              <w:left w:w="28" w:type="dxa"/>
              <w:right w:w="28" w:type="dxa"/>
            </w:tcMar>
            <w:vAlign w:val="center"/>
          </w:tcPr>
          <w:p w:rsidR="00390C9C" w:rsidRPr="00710E5A" w:rsidRDefault="00390C9C" w:rsidP="004119F0">
            <w:pPr>
              <w:spacing w:after="0" w:line="256" w:lineRule="auto"/>
              <w:jc w:val="center"/>
              <w:rPr>
                <w:rFonts w:ascii="Times New Roman" w:hAnsi="Times New Roman"/>
                <w:color w:val="000000"/>
                <w:sz w:val="18"/>
                <w:szCs w:val="18"/>
                <w:highlight w:val="yellow"/>
              </w:rPr>
            </w:pPr>
            <w:r w:rsidRPr="00710E5A">
              <w:rPr>
                <w:rFonts w:ascii="Times New Roman" w:hAnsi="Times New Roman"/>
                <w:color w:val="000000"/>
                <w:sz w:val="18"/>
                <w:szCs w:val="18"/>
                <w:highlight w:val="yellow"/>
              </w:rPr>
              <w:t>96,7</w:t>
            </w:r>
          </w:p>
        </w:tc>
        <w:tc>
          <w:tcPr>
            <w:tcW w:w="242" w:type="pct"/>
            <w:shd w:val="clear" w:color="auto" w:fill="auto"/>
            <w:noWrap/>
            <w:tcMar>
              <w:left w:w="28" w:type="dxa"/>
              <w:right w:w="28" w:type="dxa"/>
            </w:tcMar>
            <w:vAlign w:val="center"/>
          </w:tcPr>
          <w:p w:rsidR="00390C9C" w:rsidRPr="00710E5A" w:rsidRDefault="00390C9C" w:rsidP="004119F0">
            <w:pPr>
              <w:spacing w:after="0" w:line="256" w:lineRule="auto"/>
              <w:jc w:val="center"/>
              <w:rPr>
                <w:rFonts w:ascii="Times New Roman" w:hAnsi="Times New Roman"/>
                <w:color w:val="000000"/>
                <w:sz w:val="18"/>
                <w:szCs w:val="18"/>
                <w:highlight w:val="yellow"/>
              </w:rPr>
            </w:pPr>
            <w:r w:rsidRPr="00710E5A">
              <w:rPr>
                <w:rFonts w:ascii="Times New Roman" w:hAnsi="Times New Roman"/>
                <w:color w:val="000000"/>
                <w:sz w:val="18"/>
                <w:szCs w:val="18"/>
                <w:highlight w:val="yellow"/>
              </w:rPr>
              <w:t>106,5</w:t>
            </w:r>
          </w:p>
        </w:tc>
        <w:tc>
          <w:tcPr>
            <w:tcW w:w="202" w:type="pct"/>
            <w:shd w:val="clear" w:color="auto" w:fill="auto"/>
            <w:noWrap/>
            <w:tcMar>
              <w:left w:w="28" w:type="dxa"/>
              <w:right w:w="28" w:type="dxa"/>
            </w:tcMar>
            <w:vAlign w:val="center"/>
          </w:tcPr>
          <w:p w:rsidR="00390C9C" w:rsidRPr="00710E5A" w:rsidRDefault="00390C9C" w:rsidP="004119F0">
            <w:pPr>
              <w:spacing w:after="0" w:line="256" w:lineRule="auto"/>
              <w:jc w:val="center"/>
              <w:rPr>
                <w:rFonts w:ascii="Times New Roman" w:hAnsi="Times New Roman"/>
                <w:color w:val="000000"/>
                <w:sz w:val="18"/>
                <w:szCs w:val="18"/>
                <w:highlight w:val="yellow"/>
              </w:rPr>
            </w:pPr>
            <w:r w:rsidRPr="00710E5A">
              <w:rPr>
                <w:rFonts w:ascii="Times New Roman" w:hAnsi="Times New Roman"/>
                <w:color w:val="000000"/>
                <w:sz w:val="18"/>
                <w:szCs w:val="18"/>
                <w:highlight w:val="yellow"/>
              </w:rPr>
              <w:t>108,1</w:t>
            </w:r>
          </w:p>
        </w:tc>
        <w:tc>
          <w:tcPr>
            <w:tcW w:w="239"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108,8</w:t>
            </w:r>
          </w:p>
        </w:tc>
        <w:tc>
          <w:tcPr>
            <w:tcW w:w="202"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109,7</w:t>
            </w:r>
          </w:p>
        </w:tc>
        <w:tc>
          <w:tcPr>
            <w:tcW w:w="202"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110,7</w:t>
            </w:r>
          </w:p>
        </w:tc>
        <w:tc>
          <w:tcPr>
            <w:tcW w:w="247"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103,0</w:t>
            </w:r>
          </w:p>
        </w:tc>
        <w:tc>
          <w:tcPr>
            <w:tcW w:w="233"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103,0</w:t>
            </w:r>
          </w:p>
        </w:tc>
        <w:tc>
          <w:tcPr>
            <w:tcW w:w="202"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103,0</w:t>
            </w:r>
          </w:p>
        </w:tc>
        <w:tc>
          <w:tcPr>
            <w:tcW w:w="202"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103,0</w:t>
            </w:r>
          </w:p>
        </w:tc>
        <w:tc>
          <w:tcPr>
            <w:tcW w:w="202"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103,0</w:t>
            </w:r>
          </w:p>
        </w:tc>
        <w:tc>
          <w:tcPr>
            <w:tcW w:w="234"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103,0</w:t>
            </w:r>
          </w:p>
        </w:tc>
        <w:tc>
          <w:tcPr>
            <w:tcW w:w="202"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103,0</w:t>
            </w:r>
          </w:p>
        </w:tc>
        <w:tc>
          <w:tcPr>
            <w:tcW w:w="202"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103,0</w:t>
            </w:r>
          </w:p>
        </w:tc>
        <w:tc>
          <w:tcPr>
            <w:tcW w:w="202" w:type="pct"/>
            <w:shd w:val="clear" w:color="auto" w:fill="auto"/>
            <w:noWrap/>
            <w:tcMar>
              <w:left w:w="28" w:type="dxa"/>
              <w:right w:w="28" w:type="dxa"/>
            </w:tcMar>
            <w:vAlign w:val="center"/>
          </w:tcPr>
          <w:p w:rsidR="00390C9C" w:rsidRPr="00710E5A" w:rsidRDefault="00390C9C"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103,0</w:t>
            </w:r>
          </w:p>
        </w:tc>
        <w:tc>
          <w:tcPr>
            <w:tcW w:w="203" w:type="pct"/>
            <w:shd w:val="clear" w:color="auto" w:fill="auto"/>
            <w:noWrap/>
            <w:tcMar>
              <w:left w:w="28" w:type="dxa"/>
              <w:right w:w="28" w:type="dxa"/>
            </w:tcMar>
            <w:vAlign w:val="center"/>
          </w:tcPr>
          <w:p w:rsidR="00390C9C" w:rsidRPr="00710E5A" w:rsidRDefault="007312E8" w:rsidP="007312E8">
            <w:pPr>
              <w:spacing w:after="0"/>
              <w:contextualSpacing/>
              <w:jc w:val="center"/>
              <w:rPr>
                <w:rFonts w:ascii="Times New Roman" w:hAnsi="Times New Roman"/>
                <w:bCs/>
                <w:sz w:val="20"/>
                <w:szCs w:val="20"/>
                <w:highlight w:val="yellow"/>
              </w:rPr>
            </w:pPr>
            <w:r w:rsidRPr="00710E5A">
              <w:rPr>
                <w:rFonts w:ascii="Times New Roman" w:hAnsi="Times New Roman"/>
                <w:bCs/>
                <w:sz w:val="20"/>
                <w:szCs w:val="20"/>
                <w:highlight w:val="yellow"/>
              </w:rPr>
              <w:t>103,0</w:t>
            </w:r>
          </w:p>
        </w:tc>
      </w:tr>
      <w:tr w:rsidR="004119F0" w:rsidRPr="007E06BF" w:rsidTr="00F96518">
        <w:trPr>
          <w:trHeight w:val="419"/>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11.</w:t>
            </w:r>
          </w:p>
        </w:tc>
        <w:tc>
          <w:tcPr>
            <w:tcW w:w="1380" w:type="pct"/>
            <w:shd w:val="clear" w:color="auto" w:fill="auto"/>
            <w:tcMar>
              <w:left w:w="28" w:type="dxa"/>
              <w:right w:w="28" w:type="dxa"/>
            </w:tcMar>
            <w:vAlign w:val="bottom"/>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Денежные доходы на душу населения, тыс. руб. в мес.</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25,3</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27,7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29,3</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31,3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33,5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35,2</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37,2</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39,0</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41,1</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43,6</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46,2</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48,9</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51,7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54,4</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57,1</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60,0</w:t>
            </w:r>
          </w:p>
        </w:tc>
      </w:tr>
      <w:tr w:rsidR="00F96518" w:rsidRPr="007E06BF" w:rsidTr="00F96518">
        <w:trPr>
          <w:trHeight w:val="270"/>
          <w:jc w:val="center"/>
        </w:trPr>
        <w:tc>
          <w:tcPr>
            <w:tcW w:w="156" w:type="pct"/>
            <w:tcMar>
              <w:left w:w="28" w:type="dxa"/>
              <w:right w:w="28" w:type="dxa"/>
            </w:tcMar>
          </w:tcPr>
          <w:p w:rsidR="00F96518" w:rsidRPr="007E06BF" w:rsidRDefault="00F96518" w:rsidP="000A2135">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12.</w:t>
            </w:r>
          </w:p>
        </w:tc>
        <w:tc>
          <w:tcPr>
            <w:tcW w:w="1380" w:type="pct"/>
            <w:shd w:val="clear" w:color="auto" w:fill="auto"/>
            <w:tcMar>
              <w:left w:w="28" w:type="dxa"/>
              <w:right w:w="28" w:type="dxa"/>
            </w:tcMar>
            <w:vAlign w:val="bottom"/>
          </w:tcPr>
          <w:p w:rsidR="00F96518" w:rsidRPr="007E06BF" w:rsidRDefault="00F96518" w:rsidP="000A2135">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Обеспеченность жильем на душу населения, м</w:t>
            </w:r>
            <w:r w:rsidRPr="007E06BF">
              <w:rPr>
                <w:rFonts w:ascii="Times New Roman" w:eastAsia="Times New Roman" w:hAnsi="Times New Roman"/>
                <w:color w:val="000000"/>
                <w:sz w:val="18"/>
                <w:szCs w:val="18"/>
                <w:vertAlign w:val="superscript"/>
                <w:lang w:eastAsia="ru-RU"/>
              </w:rPr>
              <w:t>2</w:t>
            </w:r>
          </w:p>
        </w:tc>
        <w:tc>
          <w:tcPr>
            <w:tcW w:w="247" w:type="pct"/>
            <w:shd w:val="clear" w:color="auto" w:fill="auto"/>
            <w:noWrap/>
            <w:tcMar>
              <w:left w:w="28" w:type="dxa"/>
              <w:right w:w="28" w:type="dxa"/>
            </w:tcMar>
            <w:vAlign w:val="bottom"/>
          </w:tcPr>
          <w:p w:rsidR="00F96518" w:rsidRPr="007E06BF" w:rsidRDefault="00F96518" w:rsidP="000A2135">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21,6</w:t>
            </w:r>
          </w:p>
        </w:tc>
        <w:tc>
          <w:tcPr>
            <w:tcW w:w="242" w:type="pct"/>
            <w:shd w:val="clear" w:color="auto" w:fill="auto"/>
            <w:noWrap/>
            <w:tcMar>
              <w:left w:w="28" w:type="dxa"/>
              <w:right w:w="28" w:type="dxa"/>
            </w:tcMar>
            <w:vAlign w:val="bottom"/>
          </w:tcPr>
          <w:p w:rsidR="00F96518" w:rsidRPr="007E06BF" w:rsidRDefault="00F96518" w:rsidP="000A2135">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21,9</w:t>
            </w:r>
          </w:p>
        </w:tc>
        <w:tc>
          <w:tcPr>
            <w:tcW w:w="202" w:type="pct"/>
            <w:shd w:val="clear" w:color="auto" w:fill="auto"/>
            <w:noWrap/>
            <w:tcMar>
              <w:left w:w="28" w:type="dxa"/>
              <w:right w:w="28" w:type="dxa"/>
            </w:tcMar>
            <w:vAlign w:val="bottom"/>
          </w:tcPr>
          <w:p w:rsidR="00F96518" w:rsidRPr="007E06BF" w:rsidRDefault="00F96518" w:rsidP="000A2135">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22,2</w:t>
            </w:r>
          </w:p>
        </w:tc>
        <w:tc>
          <w:tcPr>
            <w:tcW w:w="239"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22,50</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22,61</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22,71</w:t>
            </w:r>
          </w:p>
        </w:tc>
        <w:tc>
          <w:tcPr>
            <w:tcW w:w="247"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22,74</w:t>
            </w:r>
          </w:p>
        </w:tc>
        <w:tc>
          <w:tcPr>
            <w:tcW w:w="233"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22,97</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23,21</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23,61</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23,84</w:t>
            </w:r>
          </w:p>
        </w:tc>
        <w:tc>
          <w:tcPr>
            <w:tcW w:w="234"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24,07</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24,30</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24,53</w:t>
            </w:r>
          </w:p>
        </w:tc>
        <w:tc>
          <w:tcPr>
            <w:tcW w:w="202"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24,76</w:t>
            </w:r>
          </w:p>
        </w:tc>
        <w:tc>
          <w:tcPr>
            <w:tcW w:w="203" w:type="pct"/>
            <w:shd w:val="clear" w:color="auto" w:fill="auto"/>
            <w:noWrap/>
            <w:tcMar>
              <w:left w:w="28" w:type="dxa"/>
              <w:right w:w="28" w:type="dxa"/>
            </w:tcMar>
            <w:vAlign w:val="center"/>
          </w:tcPr>
          <w:p w:rsidR="00F96518" w:rsidRPr="007E06BF" w:rsidRDefault="00F96518" w:rsidP="00F96518">
            <w:pPr>
              <w:spacing w:after="0"/>
              <w:contextualSpacing/>
              <w:jc w:val="center"/>
              <w:rPr>
                <w:rFonts w:ascii="Times New Roman" w:hAnsi="Times New Roman"/>
                <w:sz w:val="20"/>
                <w:szCs w:val="20"/>
              </w:rPr>
            </w:pPr>
            <w:r w:rsidRPr="007E06BF">
              <w:rPr>
                <w:rFonts w:ascii="Times New Roman" w:hAnsi="Times New Roman"/>
                <w:sz w:val="20"/>
                <w:szCs w:val="20"/>
              </w:rPr>
              <w:t>24,99</w:t>
            </w:r>
          </w:p>
        </w:tc>
      </w:tr>
      <w:tr w:rsidR="004119F0" w:rsidRPr="007E06BF" w:rsidTr="00F96518">
        <w:trPr>
          <w:trHeight w:val="429"/>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13.</w:t>
            </w:r>
          </w:p>
        </w:tc>
        <w:tc>
          <w:tcPr>
            <w:tcW w:w="1380" w:type="pct"/>
            <w:shd w:val="clear" w:color="auto" w:fill="auto"/>
            <w:tcMar>
              <w:left w:w="28" w:type="dxa"/>
              <w:right w:w="28" w:type="dxa"/>
            </w:tcMar>
            <w:vAlign w:val="bottom"/>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Налоговые и неналоговые доходы бюджета города, млн руб.</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1115,2</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1228,2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1317,8</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1416,6</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1524,5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1612,8</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1698,2</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1787,9</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1886,5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2008,3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2143,3</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2288,2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2438,4</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2591,6</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2745,8</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2907,6</w:t>
            </w:r>
          </w:p>
        </w:tc>
      </w:tr>
      <w:tr w:rsidR="004119F0" w:rsidRPr="007E06BF" w:rsidTr="00F96518">
        <w:trPr>
          <w:trHeight w:val="393"/>
          <w:jc w:val="center"/>
        </w:trPr>
        <w:tc>
          <w:tcPr>
            <w:tcW w:w="156" w:type="pct"/>
            <w:tcMar>
              <w:left w:w="28" w:type="dxa"/>
              <w:right w:w="28" w:type="dxa"/>
            </w:tcMar>
          </w:tcPr>
          <w:p w:rsidR="004119F0" w:rsidRPr="007E06BF" w:rsidRDefault="004119F0" w:rsidP="004119F0">
            <w:pPr>
              <w:spacing w:after="0" w:line="240" w:lineRule="auto"/>
              <w:jc w:val="center"/>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14.</w:t>
            </w:r>
          </w:p>
        </w:tc>
        <w:tc>
          <w:tcPr>
            <w:tcW w:w="1380" w:type="pct"/>
            <w:shd w:val="clear" w:color="auto" w:fill="auto"/>
            <w:tcMar>
              <w:left w:w="28" w:type="dxa"/>
              <w:right w:w="28" w:type="dxa"/>
            </w:tcMar>
            <w:vAlign w:val="bottom"/>
          </w:tcPr>
          <w:p w:rsidR="004119F0" w:rsidRPr="007E06BF" w:rsidRDefault="004119F0" w:rsidP="004119F0">
            <w:pPr>
              <w:spacing w:after="0" w:line="240" w:lineRule="auto"/>
              <w:rPr>
                <w:rFonts w:ascii="Times New Roman" w:eastAsia="Times New Roman" w:hAnsi="Times New Roman"/>
                <w:color w:val="000000"/>
                <w:sz w:val="18"/>
                <w:szCs w:val="18"/>
                <w:lang w:eastAsia="ru-RU"/>
              </w:rPr>
            </w:pPr>
            <w:r w:rsidRPr="007E06BF">
              <w:rPr>
                <w:rFonts w:ascii="Times New Roman" w:eastAsia="Times New Roman" w:hAnsi="Times New Roman"/>
                <w:color w:val="000000"/>
                <w:sz w:val="18"/>
                <w:szCs w:val="18"/>
                <w:lang w:eastAsia="ru-RU"/>
              </w:rPr>
              <w:t xml:space="preserve">Бюджетная обеспеченность по расходам, тыс. руб./чел </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14,0</w:t>
            </w:r>
          </w:p>
        </w:tc>
        <w:tc>
          <w:tcPr>
            <w:tcW w:w="24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14,3</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15,9</w:t>
            </w:r>
          </w:p>
        </w:tc>
        <w:tc>
          <w:tcPr>
            <w:tcW w:w="239"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17,1</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18,2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19,3</w:t>
            </w:r>
          </w:p>
        </w:tc>
        <w:tc>
          <w:tcPr>
            <w:tcW w:w="247"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20,3</w:t>
            </w:r>
          </w:p>
        </w:tc>
        <w:tc>
          <w:tcPr>
            <w:tcW w:w="23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21,5</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22,7</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24,1</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25,6</w:t>
            </w:r>
          </w:p>
        </w:tc>
        <w:tc>
          <w:tcPr>
            <w:tcW w:w="234"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27,2</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28,8</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30,4</w:t>
            </w:r>
          </w:p>
        </w:tc>
        <w:tc>
          <w:tcPr>
            <w:tcW w:w="202"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32,1</w:t>
            </w:r>
          </w:p>
        </w:tc>
        <w:tc>
          <w:tcPr>
            <w:tcW w:w="203" w:type="pct"/>
            <w:shd w:val="clear" w:color="auto" w:fill="auto"/>
            <w:noWrap/>
            <w:tcMar>
              <w:left w:w="28" w:type="dxa"/>
              <w:right w:w="28" w:type="dxa"/>
            </w:tcMar>
            <w:vAlign w:val="center"/>
          </w:tcPr>
          <w:p w:rsidR="004119F0" w:rsidRPr="007E06BF" w:rsidRDefault="004119F0" w:rsidP="004119F0">
            <w:pPr>
              <w:spacing w:after="0" w:line="256" w:lineRule="auto"/>
              <w:jc w:val="center"/>
              <w:rPr>
                <w:rFonts w:ascii="Times New Roman" w:hAnsi="Times New Roman"/>
                <w:color w:val="000000"/>
                <w:sz w:val="18"/>
                <w:szCs w:val="18"/>
              </w:rPr>
            </w:pPr>
            <w:r w:rsidRPr="007E06BF">
              <w:rPr>
                <w:rFonts w:ascii="Times New Roman" w:hAnsi="Times New Roman"/>
                <w:color w:val="000000"/>
                <w:sz w:val="18"/>
                <w:szCs w:val="18"/>
              </w:rPr>
              <w:t>33,8</w:t>
            </w:r>
          </w:p>
        </w:tc>
      </w:tr>
    </w:tbl>
    <w:p w:rsidR="004119F0" w:rsidRPr="006A1403" w:rsidRDefault="004119F0" w:rsidP="004119F0">
      <w:pPr>
        <w:widowControl w:val="0"/>
        <w:spacing w:after="0" w:line="240" w:lineRule="auto"/>
        <w:jc w:val="right"/>
        <w:rPr>
          <w:rFonts w:ascii="Times New Roman" w:hAnsi="Times New Roman"/>
          <w:i/>
          <w:sz w:val="28"/>
          <w:szCs w:val="28"/>
        </w:rPr>
      </w:pPr>
    </w:p>
    <w:p w:rsidR="000F6B81" w:rsidRDefault="000F6B81" w:rsidP="000F6B81">
      <w:pPr>
        <w:rPr>
          <w:rFonts w:ascii="Times New Roman" w:eastAsia="Times New Roman" w:hAnsi="Times New Roman"/>
          <w:i/>
          <w:color w:val="000000"/>
          <w:sz w:val="28"/>
          <w:szCs w:val="28"/>
        </w:rPr>
      </w:pPr>
    </w:p>
    <w:p w:rsidR="00C751E5" w:rsidRPr="00C751E5" w:rsidRDefault="000F6B81" w:rsidP="000F6B81">
      <w:pPr>
        <w:ind w:left="10620" w:firstLine="708"/>
        <w:rPr>
          <w:rFonts w:ascii="Times New Roman" w:hAnsi="Times New Roman"/>
          <w:sz w:val="28"/>
          <w:szCs w:val="28"/>
        </w:rPr>
      </w:pPr>
      <w:r>
        <w:rPr>
          <w:rFonts w:ascii="Times New Roman" w:eastAsia="Times New Roman" w:hAnsi="Times New Roman"/>
          <w:i/>
          <w:color w:val="000000"/>
          <w:sz w:val="28"/>
          <w:szCs w:val="28"/>
        </w:rPr>
        <w:lastRenderedPageBreak/>
        <w:t xml:space="preserve">            </w:t>
      </w:r>
      <w:r w:rsidR="00C751E5" w:rsidRPr="00C751E5">
        <w:rPr>
          <w:rFonts w:ascii="Times New Roman" w:hAnsi="Times New Roman"/>
          <w:i/>
          <w:sz w:val="28"/>
          <w:szCs w:val="28"/>
        </w:rPr>
        <w:t>Приложение № 1</w:t>
      </w:r>
      <w:r w:rsidR="00C751E5">
        <w:rPr>
          <w:rFonts w:ascii="Times New Roman" w:hAnsi="Times New Roman"/>
          <w:i/>
          <w:sz w:val="28"/>
          <w:szCs w:val="28"/>
        </w:rPr>
        <w:t>3</w:t>
      </w:r>
    </w:p>
    <w:p w:rsidR="000F6B81" w:rsidRDefault="000F6B81" w:rsidP="00C751E5">
      <w:pPr>
        <w:jc w:val="center"/>
        <w:rPr>
          <w:rFonts w:ascii="Times New Roman" w:hAnsi="Times New Roman"/>
          <w:b/>
          <w:sz w:val="28"/>
          <w:szCs w:val="28"/>
        </w:rPr>
      </w:pPr>
    </w:p>
    <w:p w:rsidR="000F6B81" w:rsidRDefault="00C751E5" w:rsidP="00C751E5">
      <w:pPr>
        <w:jc w:val="center"/>
        <w:rPr>
          <w:rFonts w:ascii="Times New Roman" w:hAnsi="Times New Roman"/>
          <w:b/>
          <w:sz w:val="28"/>
          <w:szCs w:val="28"/>
        </w:rPr>
      </w:pPr>
      <w:r w:rsidRPr="00C751E5">
        <w:rPr>
          <w:rFonts w:ascii="Times New Roman" w:hAnsi="Times New Roman"/>
          <w:b/>
          <w:sz w:val="28"/>
          <w:szCs w:val="28"/>
        </w:rPr>
        <w:t xml:space="preserve">Перечень </w:t>
      </w:r>
      <w:proofErr w:type="gramStart"/>
      <w:r w:rsidRPr="00C751E5">
        <w:rPr>
          <w:rFonts w:ascii="Times New Roman" w:hAnsi="Times New Roman"/>
          <w:b/>
          <w:sz w:val="28"/>
          <w:szCs w:val="28"/>
        </w:rPr>
        <w:t>показателей,  включенных</w:t>
      </w:r>
      <w:proofErr w:type="gramEnd"/>
      <w:r w:rsidRPr="00C751E5">
        <w:rPr>
          <w:rFonts w:ascii="Times New Roman" w:hAnsi="Times New Roman"/>
          <w:b/>
          <w:sz w:val="28"/>
          <w:szCs w:val="28"/>
        </w:rPr>
        <w:t xml:space="preserve"> в Стратегию социально-экономического развития городского округа город Салават Республики Башкортостан до 2030 года</w:t>
      </w:r>
    </w:p>
    <w:p w:rsidR="000F6B81" w:rsidRPr="00C751E5" w:rsidRDefault="000F6B81" w:rsidP="00C751E5">
      <w:pPr>
        <w:jc w:val="center"/>
      </w:pPr>
    </w:p>
    <w:tbl>
      <w:tblPr>
        <w:tblStyle w:val="af3"/>
        <w:tblW w:w="15051" w:type="dxa"/>
        <w:tblInd w:w="-431" w:type="dxa"/>
        <w:tblLayout w:type="fixed"/>
        <w:tblLook w:val="04A0" w:firstRow="1" w:lastRow="0" w:firstColumn="1" w:lastColumn="0" w:noHBand="0" w:noVBand="1"/>
      </w:tblPr>
      <w:tblGrid>
        <w:gridCol w:w="511"/>
        <w:gridCol w:w="2938"/>
        <w:gridCol w:w="934"/>
        <w:gridCol w:w="819"/>
        <w:gridCol w:w="850"/>
        <w:gridCol w:w="12"/>
        <w:gridCol w:w="658"/>
        <w:gridCol w:w="50"/>
        <w:gridCol w:w="788"/>
        <w:gridCol w:w="63"/>
        <w:gridCol w:w="713"/>
        <w:gridCol w:w="10"/>
        <w:gridCol w:w="840"/>
        <w:gridCol w:w="11"/>
        <w:gridCol w:w="840"/>
        <w:gridCol w:w="10"/>
        <w:gridCol w:w="773"/>
        <w:gridCol w:w="67"/>
        <w:gridCol w:w="823"/>
        <w:gridCol w:w="28"/>
        <w:gridCol w:w="822"/>
        <w:gridCol w:w="26"/>
        <w:gridCol w:w="711"/>
        <w:gridCol w:w="36"/>
        <w:gridCol w:w="898"/>
        <w:gridCol w:w="820"/>
      </w:tblGrid>
      <w:tr w:rsidR="00A27378" w:rsidTr="00CF3589">
        <w:trPr>
          <w:trHeight w:val="1216"/>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Наименование показателя</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xml:space="preserve">Ед. </w:t>
            </w:r>
          </w:p>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изм.</w:t>
            </w:r>
          </w:p>
        </w:tc>
        <w:tc>
          <w:tcPr>
            <w:tcW w:w="819"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ind w:left="305" w:hanging="305"/>
              <w:jc w:val="center"/>
              <w:rPr>
                <w:rFonts w:ascii="Times New Roman" w:hAnsi="Times New Roman"/>
                <w:sz w:val="20"/>
                <w:szCs w:val="20"/>
              </w:rPr>
            </w:pPr>
            <w:r>
              <w:rPr>
                <w:rFonts w:ascii="Times New Roman" w:hAnsi="Times New Roman"/>
                <w:sz w:val="20"/>
                <w:szCs w:val="20"/>
              </w:rPr>
              <w:t>2018</w:t>
            </w:r>
          </w:p>
        </w:tc>
        <w:tc>
          <w:tcPr>
            <w:tcW w:w="85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2019</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2020</w:t>
            </w:r>
          </w:p>
        </w:tc>
        <w:tc>
          <w:tcPr>
            <w:tcW w:w="838" w:type="dxa"/>
            <w:gridSpan w:val="2"/>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2021</w:t>
            </w:r>
          </w:p>
        </w:tc>
        <w:tc>
          <w:tcPr>
            <w:tcW w:w="786" w:type="dxa"/>
            <w:gridSpan w:val="3"/>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2022</w:t>
            </w:r>
          </w:p>
        </w:tc>
        <w:tc>
          <w:tcPr>
            <w:tcW w:w="851" w:type="dxa"/>
            <w:gridSpan w:val="2"/>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2023</w:t>
            </w:r>
          </w:p>
        </w:tc>
        <w:tc>
          <w:tcPr>
            <w:tcW w:w="850" w:type="dxa"/>
            <w:gridSpan w:val="2"/>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2024</w:t>
            </w:r>
          </w:p>
        </w:tc>
        <w:tc>
          <w:tcPr>
            <w:tcW w:w="773"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2025</w:t>
            </w:r>
          </w:p>
        </w:tc>
        <w:tc>
          <w:tcPr>
            <w:tcW w:w="890" w:type="dxa"/>
            <w:gridSpan w:val="2"/>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2026</w:t>
            </w:r>
          </w:p>
        </w:tc>
        <w:tc>
          <w:tcPr>
            <w:tcW w:w="850" w:type="dxa"/>
            <w:gridSpan w:val="2"/>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2027</w:t>
            </w:r>
          </w:p>
        </w:tc>
        <w:tc>
          <w:tcPr>
            <w:tcW w:w="773" w:type="dxa"/>
            <w:gridSpan w:val="3"/>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2028</w:t>
            </w:r>
          </w:p>
        </w:tc>
        <w:tc>
          <w:tcPr>
            <w:tcW w:w="89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2029</w:t>
            </w:r>
          </w:p>
        </w:tc>
        <w:tc>
          <w:tcPr>
            <w:tcW w:w="820"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2030</w:t>
            </w:r>
          </w:p>
        </w:tc>
      </w:tr>
      <w:tr w:rsidR="00A27378" w:rsidTr="00CF3589">
        <w:trPr>
          <w:trHeight w:val="195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1</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color w:val="FF0000"/>
                <w:sz w:val="20"/>
                <w:szCs w:val="20"/>
              </w:rPr>
            </w:pPr>
            <w:r>
              <w:rPr>
                <w:rStyle w:val="1e"/>
                <w:rFonts w:eastAsia="Courier New"/>
                <w:sz w:val="20"/>
                <w:szCs w:val="20"/>
              </w:rPr>
              <w:t>Продукция сельского хозяйства во всех категориях хозяйств, оборот розничной торговли, объем отгруженных товаров собственного производства, выполненных работ и услуг собственными силами по чистому виду экономической деятельности "Промышленное производство" в расчете на душу населения</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тыс. руб.</w:t>
            </w:r>
          </w:p>
        </w:tc>
        <w:tc>
          <w:tcPr>
            <w:tcW w:w="819"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1960,0</w:t>
            </w:r>
          </w:p>
        </w:tc>
        <w:tc>
          <w:tcPr>
            <w:tcW w:w="85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2032,8</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2098,1</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2255,3</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2409,1</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2603,0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2821,3</w:t>
            </w:r>
          </w:p>
        </w:tc>
        <w:tc>
          <w:tcPr>
            <w:tcW w:w="773"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3065,3</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3341,8</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3642,9</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3984,7</w:t>
            </w:r>
          </w:p>
        </w:tc>
        <w:tc>
          <w:tcPr>
            <w:tcW w:w="89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4367,2</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48" w:right="-55"/>
              <w:jc w:val="center"/>
              <w:rPr>
                <w:rFonts w:ascii="Times New Roman" w:hAnsi="Times New Roman"/>
                <w:sz w:val="20"/>
                <w:szCs w:val="20"/>
              </w:rPr>
            </w:pPr>
            <w:r>
              <w:rPr>
                <w:rFonts w:ascii="Times New Roman" w:hAnsi="Times New Roman"/>
                <w:sz w:val="20"/>
                <w:szCs w:val="20"/>
              </w:rPr>
              <w:t>4794,0</w:t>
            </w:r>
          </w:p>
        </w:tc>
      </w:tr>
      <w:tr w:rsidR="00A27378"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2</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Инвестиции в основной капитал на душу населения</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тыс. руб.</w:t>
            </w:r>
          </w:p>
        </w:tc>
        <w:tc>
          <w:tcPr>
            <w:tcW w:w="819"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124,3</w:t>
            </w:r>
          </w:p>
        </w:tc>
        <w:tc>
          <w:tcPr>
            <w:tcW w:w="85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161,0</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117,1</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88,7</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95,8</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103,6</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111,9</w:t>
            </w:r>
          </w:p>
        </w:tc>
        <w:tc>
          <w:tcPr>
            <w:tcW w:w="773"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120,8</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129,9</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139,7</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150,3</w:t>
            </w:r>
          </w:p>
        </w:tc>
        <w:tc>
          <w:tcPr>
            <w:tcW w:w="89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161,6</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173,8</w:t>
            </w:r>
          </w:p>
        </w:tc>
      </w:tr>
      <w:tr w:rsidR="00A27378" w:rsidTr="00CF3589">
        <w:trPr>
          <w:trHeight w:val="69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3</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 xml:space="preserve">Коэффициент миграционного прироста населения в трудоспособном возрасте </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на 10 тыс. чел.</w:t>
            </w:r>
          </w:p>
        </w:tc>
        <w:tc>
          <w:tcPr>
            <w:tcW w:w="819"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0,5</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1,5</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3,5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7</w:t>
            </w:r>
          </w:p>
        </w:tc>
        <w:tc>
          <w:tcPr>
            <w:tcW w:w="773"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9</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14</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15</w:t>
            </w:r>
          </w:p>
        </w:tc>
        <w:tc>
          <w:tcPr>
            <w:tcW w:w="89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16</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w:t>
            </w:r>
          </w:p>
        </w:tc>
      </w:tr>
      <w:tr w:rsidR="00A27378" w:rsidTr="00CF3589">
        <w:trPr>
          <w:trHeight w:val="27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4</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 xml:space="preserve"> Доля занятых в экономике (среднегодовая) от общей численности населения</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44,73</w:t>
            </w:r>
          </w:p>
        </w:tc>
        <w:tc>
          <w:tcPr>
            <w:tcW w:w="85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44,76</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44,79</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44,82</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44,83</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44,85</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44,82</w:t>
            </w:r>
          </w:p>
        </w:tc>
        <w:tc>
          <w:tcPr>
            <w:tcW w:w="773"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44,79</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44,77</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44,74</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44,71</w:t>
            </w:r>
          </w:p>
        </w:tc>
        <w:tc>
          <w:tcPr>
            <w:tcW w:w="89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44,68</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44,65</w:t>
            </w:r>
          </w:p>
        </w:tc>
      </w:tr>
      <w:tr w:rsidR="00A27378" w:rsidTr="00CF3589">
        <w:trPr>
          <w:gridAfter w:val="25"/>
          <w:wAfter w:w="14540" w:type="dxa"/>
          <w:trHeight w:val="285"/>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b/>
                <w:bCs/>
                <w:sz w:val="20"/>
                <w:szCs w:val="20"/>
              </w:rPr>
            </w:pPr>
            <w:r>
              <w:rPr>
                <w:rFonts w:ascii="Times New Roman" w:hAnsi="Times New Roman"/>
                <w:b/>
                <w:bCs/>
                <w:sz w:val="20"/>
                <w:szCs w:val="20"/>
              </w:rPr>
              <w:t> </w:t>
            </w:r>
          </w:p>
        </w:tc>
      </w:tr>
      <w:tr w:rsidR="00A27378" w:rsidTr="00CF3589">
        <w:trPr>
          <w:trHeight w:val="274"/>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lastRenderedPageBreak/>
              <w:t>5</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Суммарный коэффициент рождаемости</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ед.</w:t>
            </w:r>
          </w:p>
        </w:tc>
        <w:tc>
          <w:tcPr>
            <w:tcW w:w="10668" w:type="dxa"/>
            <w:gridSpan w:val="2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Статистические данные и возможность дальнейшего мониторинга отсутствуют  </w:t>
            </w:r>
          </w:p>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r>
      <w:tr w:rsidR="00A27378"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6</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Смертность от всех причин</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на 1000 чел. населения</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12,6</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12,5</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12,4</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12,3</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12,2</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12,1</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11,9</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11,8</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11,7</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9,9</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9,6</w:t>
            </w:r>
          </w:p>
        </w:tc>
      </w:tr>
      <w:tr w:rsidR="00A27378"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7</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Смертность населения в трудоспособном возрасте</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на 100 тыс. населения</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564,8</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BF16F2" w:rsidP="00BF16F2">
            <w:pPr>
              <w:spacing w:after="0" w:line="240" w:lineRule="auto"/>
              <w:jc w:val="center"/>
              <w:rPr>
                <w:rFonts w:ascii="Times New Roman" w:hAnsi="Times New Roman"/>
                <w:sz w:val="20"/>
                <w:szCs w:val="20"/>
              </w:rPr>
            </w:pPr>
            <w:r>
              <w:rPr>
                <w:rFonts w:ascii="Times New Roman" w:hAnsi="Times New Roman"/>
                <w:sz w:val="20"/>
                <w:szCs w:val="20"/>
              </w:rPr>
              <w:t>563</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BF16F2" w:rsidP="00BF16F2">
            <w:pPr>
              <w:spacing w:after="0" w:line="240" w:lineRule="auto"/>
              <w:jc w:val="center"/>
              <w:rPr>
                <w:rFonts w:ascii="Times New Roman" w:hAnsi="Times New Roman"/>
                <w:sz w:val="20"/>
                <w:szCs w:val="20"/>
              </w:rPr>
            </w:pPr>
            <w:r>
              <w:rPr>
                <w:rFonts w:ascii="Times New Roman" w:hAnsi="Times New Roman"/>
                <w:sz w:val="20"/>
                <w:szCs w:val="20"/>
              </w:rPr>
              <w:t>561</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BF16F2">
            <w:pPr>
              <w:spacing w:after="0" w:line="240" w:lineRule="auto"/>
              <w:jc w:val="center"/>
              <w:rPr>
                <w:rFonts w:ascii="Times New Roman" w:hAnsi="Times New Roman"/>
                <w:sz w:val="20"/>
                <w:szCs w:val="20"/>
              </w:rPr>
            </w:pPr>
            <w:r>
              <w:rPr>
                <w:rFonts w:ascii="Times New Roman" w:hAnsi="Times New Roman"/>
                <w:sz w:val="20"/>
                <w:szCs w:val="20"/>
              </w:rPr>
              <w:t>559</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BF16F2">
            <w:pPr>
              <w:spacing w:after="0" w:line="240" w:lineRule="auto"/>
              <w:jc w:val="center"/>
              <w:rPr>
                <w:rFonts w:ascii="Times New Roman" w:hAnsi="Times New Roman"/>
                <w:sz w:val="20"/>
                <w:szCs w:val="20"/>
              </w:rPr>
            </w:pPr>
            <w:r>
              <w:rPr>
                <w:rFonts w:ascii="Times New Roman" w:hAnsi="Times New Roman"/>
                <w:sz w:val="20"/>
                <w:szCs w:val="20"/>
              </w:rPr>
              <w:t>557</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BF16F2" w:rsidP="00BF16F2">
            <w:pPr>
              <w:spacing w:after="0" w:line="240" w:lineRule="auto"/>
              <w:jc w:val="center"/>
              <w:rPr>
                <w:rFonts w:ascii="Times New Roman" w:hAnsi="Times New Roman"/>
                <w:sz w:val="20"/>
                <w:szCs w:val="20"/>
              </w:rPr>
            </w:pPr>
            <w:r>
              <w:rPr>
                <w:rFonts w:ascii="Times New Roman" w:hAnsi="Times New Roman"/>
                <w:sz w:val="20"/>
                <w:szCs w:val="20"/>
              </w:rPr>
              <w:t>555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BF16F2" w:rsidP="00BF16F2">
            <w:pPr>
              <w:spacing w:after="0" w:line="240" w:lineRule="auto"/>
              <w:jc w:val="center"/>
              <w:rPr>
                <w:rFonts w:ascii="Times New Roman" w:hAnsi="Times New Roman"/>
                <w:sz w:val="20"/>
                <w:szCs w:val="20"/>
              </w:rPr>
            </w:pPr>
            <w:r>
              <w:rPr>
                <w:rFonts w:ascii="Times New Roman" w:hAnsi="Times New Roman"/>
                <w:sz w:val="20"/>
                <w:szCs w:val="20"/>
              </w:rPr>
              <w:t>553</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BF16F2">
            <w:pPr>
              <w:spacing w:after="0" w:line="240" w:lineRule="auto"/>
              <w:jc w:val="center"/>
              <w:rPr>
                <w:rFonts w:ascii="Times New Roman" w:hAnsi="Times New Roman"/>
                <w:sz w:val="20"/>
                <w:szCs w:val="20"/>
              </w:rPr>
            </w:pPr>
            <w:r>
              <w:rPr>
                <w:rFonts w:ascii="Times New Roman" w:hAnsi="Times New Roman"/>
                <w:sz w:val="20"/>
                <w:szCs w:val="20"/>
              </w:rPr>
              <w:t>551</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BF16F2">
            <w:pPr>
              <w:spacing w:after="0" w:line="240" w:lineRule="auto"/>
              <w:jc w:val="center"/>
              <w:rPr>
                <w:rFonts w:ascii="Times New Roman" w:hAnsi="Times New Roman"/>
                <w:sz w:val="20"/>
                <w:szCs w:val="20"/>
              </w:rPr>
            </w:pPr>
            <w:r>
              <w:rPr>
                <w:rFonts w:ascii="Times New Roman" w:hAnsi="Times New Roman"/>
                <w:sz w:val="20"/>
                <w:szCs w:val="20"/>
              </w:rPr>
              <w:t>547</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BF16F2">
            <w:pPr>
              <w:spacing w:after="0" w:line="240" w:lineRule="auto"/>
              <w:jc w:val="center"/>
              <w:rPr>
                <w:rFonts w:ascii="Times New Roman" w:hAnsi="Times New Roman"/>
                <w:sz w:val="20"/>
                <w:szCs w:val="20"/>
              </w:rPr>
            </w:pPr>
            <w:r>
              <w:rPr>
                <w:rFonts w:ascii="Times New Roman" w:hAnsi="Times New Roman"/>
                <w:sz w:val="20"/>
                <w:szCs w:val="20"/>
              </w:rPr>
              <w:t>543</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BF16F2">
            <w:pPr>
              <w:spacing w:after="0" w:line="240" w:lineRule="auto"/>
              <w:jc w:val="center"/>
              <w:rPr>
                <w:rFonts w:ascii="Times New Roman" w:hAnsi="Times New Roman"/>
                <w:sz w:val="20"/>
                <w:szCs w:val="20"/>
              </w:rPr>
            </w:pPr>
            <w:r>
              <w:rPr>
                <w:rFonts w:ascii="Times New Roman" w:hAnsi="Times New Roman"/>
                <w:sz w:val="20"/>
                <w:szCs w:val="20"/>
              </w:rPr>
              <w:t>538</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192295">
            <w:pPr>
              <w:spacing w:after="0" w:line="240" w:lineRule="auto"/>
              <w:jc w:val="center"/>
              <w:rPr>
                <w:rFonts w:ascii="Times New Roman" w:hAnsi="Times New Roman"/>
                <w:sz w:val="20"/>
                <w:szCs w:val="20"/>
              </w:rPr>
            </w:pPr>
            <w:r>
              <w:rPr>
                <w:rFonts w:ascii="Times New Roman" w:hAnsi="Times New Roman"/>
                <w:sz w:val="20"/>
                <w:szCs w:val="20"/>
              </w:rPr>
              <w:t>533</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192295">
            <w:pPr>
              <w:spacing w:after="0" w:line="240" w:lineRule="auto"/>
              <w:jc w:val="center"/>
              <w:rPr>
                <w:rFonts w:ascii="Times New Roman" w:hAnsi="Times New Roman"/>
                <w:sz w:val="20"/>
                <w:szCs w:val="20"/>
              </w:rPr>
            </w:pPr>
            <w:r>
              <w:rPr>
                <w:rFonts w:ascii="Times New Roman" w:hAnsi="Times New Roman"/>
                <w:sz w:val="20"/>
                <w:szCs w:val="20"/>
              </w:rPr>
              <w:t>528</w:t>
            </w:r>
          </w:p>
        </w:tc>
      </w:tr>
      <w:tr w:rsidR="00A27378"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8</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Смертность от болезней системы кровообращения</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на 100 тыс. чел.</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522,2</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rsidP="004B5A22">
            <w:pPr>
              <w:spacing w:after="0" w:line="240" w:lineRule="auto"/>
              <w:jc w:val="center"/>
              <w:rPr>
                <w:rFonts w:ascii="Times New Roman" w:hAnsi="Times New Roman"/>
                <w:sz w:val="20"/>
                <w:szCs w:val="20"/>
              </w:rPr>
            </w:pPr>
            <w:r>
              <w:rPr>
                <w:rFonts w:ascii="Times New Roman" w:hAnsi="Times New Roman"/>
                <w:sz w:val="20"/>
                <w:szCs w:val="20"/>
              </w:rPr>
              <w:t>52</w:t>
            </w:r>
            <w:r w:rsidR="004B5A22">
              <w:rPr>
                <w:rFonts w:ascii="Times New Roman" w:hAnsi="Times New Roman"/>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rsidP="004B5A22">
            <w:pPr>
              <w:spacing w:after="0" w:line="240" w:lineRule="auto"/>
              <w:jc w:val="center"/>
              <w:rPr>
                <w:rFonts w:ascii="Times New Roman" w:hAnsi="Times New Roman"/>
                <w:sz w:val="20"/>
                <w:szCs w:val="20"/>
              </w:rPr>
            </w:pPr>
            <w:r>
              <w:rPr>
                <w:rFonts w:ascii="Times New Roman" w:hAnsi="Times New Roman"/>
                <w:sz w:val="20"/>
                <w:szCs w:val="20"/>
              </w:rPr>
              <w:t>5</w:t>
            </w:r>
            <w:r w:rsidR="004B5A22">
              <w:rPr>
                <w:rFonts w:ascii="Times New Roman" w:hAnsi="Times New Roman"/>
                <w:sz w:val="20"/>
                <w:szCs w:val="20"/>
              </w:rPr>
              <w:t>20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rsidP="004B5A22">
            <w:pPr>
              <w:spacing w:after="0" w:line="240" w:lineRule="auto"/>
              <w:jc w:val="center"/>
              <w:rPr>
                <w:rFonts w:ascii="Times New Roman" w:hAnsi="Times New Roman"/>
                <w:sz w:val="20"/>
                <w:szCs w:val="20"/>
              </w:rPr>
            </w:pPr>
            <w:r>
              <w:rPr>
                <w:rFonts w:ascii="Times New Roman" w:hAnsi="Times New Roman"/>
                <w:sz w:val="20"/>
                <w:szCs w:val="20"/>
              </w:rPr>
              <w:t>5</w:t>
            </w:r>
            <w:r w:rsidR="004B5A22">
              <w:rPr>
                <w:rFonts w:ascii="Times New Roman" w:hAnsi="Times New Roman"/>
                <w:sz w:val="20"/>
                <w:szCs w:val="20"/>
              </w:rPr>
              <w:t>18</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4B5A22" w:rsidP="004B5A22">
            <w:pPr>
              <w:spacing w:after="0" w:line="240" w:lineRule="auto"/>
              <w:jc w:val="center"/>
              <w:rPr>
                <w:rFonts w:ascii="Times New Roman" w:hAnsi="Times New Roman"/>
                <w:sz w:val="20"/>
                <w:szCs w:val="20"/>
              </w:rPr>
            </w:pPr>
            <w:r>
              <w:rPr>
                <w:rFonts w:ascii="Times New Roman" w:hAnsi="Times New Roman"/>
                <w:sz w:val="20"/>
                <w:szCs w:val="20"/>
              </w:rPr>
              <w:t>516</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4B5A22" w:rsidP="004B5A22">
            <w:pPr>
              <w:spacing w:after="0" w:line="240" w:lineRule="auto"/>
              <w:jc w:val="center"/>
              <w:rPr>
                <w:rFonts w:ascii="Times New Roman" w:hAnsi="Times New Roman"/>
                <w:sz w:val="20"/>
                <w:szCs w:val="20"/>
              </w:rPr>
            </w:pPr>
            <w:r>
              <w:rPr>
                <w:rFonts w:ascii="Times New Roman" w:hAnsi="Times New Roman"/>
                <w:sz w:val="20"/>
                <w:szCs w:val="20"/>
              </w:rPr>
              <w:t>514</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4B5A22" w:rsidP="004B5A22">
            <w:pPr>
              <w:spacing w:after="0" w:line="240" w:lineRule="auto"/>
              <w:jc w:val="center"/>
              <w:rPr>
                <w:rFonts w:ascii="Times New Roman" w:hAnsi="Times New Roman"/>
                <w:sz w:val="20"/>
                <w:szCs w:val="20"/>
              </w:rPr>
            </w:pPr>
            <w:r>
              <w:rPr>
                <w:rFonts w:ascii="Times New Roman" w:hAnsi="Times New Roman"/>
                <w:sz w:val="20"/>
                <w:szCs w:val="20"/>
              </w:rPr>
              <w:t>512</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4B5A22" w:rsidP="004B5A22">
            <w:pPr>
              <w:spacing w:after="0" w:line="240" w:lineRule="auto"/>
              <w:jc w:val="center"/>
              <w:rPr>
                <w:rFonts w:ascii="Times New Roman" w:hAnsi="Times New Roman"/>
                <w:sz w:val="20"/>
                <w:szCs w:val="20"/>
              </w:rPr>
            </w:pPr>
            <w:r>
              <w:rPr>
                <w:rFonts w:ascii="Times New Roman" w:hAnsi="Times New Roman"/>
                <w:sz w:val="20"/>
                <w:szCs w:val="20"/>
              </w:rPr>
              <w:t>510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4B5A22" w:rsidP="004B5A22">
            <w:pPr>
              <w:spacing w:after="0" w:line="240" w:lineRule="auto"/>
              <w:jc w:val="center"/>
              <w:rPr>
                <w:rFonts w:ascii="Times New Roman" w:hAnsi="Times New Roman"/>
                <w:sz w:val="20"/>
                <w:szCs w:val="20"/>
              </w:rPr>
            </w:pPr>
            <w:r>
              <w:rPr>
                <w:rFonts w:ascii="Times New Roman" w:hAnsi="Times New Roman"/>
                <w:sz w:val="20"/>
                <w:szCs w:val="20"/>
              </w:rPr>
              <w:t>508</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4B5A22" w:rsidP="004B5A22">
            <w:pPr>
              <w:spacing w:after="0" w:line="240" w:lineRule="auto"/>
              <w:jc w:val="center"/>
              <w:rPr>
                <w:rFonts w:ascii="Times New Roman" w:hAnsi="Times New Roman"/>
                <w:sz w:val="20"/>
                <w:szCs w:val="20"/>
              </w:rPr>
            </w:pPr>
            <w:r>
              <w:rPr>
                <w:rFonts w:ascii="Times New Roman" w:hAnsi="Times New Roman"/>
                <w:sz w:val="20"/>
                <w:szCs w:val="20"/>
              </w:rPr>
              <w:t>506</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4B5A22">
            <w:pPr>
              <w:spacing w:after="0" w:line="240" w:lineRule="auto"/>
              <w:jc w:val="center"/>
              <w:rPr>
                <w:rFonts w:ascii="Times New Roman" w:hAnsi="Times New Roman"/>
                <w:sz w:val="20"/>
                <w:szCs w:val="20"/>
              </w:rPr>
            </w:pPr>
            <w:r>
              <w:rPr>
                <w:rFonts w:ascii="Times New Roman" w:hAnsi="Times New Roman"/>
                <w:sz w:val="20"/>
                <w:szCs w:val="20"/>
              </w:rPr>
              <w:t>504</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4B5A22">
            <w:pPr>
              <w:spacing w:after="0" w:line="240" w:lineRule="auto"/>
              <w:jc w:val="center"/>
              <w:rPr>
                <w:rFonts w:ascii="Times New Roman" w:hAnsi="Times New Roman"/>
                <w:sz w:val="20"/>
                <w:szCs w:val="20"/>
              </w:rPr>
            </w:pPr>
            <w:r>
              <w:rPr>
                <w:rFonts w:ascii="Times New Roman" w:hAnsi="Times New Roman"/>
                <w:sz w:val="20"/>
                <w:szCs w:val="20"/>
              </w:rPr>
              <w:t>503</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83CFE">
            <w:pPr>
              <w:spacing w:after="0" w:line="240" w:lineRule="auto"/>
              <w:jc w:val="center"/>
              <w:rPr>
                <w:rFonts w:ascii="Times New Roman" w:hAnsi="Times New Roman"/>
                <w:sz w:val="20"/>
                <w:szCs w:val="20"/>
              </w:rPr>
            </w:pPr>
            <w:r>
              <w:rPr>
                <w:rFonts w:ascii="Times New Roman" w:hAnsi="Times New Roman"/>
                <w:sz w:val="20"/>
                <w:szCs w:val="20"/>
              </w:rPr>
              <w:t>502</w:t>
            </w:r>
          </w:p>
        </w:tc>
      </w:tr>
      <w:tr w:rsidR="00A27378"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9</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Смертность от новообразований, в том числе злокачественных</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на 100 тыс. чел.</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215,9</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213</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210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205</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200</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194</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188</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182</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177</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172</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168</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165</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4B5A22">
            <w:pPr>
              <w:spacing w:after="0" w:line="240" w:lineRule="auto"/>
              <w:jc w:val="center"/>
              <w:rPr>
                <w:rFonts w:ascii="Times New Roman" w:hAnsi="Times New Roman"/>
                <w:sz w:val="20"/>
                <w:szCs w:val="20"/>
              </w:rPr>
            </w:pPr>
            <w:r>
              <w:rPr>
                <w:rFonts w:ascii="Times New Roman" w:hAnsi="Times New Roman"/>
                <w:sz w:val="20"/>
                <w:szCs w:val="20"/>
              </w:rPr>
              <w:t>163</w:t>
            </w:r>
          </w:p>
        </w:tc>
      </w:tr>
      <w:tr w:rsidR="00A27378"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10</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Младенческая смертность</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на 1000 родившихся живыми</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7,2</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7,0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rsidP="00063CEC">
            <w:pPr>
              <w:spacing w:after="0" w:line="240" w:lineRule="auto"/>
              <w:jc w:val="center"/>
              <w:rPr>
                <w:rFonts w:ascii="Times New Roman" w:hAnsi="Times New Roman"/>
                <w:sz w:val="20"/>
                <w:szCs w:val="20"/>
              </w:rPr>
            </w:pPr>
            <w:r>
              <w:rPr>
                <w:rFonts w:ascii="Times New Roman" w:hAnsi="Times New Roman"/>
                <w:sz w:val="20"/>
                <w:szCs w:val="20"/>
              </w:rPr>
              <w:t>6,</w:t>
            </w:r>
            <w:r w:rsidR="00063CEC">
              <w:rPr>
                <w:rFonts w:ascii="Times New Roman" w:hAnsi="Times New Roman"/>
                <w:sz w:val="20"/>
                <w:szCs w:val="20"/>
              </w:rPr>
              <w:t>8</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rsidP="00063CEC">
            <w:pPr>
              <w:spacing w:after="0" w:line="240" w:lineRule="auto"/>
              <w:jc w:val="center"/>
              <w:rPr>
                <w:rFonts w:ascii="Times New Roman" w:hAnsi="Times New Roman"/>
                <w:sz w:val="20"/>
                <w:szCs w:val="20"/>
              </w:rPr>
            </w:pPr>
            <w:r>
              <w:rPr>
                <w:rFonts w:ascii="Times New Roman" w:hAnsi="Times New Roman"/>
                <w:sz w:val="20"/>
                <w:szCs w:val="20"/>
              </w:rPr>
              <w:t>6,</w:t>
            </w:r>
            <w:r w:rsidR="00063CEC">
              <w:rPr>
                <w:rFonts w:ascii="Times New Roman" w:hAnsi="Times New Roman"/>
                <w:sz w:val="20"/>
                <w:szCs w:val="20"/>
              </w:rPr>
              <w:t>6</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6,4</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063CEC" w:rsidP="00063CEC">
            <w:pPr>
              <w:spacing w:after="0" w:line="240" w:lineRule="auto"/>
              <w:jc w:val="center"/>
              <w:rPr>
                <w:rFonts w:ascii="Times New Roman" w:hAnsi="Times New Roman"/>
                <w:sz w:val="20"/>
                <w:szCs w:val="20"/>
              </w:rPr>
            </w:pPr>
            <w:r>
              <w:rPr>
                <w:rFonts w:ascii="Times New Roman" w:hAnsi="Times New Roman"/>
                <w:sz w:val="20"/>
                <w:szCs w:val="20"/>
              </w:rPr>
              <w:t>6,1</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5,8</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5,5</w:t>
            </w:r>
          </w:p>
          <w:p w:rsidR="00063CEC" w:rsidRDefault="00063CEC">
            <w:pPr>
              <w:spacing w:after="0" w:line="240" w:lineRule="auto"/>
              <w:jc w:val="center"/>
              <w:rPr>
                <w:rFonts w:ascii="Times New Roman" w:hAnsi="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5,2</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5,0</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4,8</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4,6</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063CEC">
            <w:pPr>
              <w:spacing w:after="0" w:line="240" w:lineRule="auto"/>
              <w:jc w:val="center"/>
              <w:rPr>
                <w:rFonts w:ascii="Times New Roman" w:hAnsi="Times New Roman"/>
                <w:sz w:val="20"/>
                <w:szCs w:val="20"/>
              </w:rPr>
            </w:pPr>
            <w:r>
              <w:rPr>
                <w:rFonts w:ascii="Times New Roman" w:hAnsi="Times New Roman"/>
                <w:sz w:val="20"/>
                <w:szCs w:val="20"/>
              </w:rPr>
              <w:t>4</w:t>
            </w:r>
            <w:r w:rsidR="00A27378">
              <w:rPr>
                <w:rFonts w:ascii="Times New Roman" w:hAnsi="Times New Roman"/>
                <w:sz w:val="20"/>
                <w:szCs w:val="20"/>
              </w:rPr>
              <w:t>,5</w:t>
            </w:r>
          </w:p>
        </w:tc>
      </w:tr>
      <w:tr w:rsidR="00A27378"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11</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Смертность от дорожно-транспортных происшествий</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на 100 тыс. чел.</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6,5</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6,4</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6,3</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6,2</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6,1</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6</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5,9</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5,8</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5,7</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5,6</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5,5</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5,4</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5,3</w:t>
            </w:r>
          </w:p>
        </w:tc>
      </w:tr>
      <w:tr w:rsidR="00A27378"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12</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Доля граждан, приверженных здоровому образу жизни</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 xml:space="preserve">% </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30</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33</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38</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40</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43</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47</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52</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54</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56</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58</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60</w:t>
            </w:r>
          </w:p>
        </w:tc>
      </w:tr>
      <w:tr w:rsidR="00A27378"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13</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color w:val="FF0000"/>
                <w:sz w:val="20"/>
                <w:szCs w:val="20"/>
              </w:rPr>
            </w:pPr>
            <w:r>
              <w:rPr>
                <w:rFonts w:ascii="Times New Roman" w:hAnsi="Times New Roman"/>
                <w:sz w:val="20"/>
                <w:szCs w:val="20"/>
              </w:rPr>
              <w:t xml:space="preserve">Коэффициент естественного прироста </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на 100 тыс. чел. населения</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-3,2</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-3,1</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-3</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-2,8</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-2,5</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-2,3</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0,5</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0,8</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1,5</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w:t>
            </w:r>
          </w:p>
        </w:tc>
      </w:tr>
      <w:tr w:rsidR="00A27378"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14</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Обеспеченность государственными и муниципальными дневными общеобразовательными организациями (фактически к нормативу)</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r>
      <w:tr w:rsidR="00A27378"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lastRenderedPageBreak/>
              <w:t>15</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Обеспеченность:</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w:t>
            </w:r>
          </w:p>
        </w:tc>
      </w:tr>
      <w:tr w:rsidR="00A27378" w:rsidTr="00CF3589">
        <w:trPr>
          <w:trHeight w:val="585"/>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16</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больничными койками</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 xml:space="preserve"> на 10 тыс. человек</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55,3</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55,8</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56,1</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56,6</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57,1</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57,6</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58,1</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58,6</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59</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59,1</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59,1</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59,3</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59,43</w:t>
            </w:r>
          </w:p>
        </w:tc>
      </w:tr>
      <w:tr w:rsidR="00A27378" w:rsidTr="00CF3589">
        <w:trPr>
          <w:trHeight w:val="645"/>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17</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 xml:space="preserve">амбулаторно-поликлиническими учреждениями </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посещений в смену на 10 тыс. населения</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125,3</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126,3</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136,3</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146,8</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155,0</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159,0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163,3</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166,3</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166,3</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167,3</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176,3</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180,3</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186,9</w:t>
            </w:r>
          </w:p>
        </w:tc>
      </w:tr>
      <w:tr w:rsidR="00A27378" w:rsidTr="00CF3589">
        <w:trPr>
          <w:trHeight w:val="585"/>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18</w:t>
            </w:r>
          </w:p>
        </w:tc>
        <w:tc>
          <w:tcPr>
            <w:tcW w:w="2938"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врачами</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человек на 10 тыс. населения</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19,9</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20,5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21,5</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22</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22,5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23</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23,5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25</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26,5</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27,6</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30</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31,6</w:t>
            </w:r>
          </w:p>
        </w:tc>
      </w:tr>
      <w:tr w:rsidR="00A27378"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19</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средним медицинским персоналом</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человек на 10 тыс. населения</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75</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76,5</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77,5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78,5</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79,5</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80,5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81,5</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90,5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95,5</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98,5</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100,5</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102,5</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104,3</w:t>
            </w:r>
          </w:p>
        </w:tc>
      </w:tr>
      <w:tr w:rsidR="0063467A"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63467A" w:rsidRDefault="0063467A">
            <w:pPr>
              <w:spacing w:after="0" w:line="240" w:lineRule="auto"/>
              <w:jc w:val="both"/>
              <w:rPr>
                <w:rFonts w:ascii="Times New Roman" w:hAnsi="Times New Roman"/>
                <w:sz w:val="20"/>
                <w:szCs w:val="20"/>
              </w:rPr>
            </w:pPr>
            <w:r>
              <w:rPr>
                <w:rFonts w:ascii="Times New Roman" w:hAnsi="Times New Roman"/>
                <w:sz w:val="20"/>
                <w:szCs w:val="20"/>
              </w:rPr>
              <w:t>20</w:t>
            </w:r>
          </w:p>
        </w:tc>
        <w:tc>
          <w:tcPr>
            <w:tcW w:w="2938" w:type="dxa"/>
            <w:tcBorders>
              <w:top w:val="single" w:sz="4" w:space="0" w:color="auto"/>
              <w:left w:val="single" w:sz="4" w:space="0" w:color="auto"/>
              <w:bottom w:val="single" w:sz="4" w:space="0" w:color="auto"/>
              <w:right w:val="single" w:sz="4" w:space="0" w:color="auto"/>
            </w:tcBorders>
            <w:hideMark/>
          </w:tcPr>
          <w:p w:rsidR="0063467A" w:rsidRPr="0063467A" w:rsidRDefault="0063467A" w:rsidP="002C2D5E">
            <w:pPr>
              <w:rPr>
                <w:rFonts w:ascii="Times New Roman" w:hAnsi="Times New Roman"/>
                <w:sz w:val="20"/>
                <w:szCs w:val="20"/>
                <w:highlight w:val="yellow"/>
              </w:rPr>
            </w:pPr>
            <w:r w:rsidRPr="0063467A">
              <w:rPr>
                <w:rFonts w:ascii="Times New Roman" w:hAnsi="Times New Roman"/>
                <w:sz w:val="20"/>
                <w:szCs w:val="20"/>
                <w:highlight w:val="yellow"/>
              </w:rPr>
              <w:t>стационарными учреждениями социального обслуживания престарелых и инвалидов (взрослых и детей)</w:t>
            </w:r>
          </w:p>
        </w:tc>
        <w:tc>
          <w:tcPr>
            <w:tcW w:w="934" w:type="dxa"/>
            <w:tcBorders>
              <w:top w:val="single" w:sz="4" w:space="0" w:color="auto"/>
              <w:left w:val="single" w:sz="4" w:space="0" w:color="auto"/>
              <w:bottom w:val="single" w:sz="4" w:space="0" w:color="auto"/>
              <w:right w:val="single" w:sz="4" w:space="0" w:color="auto"/>
            </w:tcBorders>
            <w:hideMark/>
          </w:tcPr>
          <w:p w:rsidR="0063467A" w:rsidRPr="0063467A" w:rsidRDefault="0063467A" w:rsidP="002C2D5E">
            <w:pPr>
              <w:jc w:val="both"/>
              <w:rPr>
                <w:rFonts w:ascii="Times New Roman" w:hAnsi="Times New Roman"/>
                <w:sz w:val="20"/>
                <w:szCs w:val="20"/>
                <w:highlight w:val="yellow"/>
              </w:rPr>
            </w:pPr>
            <w:r w:rsidRPr="0063467A">
              <w:rPr>
                <w:rFonts w:ascii="Times New Roman" w:hAnsi="Times New Roman"/>
                <w:sz w:val="20"/>
                <w:szCs w:val="20"/>
                <w:highlight w:val="yellow"/>
              </w:rPr>
              <w:t>мест на 10 тыс. населения</w:t>
            </w:r>
          </w:p>
        </w:tc>
        <w:tc>
          <w:tcPr>
            <w:tcW w:w="819" w:type="dxa"/>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jc w:val="both"/>
              <w:rPr>
                <w:rFonts w:ascii="Times New Roman" w:hAnsi="Times New Roman"/>
                <w:sz w:val="20"/>
                <w:szCs w:val="20"/>
                <w:highlight w:val="yellow"/>
              </w:rPr>
            </w:pPr>
            <w:r w:rsidRPr="0063467A">
              <w:rPr>
                <w:rFonts w:ascii="Times New Roman" w:hAnsi="Times New Roman"/>
                <w:sz w:val="20"/>
                <w:szCs w:val="20"/>
                <w:highlight w:val="yellow"/>
              </w:rPr>
              <w:t>16,21</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jc w:val="center"/>
              <w:rPr>
                <w:rFonts w:ascii="Times New Roman" w:hAnsi="Times New Roman"/>
                <w:sz w:val="20"/>
                <w:szCs w:val="20"/>
                <w:highlight w:val="yellow"/>
              </w:rPr>
            </w:pPr>
            <w:r w:rsidRPr="0063467A">
              <w:rPr>
                <w:rFonts w:ascii="Times New Roman" w:hAnsi="Times New Roman"/>
                <w:sz w:val="20"/>
                <w:szCs w:val="20"/>
                <w:highlight w:val="yellow"/>
              </w:rPr>
              <w:t>10,86</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spacing w:line="256" w:lineRule="auto"/>
              <w:ind w:left="-102" w:right="-115"/>
              <w:jc w:val="center"/>
              <w:rPr>
                <w:rFonts w:ascii="Times New Roman" w:hAnsi="Times New Roman"/>
                <w:sz w:val="20"/>
                <w:szCs w:val="20"/>
                <w:highlight w:val="yellow"/>
              </w:rPr>
            </w:pPr>
            <w:r w:rsidRPr="0063467A">
              <w:rPr>
                <w:rFonts w:ascii="Times New Roman" w:hAnsi="Times New Roman"/>
                <w:sz w:val="20"/>
                <w:szCs w:val="20"/>
                <w:highlight w:val="yellow"/>
              </w:rPr>
              <w:t>10,86</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spacing w:line="256" w:lineRule="auto"/>
              <w:ind w:left="-102" w:right="-115"/>
              <w:jc w:val="center"/>
              <w:rPr>
                <w:rFonts w:ascii="Times New Roman" w:hAnsi="Times New Roman"/>
                <w:sz w:val="20"/>
                <w:szCs w:val="20"/>
                <w:highlight w:val="yellow"/>
              </w:rPr>
            </w:pPr>
            <w:r w:rsidRPr="0063467A">
              <w:rPr>
                <w:rFonts w:ascii="Times New Roman" w:hAnsi="Times New Roman"/>
                <w:sz w:val="20"/>
                <w:szCs w:val="20"/>
                <w:highlight w:val="yellow"/>
              </w:rPr>
              <w:t>10,86</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spacing w:line="256" w:lineRule="auto"/>
              <w:ind w:left="-102" w:right="-115"/>
              <w:jc w:val="center"/>
              <w:rPr>
                <w:rFonts w:ascii="Times New Roman" w:hAnsi="Times New Roman"/>
                <w:sz w:val="20"/>
                <w:szCs w:val="20"/>
                <w:highlight w:val="yellow"/>
              </w:rPr>
            </w:pPr>
            <w:r w:rsidRPr="0063467A">
              <w:rPr>
                <w:rFonts w:ascii="Times New Roman" w:hAnsi="Times New Roman"/>
                <w:sz w:val="20"/>
                <w:szCs w:val="20"/>
                <w:highlight w:val="yellow"/>
              </w:rPr>
              <w:t>10,86</w:t>
            </w:r>
          </w:p>
        </w:tc>
        <w:tc>
          <w:tcPr>
            <w:tcW w:w="840" w:type="dxa"/>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spacing w:line="256" w:lineRule="auto"/>
              <w:ind w:left="-102" w:right="-115"/>
              <w:jc w:val="center"/>
              <w:rPr>
                <w:rFonts w:ascii="Times New Roman" w:hAnsi="Times New Roman"/>
                <w:sz w:val="20"/>
                <w:szCs w:val="20"/>
                <w:highlight w:val="yellow"/>
              </w:rPr>
            </w:pPr>
            <w:r w:rsidRPr="0063467A">
              <w:rPr>
                <w:rFonts w:ascii="Times New Roman" w:hAnsi="Times New Roman"/>
                <w:sz w:val="20"/>
                <w:szCs w:val="20"/>
                <w:highlight w:val="yellow"/>
              </w:rPr>
              <w:t>10,86</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spacing w:line="256" w:lineRule="auto"/>
              <w:ind w:left="-102" w:right="-115"/>
              <w:jc w:val="center"/>
              <w:rPr>
                <w:rFonts w:ascii="Times New Roman" w:hAnsi="Times New Roman"/>
                <w:sz w:val="20"/>
                <w:szCs w:val="20"/>
                <w:highlight w:val="yellow"/>
              </w:rPr>
            </w:pPr>
            <w:r w:rsidRPr="0063467A">
              <w:rPr>
                <w:rFonts w:ascii="Times New Roman" w:hAnsi="Times New Roman"/>
                <w:sz w:val="20"/>
                <w:szCs w:val="20"/>
                <w:highlight w:val="yellow"/>
              </w:rPr>
              <w:t>10,87</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spacing w:line="256" w:lineRule="auto"/>
              <w:ind w:left="-102" w:right="-115"/>
              <w:jc w:val="center"/>
              <w:rPr>
                <w:rFonts w:ascii="Times New Roman" w:hAnsi="Times New Roman"/>
                <w:sz w:val="20"/>
                <w:szCs w:val="20"/>
                <w:highlight w:val="yellow"/>
              </w:rPr>
            </w:pPr>
            <w:r w:rsidRPr="0063467A">
              <w:rPr>
                <w:rFonts w:ascii="Times New Roman" w:hAnsi="Times New Roman"/>
                <w:sz w:val="20"/>
                <w:szCs w:val="20"/>
                <w:highlight w:val="yellow"/>
              </w:rPr>
              <w:t>10,86</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spacing w:line="256" w:lineRule="auto"/>
              <w:ind w:left="-102" w:right="-115"/>
              <w:jc w:val="center"/>
              <w:rPr>
                <w:rFonts w:ascii="Times New Roman" w:hAnsi="Times New Roman"/>
                <w:sz w:val="20"/>
                <w:szCs w:val="20"/>
                <w:highlight w:val="yellow"/>
              </w:rPr>
            </w:pPr>
            <w:r w:rsidRPr="0063467A">
              <w:rPr>
                <w:rFonts w:ascii="Times New Roman" w:hAnsi="Times New Roman"/>
                <w:sz w:val="20"/>
                <w:szCs w:val="20"/>
                <w:highlight w:val="yellow"/>
              </w:rPr>
              <w:t>10,85</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spacing w:line="256" w:lineRule="auto"/>
              <w:ind w:left="-102" w:right="-115"/>
              <w:jc w:val="center"/>
              <w:rPr>
                <w:rFonts w:ascii="Times New Roman" w:hAnsi="Times New Roman"/>
                <w:sz w:val="20"/>
                <w:szCs w:val="20"/>
                <w:highlight w:val="yellow"/>
              </w:rPr>
            </w:pPr>
            <w:r w:rsidRPr="0063467A">
              <w:rPr>
                <w:rFonts w:ascii="Times New Roman" w:hAnsi="Times New Roman"/>
                <w:sz w:val="20"/>
                <w:szCs w:val="20"/>
                <w:highlight w:val="yellow"/>
              </w:rPr>
              <w:t>10,84</w:t>
            </w:r>
          </w:p>
        </w:tc>
        <w:tc>
          <w:tcPr>
            <w:tcW w:w="711" w:type="dxa"/>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spacing w:line="256" w:lineRule="auto"/>
              <w:ind w:left="-102" w:right="-115"/>
              <w:jc w:val="center"/>
              <w:rPr>
                <w:rFonts w:ascii="Times New Roman" w:hAnsi="Times New Roman"/>
                <w:sz w:val="20"/>
                <w:szCs w:val="20"/>
                <w:highlight w:val="yellow"/>
              </w:rPr>
            </w:pPr>
            <w:r w:rsidRPr="0063467A">
              <w:rPr>
                <w:rFonts w:ascii="Times New Roman" w:hAnsi="Times New Roman"/>
                <w:sz w:val="20"/>
                <w:szCs w:val="20"/>
                <w:highlight w:val="yellow"/>
              </w:rPr>
              <w:t>10,83</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spacing w:line="256" w:lineRule="auto"/>
              <w:ind w:left="-102" w:right="-115"/>
              <w:jc w:val="center"/>
              <w:rPr>
                <w:rFonts w:ascii="Times New Roman" w:hAnsi="Times New Roman"/>
                <w:sz w:val="20"/>
                <w:szCs w:val="20"/>
                <w:highlight w:val="yellow"/>
              </w:rPr>
            </w:pPr>
            <w:r w:rsidRPr="0063467A">
              <w:rPr>
                <w:rFonts w:ascii="Times New Roman" w:hAnsi="Times New Roman"/>
                <w:sz w:val="20"/>
                <w:szCs w:val="20"/>
                <w:highlight w:val="yellow"/>
              </w:rPr>
              <w:t>10,82</w:t>
            </w:r>
          </w:p>
        </w:tc>
        <w:tc>
          <w:tcPr>
            <w:tcW w:w="820" w:type="dxa"/>
            <w:tcBorders>
              <w:top w:val="single" w:sz="4" w:space="0" w:color="auto"/>
              <w:left w:val="single" w:sz="4" w:space="0" w:color="auto"/>
              <w:bottom w:val="single" w:sz="4" w:space="0" w:color="auto"/>
              <w:right w:val="single" w:sz="4" w:space="0" w:color="auto"/>
            </w:tcBorders>
            <w:noWrap/>
            <w:hideMark/>
          </w:tcPr>
          <w:p w:rsidR="0063467A" w:rsidRPr="0063467A" w:rsidRDefault="0063467A" w:rsidP="002C2D5E">
            <w:pPr>
              <w:spacing w:line="256" w:lineRule="auto"/>
              <w:ind w:left="-102" w:right="-115"/>
              <w:jc w:val="center"/>
              <w:rPr>
                <w:rFonts w:ascii="Times New Roman" w:hAnsi="Times New Roman"/>
                <w:sz w:val="20"/>
                <w:szCs w:val="20"/>
                <w:highlight w:val="yellow"/>
              </w:rPr>
            </w:pPr>
            <w:r w:rsidRPr="0063467A">
              <w:rPr>
                <w:rFonts w:ascii="Times New Roman" w:hAnsi="Times New Roman"/>
                <w:sz w:val="20"/>
                <w:szCs w:val="20"/>
                <w:highlight w:val="yellow"/>
              </w:rPr>
              <w:t>10,82</w:t>
            </w:r>
          </w:p>
        </w:tc>
      </w:tr>
      <w:tr w:rsidR="00A27378" w:rsidTr="00CF3589">
        <w:trPr>
          <w:trHeight w:val="9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21</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учреждениями культурно-досугового типа</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учреждений на 100 тыс. населения</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1,97</w:t>
            </w:r>
          </w:p>
        </w:tc>
      </w:tr>
      <w:tr w:rsidR="00A27378" w:rsidTr="00CF3589">
        <w:trPr>
          <w:trHeight w:val="1275"/>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22</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дошкольными образовательными учреждениями в соответствие современным требованиям</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мест на 1000 детей дошкольного возраст</w:t>
            </w:r>
            <w:r>
              <w:rPr>
                <w:rFonts w:ascii="Times New Roman" w:hAnsi="Times New Roman"/>
                <w:sz w:val="20"/>
                <w:szCs w:val="20"/>
              </w:rPr>
              <w:lastRenderedPageBreak/>
              <w:t>а</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lastRenderedPageBreak/>
              <w:t>810</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813</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816</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819</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822</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825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828</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831</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835</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840</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845</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857</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861</w:t>
            </w:r>
          </w:p>
        </w:tc>
      </w:tr>
      <w:tr w:rsidR="00A27378" w:rsidTr="00CF3589">
        <w:trPr>
          <w:trHeight w:val="1275"/>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lastRenderedPageBreak/>
              <w:t>23</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Доступность дошкольного образования для детей в возрасте от 2 месяцев до 3 лет</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100</w:t>
            </w:r>
          </w:p>
        </w:tc>
      </w:tr>
      <w:tr w:rsidR="00A27378" w:rsidTr="00CF3589">
        <w:trPr>
          <w:trHeight w:val="1275"/>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24</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ind w:left="-57" w:right="-57"/>
              <w:rPr>
                <w:rFonts w:ascii="Times New Roman" w:hAnsi="Times New Roman"/>
                <w:sz w:val="20"/>
                <w:szCs w:val="20"/>
              </w:rPr>
            </w:pPr>
            <w:r>
              <w:rPr>
                <w:rFonts w:ascii="Times New Roman" w:hAnsi="Times New Roman"/>
                <w:sz w:val="20"/>
                <w:szCs w:val="20"/>
              </w:rPr>
              <w:t>Доля обучающихся в муниципальных общеобразовательных организациях, занимающихся в одну смену, в общей численности обучающихся в муниципальных образовательных организациях</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ind w:left="-57" w:right="-57"/>
              <w:jc w:val="both"/>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100</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r>
      <w:tr w:rsidR="00A27378" w:rsidTr="00CF3589">
        <w:trPr>
          <w:trHeight w:val="1275"/>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25</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ind w:left="-57" w:right="-57"/>
              <w:rPr>
                <w:rFonts w:ascii="Times New Roman" w:hAnsi="Times New Roman"/>
                <w:sz w:val="20"/>
                <w:szCs w:val="20"/>
              </w:rPr>
            </w:pPr>
            <w:r>
              <w:rPr>
                <w:rFonts w:ascii="Times New Roman" w:hAnsi="Times New Roman"/>
                <w:sz w:val="20"/>
                <w:szCs w:val="20"/>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ind w:left="-57" w:right="-57"/>
              <w:jc w:val="both"/>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r>
      <w:tr w:rsidR="00A27378" w:rsidTr="00CF3589">
        <w:trPr>
          <w:trHeight w:val="1275"/>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26</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ind w:left="-57" w:right="-57"/>
              <w:rPr>
                <w:rFonts w:ascii="Times New Roman" w:hAnsi="Times New Roman"/>
                <w:sz w:val="20"/>
                <w:szCs w:val="20"/>
              </w:rPr>
            </w:pPr>
            <w:r>
              <w:rPr>
                <w:rFonts w:ascii="Times New Roman" w:hAnsi="Times New Roman"/>
                <w:sz w:val="20"/>
                <w:szCs w:val="20"/>
              </w:rPr>
              <w:t>Доступность дошкольного образования для детей в возрасте от 3 до 7 лет, %</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ind w:left="-57" w:right="-57"/>
              <w:jc w:val="both"/>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100</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100</w:t>
            </w:r>
          </w:p>
        </w:tc>
      </w:tr>
      <w:tr w:rsidR="00A27378" w:rsidTr="00CF3589">
        <w:trPr>
          <w:trHeight w:val="1275"/>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lastRenderedPageBreak/>
              <w:t>27</w:t>
            </w:r>
          </w:p>
        </w:tc>
        <w:tc>
          <w:tcPr>
            <w:tcW w:w="2938" w:type="dxa"/>
            <w:tcBorders>
              <w:top w:val="single" w:sz="4" w:space="0" w:color="auto"/>
              <w:left w:val="single" w:sz="4" w:space="0" w:color="auto"/>
              <w:bottom w:val="single" w:sz="4" w:space="0" w:color="auto"/>
              <w:right w:val="single" w:sz="4" w:space="0" w:color="auto"/>
            </w:tcBorders>
            <w:vAlign w:val="center"/>
            <w:hideMark/>
          </w:tcPr>
          <w:p w:rsidR="00A27378" w:rsidRDefault="00A27378">
            <w:pPr>
              <w:spacing w:after="0" w:line="240" w:lineRule="auto"/>
              <w:ind w:left="-57" w:right="-57"/>
              <w:rPr>
                <w:rFonts w:ascii="Times New Roman" w:hAnsi="Times New Roman"/>
                <w:sz w:val="20"/>
                <w:szCs w:val="20"/>
              </w:rPr>
            </w:pPr>
            <w:r>
              <w:rPr>
                <w:rFonts w:ascii="Times New Roman" w:hAnsi="Times New Roman"/>
                <w:sz w:val="20"/>
                <w:szCs w:val="20"/>
              </w:rPr>
              <w:t>Охват обучающихся, участвующих в конкурсах, олимпиадах, соревнованиях, конференциях всех уровне до 95%, включая обучающихся с ОВЗ</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ind w:left="-57" w:right="-57"/>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r>
      <w:tr w:rsidR="00A27378" w:rsidTr="00FA7555">
        <w:trPr>
          <w:trHeight w:val="987"/>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28</w:t>
            </w:r>
          </w:p>
        </w:tc>
        <w:tc>
          <w:tcPr>
            <w:tcW w:w="2938" w:type="dxa"/>
            <w:tcBorders>
              <w:top w:val="single" w:sz="4" w:space="0" w:color="auto"/>
              <w:left w:val="single" w:sz="4" w:space="0" w:color="auto"/>
              <w:bottom w:val="single" w:sz="4" w:space="0" w:color="auto"/>
              <w:right w:val="single" w:sz="4" w:space="0" w:color="auto"/>
            </w:tcBorders>
            <w:vAlign w:val="center"/>
            <w:hideMark/>
          </w:tcPr>
          <w:p w:rsidR="00A27378" w:rsidRDefault="00A27378">
            <w:pPr>
              <w:spacing w:after="0" w:line="240" w:lineRule="auto"/>
              <w:ind w:left="-57" w:right="-57"/>
              <w:rPr>
                <w:rFonts w:ascii="Times New Roman" w:hAnsi="Times New Roman"/>
                <w:sz w:val="20"/>
                <w:szCs w:val="20"/>
              </w:rPr>
            </w:pPr>
            <w:r>
              <w:rPr>
                <w:rFonts w:ascii="Times New Roman" w:hAnsi="Times New Roman"/>
                <w:sz w:val="20"/>
                <w:szCs w:val="20"/>
              </w:rPr>
              <w:t>Оценка удовлетворенности населения услугами в сфере дошкольного образования, %;</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ind w:left="-57" w:right="-57"/>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90</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r>
      <w:tr w:rsidR="00A27378" w:rsidTr="00FA7555">
        <w:trPr>
          <w:trHeight w:val="836"/>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29</w:t>
            </w:r>
          </w:p>
        </w:tc>
        <w:tc>
          <w:tcPr>
            <w:tcW w:w="2938" w:type="dxa"/>
            <w:tcBorders>
              <w:top w:val="single" w:sz="4" w:space="0" w:color="auto"/>
              <w:left w:val="single" w:sz="4" w:space="0" w:color="auto"/>
              <w:bottom w:val="single" w:sz="4" w:space="0" w:color="auto"/>
              <w:right w:val="single" w:sz="4" w:space="0" w:color="auto"/>
            </w:tcBorders>
            <w:vAlign w:val="center"/>
            <w:hideMark/>
          </w:tcPr>
          <w:p w:rsidR="00A27378" w:rsidRDefault="00A27378">
            <w:pPr>
              <w:spacing w:after="0" w:line="240" w:lineRule="auto"/>
              <w:ind w:left="-57" w:right="-57"/>
              <w:rPr>
                <w:rFonts w:ascii="Times New Roman" w:hAnsi="Times New Roman"/>
                <w:sz w:val="20"/>
                <w:szCs w:val="20"/>
              </w:rPr>
            </w:pPr>
            <w:r>
              <w:rPr>
                <w:rFonts w:ascii="Times New Roman" w:hAnsi="Times New Roman"/>
                <w:sz w:val="20"/>
                <w:szCs w:val="20"/>
              </w:rPr>
              <w:t>Оценка удовлетворенности населения услугами в сфере общего образования, %.</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ind w:left="-57" w:right="-57"/>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90</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pPr>
            <w:r>
              <w:rPr>
                <w:rFonts w:ascii="Times New Roman" w:hAnsi="Times New Roman"/>
                <w:sz w:val="20"/>
                <w:szCs w:val="20"/>
              </w:rPr>
              <w:t>90</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left="-57" w:right="-57"/>
              <w:jc w:val="center"/>
              <w:rPr>
                <w:rFonts w:ascii="Times New Roman" w:hAnsi="Times New Roman"/>
                <w:sz w:val="20"/>
                <w:szCs w:val="20"/>
              </w:rPr>
            </w:pPr>
            <w:r>
              <w:rPr>
                <w:rFonts w:ascii="Times New Roman" w:hAnsi="Times New Roman"/>
                <w:sz w:val="20"/>
                <w:szCs w:val="20"/>
              </w:rPr>
              <w:t>95</w:t>
            </w:r>
          </w:p>
        </w:tc>
      </w:tr>
      <w:tr w:rsidR="00EB32D2"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EB32D2" w:rsidRDefault="00EB32D2">
            <w:pPr>
              <w:spacing w:after="0" w:line="240" w:lineRule="auto"/>
              <w:jc w:val="both"/>
              <w:rPr>
                <w:rFonts w:ascii="Times New Roman" w:hAnsi="Times New Roman"/>
                <w:sz w:val="20"/>
                <w:szCs w:val="20"/>
              </w:rPr>
            </w:pPr>
            <w:r>
              <w:rPr>
                <w:rFonts w:ascii="Times New Roman" w:hAnsi="Times New Roman"/>
                <w:sz w:val="20"/>
                <w:szCs w:val="20"/>
              </w:rPr>
              <w:t>30</w:t>
            </w:r>
          </w:p>
        </w:tc>
        <w:tc>
          <w:tcPr>
            <w:tcW w:w="2938" w:type="dxa"/>
            <w:tcBorders>
              <w:top w:val="single" w:sz="4" w:space="0" w:color="auto"/>
              <w:left w:val="single" w:sz="4" w:space="0" w:color="auto"/>
              <w:bottom w:val="single" w:sz="4" w:space="0" w:color="auto"/>
              <w:right w:val="single" w:sz="4" w:space="0" w:color="auto"/>
            </w:tcBorders>
            <w:hideMark/>
          </w:tcPr>
          <w:p w:rsidR="00EB32D2" w:rsidRPr="009235EE" w:rsidRDefault="00EB32D2" w:rsidP="008002F8">
            <w:pPr>
              <w:spacing w:after="0" w:line="240" w:lineRule="auto"/>
              <w:rPr>
                <w:rFonts w:ascii="Times New Roman" w:hAnsi="Times New Roman"/>
                <w:sz w:val="20"/>
                <w:szCs w:val="20"/>
                <w:highlight w:val="yellow"/>
              </w:rPr>
            </w:pPr>
            <w:r w:rsidRPr="009235EE">
              <w:rPr>
                <w:rFonts w:ascii="Times New Roman" w:hAnsi="Times New Roman"/>
                <w:sz w:val="20"/>
                <w:szCs w:val="20"/>
                <w:highlight w:val="yellow"/>
              </w:rPr>
              <w:t>Доля населения, систематически занимающегося физической культурой и спортом, в общем числе населения в возрасте от 3 до 79 лет</w:t>
            </w:r>
          </w:p>
        </w:tc>
        <w:tc>
          <w:tcPr>
            <w:tcW w:w="934" w:type="dxa"/>
            <w:tcBorders>
              <w:top w:val="single" w:sz="4" w:space="0" w:color="auto"/>
              <w:left w:val="single" w:sz="4" w:space="0" w:color="auto"/>
              <w:bottom w:val="single" w:sz="4" w:space="0" w:color="auto"/>
              <w:right w:val="single" w:sz="4" w:space="0" w:color="auto"/>
            </w:tcBorders>
            <w:hideMark/>
          </w:tcPr>
          <w:p w:rsidR="00EB32D2" w:rsidRPr="009235EE" w:rsidRDefault="00EB32D2" w:rsidP="008002F8">
            <w:pPr>
              <w:spacing w:after="0" w:line="240" w:lineRule="auto"/>
              <w:jc w:val="both"/>
              <w:rPr>
                <w:rFonts w:ascii="Times New Roman" w:hAnsi="Times New Roman"/>
                <w:sz w:val="20"/>
                <w:szCs w:val="20"/>
                <w:highlight w:val="yellow"/>
              </w:rPr>
            </w:pPr>
            <w:r w:rsidRPr="009235EE">
              <w:rPr>
                <w:rFonts w:ascii="Times New Roman" w:hAnsi="Times New Roman"/>
                <w:sz w:val="20"/>
                <w:szCs w:val="20"/>
                <w:highlight w:val="yellow"/>
              </w:rPr>
              <w:t>%</w:t>
            </w:r>
          </w:p>
        </w:tc>
        <w:tc>
          <w:tcPr>
            <w:tcW w:w="819" w:type="dxa"/>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40</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43</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46</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49</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52</w:t>
            </w:r>
          </w:p>
        </w:tc>
        <w:tc>
          <w:tcPr>
            <w:tcW w:w="840" w:type="dxa"/>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55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sidRPr="009235EE">
              <w:rPr>
                <w:rFonts w:ascii="Times New Roman" w:hAnsi="Times New Roman"/>
                <w:sz w:val="20"/>
                <w:szCs w:val="20"/>
                <w:highlight w:val="yellow"/>
              </w:rPr>
              <w:t>56</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57</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58</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58,2</w:t>
            </w:r>
          </w:p>
        </w:tc>
        <w:tc>
          <w:tcPr>
            <w:tcW w:w="711" w:type="dxa"/>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sidRPr="009235EE">
              <w:rPr>
                <w:rFonts w:ascii="Times New Roman" w:hAnsi="Times New Roman"/>
                <w:sz w:val="20"/>
                <w:szCs w:val="20"/>
                <w:highlight w:val="yellow"/>
              </w:rPr>
              <w:t>5</w:t>
            </w:r>
            <w:r>
              <w:rPr>
                <w:rFonts w:ascii="Times New Roman" w:hAnsi="Times New Roman"/>
                <w:sz w:val="20"/>
                <w:szCs w:val="20"/>
                <w:highlight w:val="yellow"/>
              </w:rPr>
              <w:t>8</w:t>
            </w:r>
            <w:r w:rsidRPr="009235EE">
              <w:rPr>
                <w:rFonts w:ascii="Times New Roman" w:hAnsi="Times New Roman"/>
                <w:sz w:val="20"/>
                <w:szCs w:val="20"/>
                <w:highlight w:val="yellow"/>
              </w:rPr>
              <w:t>,</w:t>
            </w:r>
            <w:r>
              <w:rPr>
                <w:rFonts w:ascii="Times New Roman" w:hAnsi="Times New Roman"/>
                <w:sz w:val="20"/>
                <w:szCs w:val="20"/>
                <w:highlight w:val="yellow"/>
              </w:rPr>
              <w:t>4</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sidRPr="009235EE">
              <w:rPr>
                <w:rFonts w:ascii="Times New Roman" w:hAnsi="Times New Roman"/>
                <w:sz w:val="20"/>
                <w:szCs w:val="20"/>
                <w:highlight w:val="yellow"/>
              </w:rPr>
              <w:t>5</w:t>
            </w:r>
            <w:r>
              <w:rPr>
                <w:rFonts w:ascii="Times New Roman" w:hAnsi="Times New Roman"/>
                <w:sz w:val="20"/>
                <w:szCs w:val="20"/>
                <w:highlight w:val="yellow"/>
              </w:rPr>
              <w:t>8</w:t>
            </w:r>
            <w:r w:rsidRPr="009235EE">
              <w:rPr>
                <w:rFonts w:ascii="Times New Roman" w:hAnsi="Times New Roman"/>
                <w:sz w:val="20"/>
                <w:szCs w:val="20"/>
                <w:highlight w:val="yellow"/>
              </w:rPr>
              <w:t>,</w:t>
            </w:r>
            <w:r>
              <w:rPr>
                <w:rFonts w:ascii="Times New Roman" w:hAnsi="Times New Roman"/>
                <w:sz w:val="20"/>
                <w:szCs w:val="20"/>
                <w:highlight w:val="yellow"/>
              </w:rPr>
              <w:t>6</w:t>
            </w:r>
          </w:p>
        </w:tc>
        <w:tc>
          <w:tcPr>
            <w:tcW w:w="820" w:type="dxa"/>
            <w:tcBorders>
              <w:top w:val="single" w:sz="4" w:space="0" w:color="auto"/>
              <w:left w:val="single" w:sz="4" w:space="0" w:color="auto"/>
              <w:bottom w:val="single" w:sz="4" w:space="0" w:color="auto"/>
              <w:right w:val="single" w:sz="4" w:space="0" w:color="auto"/>
            </w:tcBorders>
            <w:noWrap/>
            <w:hideMark/>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59</w:t>
            </w:r>
          </w:p>
        </w:tc>
      </w:tr>
      <w:tr w:rsidR="00EB32D2" w:rsidTr="00CF3589">
        <w:trPr>
          <w:trHeight w:val="600"/>
        </w:trPr>
        <w:tc>
          <w:tcPr>
            <w:tcW w:w="511" w:type="dxa"/>
            <w:tcBorders>
              <w:top w:val="single" w:sz="4" w:space="0" w:color="auto"/>
              <w:left w:val="single" w:sz="4" w:space="0" w:color="auto"/>
              <w:bottom w:val="single" w:sz="4" w:space="0" w:color="auto"/>
              <w:right w:val="single" w:sz="4" w:space="0" w:color="auto"/>
            </w:tcBorders>
            <w:noWrap/>
          </w:tcPr>
          <w:p w:rsidR="00EB32D2" w:rsidRDefault="00EB32D2">
            <w:pPr>
              <w:spacing w:after="0" w:line="240" w:lineRule="auto"/>
              <w:jc w:val="both"/>
              <w:rPr>
                <w:rFonts w:ascii="Times New Roman" w:hAnsi="Times New Roman"/>
                <w:sz w:val="20"/>
                <w:szCs w:val="20"/>
              </w:rPr>
            </w:pPr>
          </w:p>
        </w:tc>
        <w:tc>
          <w:tcPr>
            <w:tcW w:w="2938" w:type="dxa"/>
            <w:tcBorders>
              <w:top w:val="single" w:sz="4" w:space="0" w:color="auto"/>
              <w:left w:val="single" w:sz="4" w:space="0" w:color="auto"/>
              <w:bottom w:val="single" w:sz="4" w:space="0" w:color="auto"/>
              <w:right w:val="single" w:sz="4" w:space="0" w:color="auto"/>
            </w:tcBorders>
          </w:tcPr>
          <w:p w:rsidR="00EB32D2" w:rsidRPr="009235EE" w:rsidRDefault="00EB32D2" w:rsidP="008002F8">
            <w:pPr>
              <w:spacing w:after="0" w:line="240" w:lineRule="auto"/>
              <w:rPr>
                <w:rFonts w:ascii="Times New Roman" w:hAnsi="Times New Roman"/>
                <w:sz w:val="20"/>
                <w:szCs w:val="20"/>
                <w:highlight w:val="yellow"/>
              </w:rPr>
            </w:pPr>
            <w:r>
              <w:rPr>
                <w:rFonts w:ascii="Times New Roman" w:hAnsi="Times New Roman"/>
                <w:sz w:val="20"/>
                <w:szCs w:val="20"/>
                <w:highlight w:val="yellow"/>
              </w:rPr>
              <w:t>Уровень обеспеченности населения городского округа город Салават Республики Башкортостан спортивными сооружениями, исходя из единовременной пропускной способности объектов спорта</w:t>
            </w:r>
          </w:p>
        </w:tc>
        <w:tc>
          <w:tcPr>
            <w:tcW w:w="934" w:type="dxa"/>
            <w:tcBorders>
              <w:top w:val="single" w:sz="4" w:space="0" w:color="auto"/>
              <w:left w:val="single" w:sz="4" w:space="0" w:color="auto"/>
              <w:bottom w:val="single" w:sz="4" w:space="0" w:color="auto"/>
              <w:right w:val="single" w:sz="4" w:space="0" w:color="auto"/>
            </w:tcBorders>
          </w:tcPr>
          <w:p w:rsidR="00EB32D2" w:rsidRPr="009235EE" w:rsidRDefault="00EB32D2" w:rsidP="008002F8">
            <w:pPr>
              <w:spacing w:after="0" w:line="240" w:lineRule="auto"/>
              <w:jc w:val="both"/>
              <w:rPr>
                <w:rFonts w:ascii="Times New Roman" w:hAnsi="Times New Roman"/>
                <w:sz w:val="20"/>
                <w:szCs w:val="20"/>
                <w:highlight w:val="yellow"/>
              </w:rPr>
            </w:pPr>
            <w:r>
              <w:rPr>
                <w:rFonts w:ascii="Times New Roman" w:hAnsi="Times New Roman"/>
                <w:sz w:val="20"/>
                <w:szCs w:val="20"/>
                <w:highlight w:val="yellow"/>
              </w:rPr>
              <w:t>%</w:t>
            </w:r>
          </w:p>
        </w:tc>
        <w:tc>
          <w:tcPr>
            <w:tcW w:w="819" w:type="dxa"/>
            <w:tcBorders>
              <w:top w:val="single" w:sz="4" w:space="0" w:color="auto"/>
              <w:left w:val="single" w:sz="4" w:space="0" w:color="auto"/>
              <w:bottom w:val="single" w:sz="4" w:space="0" w:color="auto"/>
              <w:right w:val="single" w:sz="4" w:space="0" w:color="auto"/>
            </w:tcBorders>
            <w:noWrap/>
          </w:tcPr>
          <w:p w:rsidR="00EB32D2"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73,5</w:t>
            </w:r>
          </w:p>
        </w:tc>
        <w:tc>
          <w:tcPr>
            <w:tcW w:w="862" w:type="dxa"/>
            <w:gridSpan w:val="2"/>
            <w:tcBorders>
              <w:top w:val="single" w:sz="4" w:space="0" w:color="auto"/>
              <w:left w:val="single" w:sz="4" w:space="0" w:color="auto"/>
              <w:bottom w:val="single" w:sz="4" w:space="0" w:color="auto"/>
              <w:right w:val="single" w:sz="4" w:space="0" w:color="auto"/>
            </w:tcBorders>
            <w:noWrap/>
          </w:tcPr>
          <w:p w:rsidR="00EB32D2"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74</w:t>
            </w:r>
          </w:p>
        </w:tc>
        <w:tc>
          <w:tcPr>
            <w:tcW w:w="708" w:type="dxa"/>
            <w:gridSpan w:val="2"/>
            <w:tcBorders>
              <w:top w:val="single" w:sz="4" w:space="0" w:color="auto"/>
              <w:left w:val="single" w:sz="4" w:space="0" w:color="auto"/>
              <w:bottom w:val="single" w:sz="4" w:space="0" w:color="auto"/>
              <w:right w:val="single" w:sz="4" w:space="0" w:color="auto"/>
            </w:tcBorders>
            <w:noWrap/>
          </w:tcPr>
          <w:p w:rsidR="00EB32D2"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74,5</w:t>
            </w:r>
          </w:p>
        </w:tc>
        <w:tc>
          <w:tcPr>
            <w:tcW w:w="851" w:type="dxa"/>
            <w:gridSpan w:val="2"/>
            <w:tcBorders>
              <w:top w:val="single" w:sz="4" w:space="0" w:color="auto"/>
              <w:left w:val="single" w:sz="4" w:space="0" w:color="auto"/>
              <w:bottom w:val="single" w:sz="4" w:space="0" w:color="auto"/>
              <w:right w:val="single" w:sz="4" w:space="0" w:color="auto"/>
            </w:tcBorders>
            <w:noWrap/>
          </w:tcPr>
          <w:p w:rsidR="00EB32D2"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75</w:t>
            </w:r>
          </w:p>
        </w:tc>
        <w:tc>
          <w:tcPr>
            <w:tcW w:w="723" w:type="dxa"/>
            <w:gridSpan w:val="2"/>
            <w:tcBorders>
              <w:top w:val="single" w:sz="4" w:space="0" w:color="auto"/>
              <w:left w:val="single" w:sz="4" w:space="0" w:color="auto"/>
              <w:bottom w:val="single" w:sz="4" w:space="0" w:color="auto"/>
              <w:right w:val="single" w:sz="4" w:space="0" w:color="auto"/>
            </w:tcBorders>
            <w:noWrap/>
          </w:tcPr>
          <w:p w:rsidR="00EB32D2"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75,5</w:t>
            </w:r>
          </w:p>
        </w:tc>
        <w:tc>
          <w:tcPr>
            <w:tcW w:w="840" w:type="dxa"/>
            <w:tcBorders>
              <w:top w:val="single" w:sz="4" w:space="0" w:color="auto"/>
              <w:left w:val="single" w:sz="4" w:space="0" w:color="auto"/>
              <w:bottom w:val="single" w:sz="4" w:space="0" w:color="auto"/>
              <w:right w:val="single" w:sz="4" w:space="0" w:color="auto"/>
            </w:tcBorders>
            <w:noWrap/>
          </w:tcPr>
          <w:p w:rsidR="00EB32D2"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76</w:t>
            </w:r>
          </w:p>
        </w:tc>
        <w:tc>
          <w:tcPr>
            <w:tcW w:w="851" w:type="dxa"/>
            <w:gridSpan w:val="2"/>
            <w:tcBorders>
              <w:top w:val="single" w:sz="4" w:space="0" w:color="auto"/>
              <w:left w:val="single" w:sz="4" w:space="0" w:color="auto"/>
              <w:bottom w:val="single" w:sz="4" w:space="0" w:color="auto"/>
              <w:right w:val="single" w:sz="4" w:space="0" w:color="auto"/>
            </w:tcBorders>
            <w:noWrap/>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76,5</w:t>
            </w:r>
          </w:p>
        </w:tc>
        <w:tc>
          <w:tcPr>
            <w:tcW w:w="850" w:type="dxa"/>
            <w:gridSpan w:val="3"/>
            <w:tcBorders>
              <w:top w:val="single" w:sz="4" w:space="0" w:color="auto"/>
              <w:left w:val="single" w:sz="4" w:space="0" w:color="auto"/>
              <w:bottom w:val="single" w:sz="4" w:space="0" w:color="auto"/>
              <w:right w:val="single" w:sz="4" w:space="0" w:color="auto"/>
            </w:tcBorders>
            <w:noWrap/>
          </w:tcPr>
          <w:p w:rsidR="00EB32D2"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77</w:t>
            </w:r>
          </w:p>
        </w:tc>
        <w:tc>
          <w:tcPr>
            <w:tcW w:w="851" w:type="dxa"/>
            <w:gridSpan w:val="2"/>
            <w:tcBorders>
              <w:top w:val="single" w:sz="4" w:space="0" w:color="auto"/>
              <w:left w:val="single" w:sz="4" w:space="0" w:color="auto"/>
              <w:bottom w:val="single" w:sz="4" w:space="0" w:color="auto"/>
              <w:right w:val="single" w:sz="4" w:space="0" w:color="auto"/>
            </w:tcBorders>
            <w:noWrap/>
          </w:tcPr>
          <w:p w:rsidR="00EB32D2"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77,5</w:t>
            </w:r>
          </w:p>
        </w:tc>
        <w:tc>
          <w:tcPr>
            <w:tcW w:w="848" w:type="dxa"/>
            <w:gridSpan w:val="2"/>
            <w:tcBorders>
              <w:top w:val="single" w:sz="4" w:space="0" w:color="auto"/>
              <w:left w:val="single" w:sz="4" w:space="0" w:color="auto"/>
              <w:bottom w:val="single" w:sz="4" w:space="0" w:color="auto"/>
              <w:right w:val="single" w:sz="4" w:space="0" w:color="auto"/>
            </w:tcBorders>
            <w:noWrap/>
          </w:tcPr>
          <w:p w:rsidR="00EB32D2"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78</w:t>
            </w:r>
          </w:p>
        </w:tc>
        <w:tc>
          <w:tcPr>
            <w:tcW w:w="711" w:type="dxa"/>
            <w:tcBorders>
              <w:top w:val="single" w:sz="4" w:space="0" w:color="auto"/>
              <w:left w:val="single" w:sz="4" w:space="0" w:color="auto"/>
              <w:bottom w:val="single" w:sz="4" w:space="0" w:color="auto"/>
              <w:right w:val="single" w:sz="4" w:space="0" w:color="auto"/>
            </w:tcBorders>
            <w:noWrap/>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78,5</w:t>
            </w:r>
          </w:p>
        </w:tc>
        <w:tc>
          <w:tcPr>
            <w:tcW w:w="934" w:type="dxa"/>
            <w:gridSpan w:val="2"/>
            <w:tcBorders>
              <w:top w:val="single" w:sz="4" w:space="0" w:color="auto"/>
              <w:left w:val="single" w:sz="4" w:space="0" w:color="auto"/>
              <w:bottom w:val="single" w:sz="4" w:space="0" w:color="auto"/>
              <w:right w:val="single" w:sz="4" w:space="0" w:color="auto"/>
            </w:tcBorders>
            <w:noWrap/>
          </w:tcPr>
          <w:p w:rsidR="00EB32D2" w:rsidRPr="009235EE"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79</w:t>
            </w:r>
          </w:p>
        </w:tc>
        <w:tc>
          <w:tcPr>
            <w:tcW w:w="820" w:type="dxa"/>
            <w:tcBorders>
              <w:top w:val="single" w:sz="4" w:space="0" w:color="auto"/>
              <w:left w:val="single" w:sz="4" w:space="0" w:color="auto"/>
              <w:bottom w:val="single" w:sz="4" w:space="0" w:color="auto"/>
              <w:right w:val="single" w:sz="4" w:space="0" w:color="auto"/>
            </w:tcBorders>
            <w:noWrap/>
          </w:tcPr>
          <w:p w:rsidR="00EB32D2" w:rsidRDefault="00EB32D2" w:rsidP="008002F8">
            <w:pPr>
              <w:spacing w:after="0" w:line="240" w:lineRule="auto"/>
              <w:jc w:val="center"/>
              <w:rPr>
                <w:rFonts w:ascii="Times New Roman" w:hAnsi="Times New Roman"/>
                <w:sz w:val="20"/>
                <w:szCs w:val="20"/>
                <w:highlight w:val="yellow"/>
              </w:rPr>
            </w:pPr>
            <w:r>
              <w:rPr>
                <w:rFonts w:ascii="Times New Roman" w:hAnsi="Times New Roman"/>
                <w:sz w:val="20"/>
                <w:szCs w:val="20"/>
                <w:highlight w:val="yellow"/>
              </w:rPr>
              <w:t>79,5</w:t>
            </w:r>
          </w:p>
        </w:tc>
      </w:tr>
      <w:tr w:rsidR="00A27378"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31</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Уровень зарегистрированной безработицы</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0,8</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0,78</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0,77</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0,76</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0,75</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0,74</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0,73</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0,72</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0,71</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0,7</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0,69</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0,68</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0,67</w:t>
            </w:r>
          </w:p>
        </w:tc>
      </w:tr>
      <w:tr w:rsidR="00A27378" w:rsidTr="00CF3589">
        <w:trPr>
          <w:trHeight w:val="387"/>
        </w:trPr>
        <w:tc>
          <w:tcPr>
            <w:tcW w:w="5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32</w:t>
            </w:r>
          </w:p>
        </w:tc>
        <w:tc>
          <w:tcPr>
            <w:tcW w:w="2938"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rPr>
                <w:rFonts w:ascii="Times New Roman" w:hAnsi="Times New Roman"/>
                <w:sz w:val="20"/>
                <w:szCs w:val="20"/>
              </w:rPr>
            </w:pPr>
            <w:r>
              <w:rPr>
                <w:rFonts w:ascii="Times New Roman" w:hAnsi="Times New Roman"/>
                <w:sz w:val="20"/>
                <w:szCs w:val="20"/>
              </w:rPr>
              <w:t>Среднемесячная заработная плата</w:t>
            </w:r>
          </w:p>
        </w:tc>
        <w:tc>
          <w:tcPr>
            <w:tcW w:w="934" w:type="dxa"/>
            <w:tcBorders>
              <w:top w:val="single" w:sz="4" w:space="0" w:color="auto"/>
              <w:left w:val="single" w:sz="4" w:space="0" w:color="auto"/>
              <w:bottom w:val="single" w:sz="4" w:space="0" w:color="auto"/>
              <w:right w:val="single" w:sz="4" w:space="0" w:color="auto"/>
            </w:tcBorders>
            <w:hideMark/>
          </w:tcPr>
          <w:p w:rsidR="00A27378" w:rsidRDefault="00A27378">
            <w:pPr>
              <w:spacing w:after="0" w:line="240" w:lineRule="auto"/>
              <w:jc w:val="both"/>
              <w:rPr>
                <w:rFonts w:ascii="Times New Roman" w:hAnsi="Times New Roman"/>
                <w:sz w:val="20"/>
                <w:szCs w:val="20"/>
              </w:rPr>
            </w:pPr>
            <w:r>
              <w:rPr>
                <w:rFonts w:ascii="Times New Roman" w:hAnsi="Times New Roman"/>
                <w:sz w:val="20"/>
                <w:szCs w:val="20"/>
              </w:rPr>
              <w:t>руб.</w:t>
            </w:r>
          </w:p>
        </w:tc>
        <w:tc>
          <w:tcPr>
            <w:tcW w:w="819"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41360</w:t>
            </w:r>
          </w:p>
        </w:tc>
        <w:tc>
          <w:tcPr>
            <w:tcW w:w="862"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44999</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right="-95"/>
              <w:jc w:val="center"/>
              <w:rPr>
                <w:rFonts w:ascii="Times New Roman" w:hAnsi="Times New Roman"/>
                <w:sz w:val="20"/>
                <w:szCs w:val="20"/>
              </w:rPr>
            </w:pPr>
            <w:r>
              <w:rPr>
                <w:rFonts w:ascii="Times New Roman" w:hAnsi="Times New Roman"/>
                <w:sz w:val="20"/>
                <w:szCs w:val="20"/>
              </w:rPr>
              <w:t>49364</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right="-134"/>
              <w:jc w:val="center"/>
              <w:rPr>
                <w:rFonts w:ascii="Times New Roman" w:hAnsi="Times New Roman"/>
                <w:sz w:val="20"/>
                <w:szCs w:val="20"/>
              </w:rPr>
            </w:pPr>
            <w:r>
              <w:rPr>
                <w:rFonts w:ascii="Times New Roman" w:hAnsi="Times New Roman"/>
                <w:sz w:val="20"/>
                <w:szCs w:val="20"/>
              </w:rPr>
              <w:t>54646</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56285</w:t>
            </w:r>
          </w:p>
        </w:tc>
        <w:tc>
          <w:tcPr>
            <w:tcW w:w="84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57974</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59713</w:t>
            </w:r>
          </w:p>
        </w:tc>
        <w:tc>
          <w:tcPr>
            <w:tcW w:w="850" w:type="dxa"/>
            <w:gridSpan w:val="3"/>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right="-96"/>
              <w:jc w:val="center"/>
              <w:rPr>
                <w:rFonts w:ascii="Times New Roman" w:hAnsi="Times New Roman"/>
                <w:sz w:val="20"/>
                <w:szCs w:val="20"/>
              </w:rPr>
            </w:pPr>
            <w:r>
              <w:rPr>
                <w:rFonts w:ascii="Times New Roman" w:hAnsi="Times New Roman"/>
                <w:sz w:val="20"/>
                <w:szCs w:val="20"/>
              </w:rPr>
              <w:t>61504</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63349</w:t>
            </w:r>
          </w:p>
        </w:tc>
        <w:tc>
          <w:tcPr>
            <w:tcW w:w="848"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65249</w:t>
            </w:r>
          </w:p>
        </w:tc>
        <w:tc>
          <w:tcPr>
            <w:tcW w:w="711"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ind w:right="-95"/>
              <w:jc w:val="center"/>
              <w:rPr>
                <w:rFonts w:ascii="Times New Roman" w:hAnsi="Times New Roman"/>
                <w:sz w:val="20"/>
                <w:szCs w:val="20"/>
              </w:rPr>
            </w:pPr>
            <w:r>
              <w:rPr>
                <w:rFonts w:ascii="Times New Roman" w:hAnsi="Times New Roman"/>
                <w:sz w:val="20"/>
                <w:szCs w:val="20"/>
              </w:rPr>
              <w:t>67206</w:t>
            </w:r>
          </w:p>
        </w:tc>
        <w:tc>
          <w:tcPr>
            <w:tcW w:w="934" w:type="dxa"/>
            <w:gridSpan w:val="2"/>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69222</w:t>
            </w:r>
          </w:p>
        </w:tc>
        <w:tc>
          <w:tcPr>
            <w:tcW w:w="820" w:type="dxa"/>
            <w:tcBorders>
              <w:top w:val="single" w:sz="4" w:space="0" w:color="auto"/>
              <w:left w:val="single" w:sz="4" w:space="0" w:color="auto"/>
              <w:bottom w:val="single" w:sz="4" w:space="0" w:color="auto"/>
              <w:right w:val="single" w:sz="4" w:space="0" w:color="auto"/>
            </w:tcBorders>
            <w:noWrap/>
            <w:hideMark/>
          </w:tcPr>
          <w:p w:rsidR="00A27378" w:rsidRDefault="00A27378">
            <w:pPr>
              <w:spacing w:after="0" w:line="240" w:lineRule="auto"/>
              <w:jc w:val="center"/>
              <w:rPr>
                <w:rFonts w:ascii="Times New Roman" w:hAnsi="Times New Roman"/>
                <w:sz w:val="20"/>
                <w:szCs w:val="20"/>
              </w:rPr>
            </w:pPr>
            <w:r>
              <w:rPr>
                <w:rFonts w:ascii="Times New Roman" w:hAnsi="Times New Roman"/>
                <w:sz w:val="20"/>
                <w:szCs w:val="20"/>
              </w:rPr>
              <w:t>71299</w:t>
            </w:r>
          </w:p>
        </w:tc>
      </w:tr>
      <w:tr w:rsidR="00CF3589" w:rsidTr="00CF3589">
        <w:trPr>
          <w:trHeight w:val="12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33</w:t>
            </w:r>
          </w:p>
        </w:tc>
        <w:tc>
          <w:tcPr>
            <w:tcW w:w="2938"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Общая площадь жилых помещений, приходящаяся в среднем на одного жителя</w:t>
            </w:r>
          </w:p>
        </w:tc>
        <w:tc>
          <w:tcPr>
            <w:tcW w:w="934"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кв. м</w:t>
            </w:r>
          </w:p>
        </w:tc>
        <w:tc>
          <w:tcPr>
            <w:tcW w:w="819"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22,5</w:t>
            </w:r>
          </w:p>
        </w:tc>
        <w:tc>
          <w:tcPr>
            <w:tcW w:w="862" w:type="dxa"/>
            <w:gridSpan w:val="2"/>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22,6</w:t>
            </w:r>
          </w:p>
        </w:tc>
        <w:tc>
          <w:tcPr>
            <w:tcW w:w="708" w:type="dxa"/>
            <w:gridSpan w:val="2"/>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22,71</w:t>
            </w:r>
          </w:p>
        </w:tc>
        <w:tc>
          <w:tcPr>
            <w:tcW w:w="851" w:type="dxa"/>
            <w:gridSpan w:val="2"/>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22,74</w:t>
            </w:r>
          </w:p>
        </w:tc>
        <w:tc>
          <w:tcPr>
            <w:tcW w:w="713"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23</w:t>
            </w:r>
          </w:p>
        </w:tc>
        <w:tc>
          <w:tcPr>
            <w:tcW w:w="850" w:type="dxa"/>
            <w:gridSpan w:val="2"/>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23,21</w:t>
            </w:r>
          </w:p>
        </w:tc>
        <w:tc>
          <w:tcPr>
            <w:tcW w:w="851" w:type="dxa"/>
            <w:gridSpan w:val="2"/>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23,61</w:t>
            </w:r>
          </w:p>
        </w:tc>
        <w:tc>
          <w:tcPr>
            <w:tcW w:w="850" w:type="dxa"/>
            <w:gridSpan w:val="3"/>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23,84</w:t>
            </w:r>
          </w:p>
        </w:tc>
        <w:tc>
          <w:tcPr>
            <w:tcW w:w="851" w:type="dxa"/>
            <w:gridSpan w:val="2"/>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24,07</w:t>
            </w:r>
          </w:p>
        </w:tc>
        <w:tc>
          <w:tcPr>
            <w:tcW w:w="848" w:type="dxa"/>
            <w:gridSpan w:val="2"/>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24,3</w:t>
            </w:r>
          </w:p>
        </w:tc>
        <w:tc>
          <w:tcPr>
            <w:tcW w:w="711"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24,53</w:t>
            </w:r>
          </w:p>
        </w:tc>
        <w:tc>
          <w:tcPr>
            <w:tcW w:w="934" w:type="dxa"/>
            <w:gridSpan w:val="2"/>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24,76</w:t>
            </w:r>
          </w:p>
        </w:tc>
        <w:tc>
          <w:tcPr>
            <w:tcW w:w="820"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25,0</w:t>
            </w:r>
          </w:p>
        </w:tc>
      </w:tr>
      <w:tr w:rsidR="00CF3589"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lastRenderedPageBreak/>
              <w:t>34</w:t>
            </w:r>
          </w:p>
        </w:tc>
        <w:tc>
          <w:tcPr>
            <w:tcW w:w="2938"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 xml:space="preserve">Ввод жилья на душу населения </w:t>
            </w:r>
          </w:p>
        </w:tc>
        <w:tc>
          <w:tcPr>
            <w:tcW w:w="934"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кв. м/ чел.</w:t>
            </w:r>
          </w:p>
        </w:tc>
        <w:tc>
          <w:tcPr>
            <w:tcW w:w="819"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0,21</w:t>
            </w:r>
          </w:p>
        </w:tc>
        <w:tc>
          <w:tcPr>
            <w:tcW w:w="862"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0,20</w:t>
            </w:r>
          </w:p>
        </w:tc>
        <w:tc>
          <w:tcPr>
            <w:tcW w:w="708"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0,21</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0,23</w:t>
            </w:r>
          </w:p>
        </w:tc>
        <w:tc>
          <w:tcPr>
            <w:tcW w:w="723"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0,24</w:t>
            </w:r>
          </w:p>
        </w:tc>
        <w:tc>
          <w:tcPr>
            <w:tcW w:w="840"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0,24</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0,24</w:t>
            </w:r>
          </w:p>
        </w:tc>
        <w:tc>
          <w:tcPr>
            <w:tcW w:w="850" w:type="dxa"/>
            <w:gridSpan w:val="3"/>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0,24</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0,24</w:t>
            </w:r>
          </w:p>
        </w:tc>
        <w:tc>
          <w:tcPr>
            <w:tcW w:w="848"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0,24</w:t>
            </w:r>
          </w:p>
        </w:tc>
        <w:tc>
          <w:tcPr>
            <w:tcW w:w="711"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0,24</w:t>
            </w:r>
          </w:p>
        </w:tc>
        <w:tc>
          <w:tcPr>
            <w:tcW w:w="934"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0,24</w:t>
            </w:r>
          </w:p>
        </w:tc>
        <w:tc>
          <w:tcPr>
            <w:tcW w:w="820"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0,24</w:t>
            </w:r>
          </w:p>
        </w:tc>
      </w:tr>
      <w:tr w:rsidR="00CF3589" w:rsidTr="00CF3589">
        <w:trPr>
          <w:trHeight w:val="6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35</w:t>
            </w:r>
          </w:p>
        </w:tc>
        <w:tc>
          <w:tcPr>
            <w:tcW w:w="2938" w:type="dxa"/>
            <w:tcBorders>
              <w:top w:val="single" w:sz="4" w:space="0" w:color="auto"/>
              <w:left w:val="single" w:sz="4" w:space="0" w:color="auto"/>
              <w:bottom w:val="single" w:sz="4" w:space="0" w:color="auto"/>
              <w:right w:val="single" w:sz="4" w:space="0" w:color="auto"/>
            </w:tcBorders>
          </w:tcPr>
          <w:p w:rsidR="00CF3589" w:rsidRPr="00200033" w:rsidRDefault="00CF3589" w:rsidP="002C2D5E">
            <w:pPr>
              <w:spacing w:after="0" w:line="240" w:lineRule="auto"/>
              <w:rPr>
                <w:rFonts w:ascii="Times New Roman" w:hAnsi="Times New Roman"/>
                <w:sz w:val="20"/>
                <w:szCs w:val="20"/>
                <w:highlight w:val="yellow"/>
              </w:rPr>
            </w:pPr>
            <w:r w:rsidRPr="00200033">
              <w:rPr>
                <w:rFonts w:ascii="Times New Roman" w:hAnsi="Times New Roman"/>
                <w:sz w:val="20"/>
                <w:szCs w:val="20"/>
                <w:highlight w:val="yellow"/>
              </w:rPr>
              <w:t xml:space="preserve">Общий коэффициент </w:t>
            </w:r>
            <w:proofErr w:type="spellStart"/>
            <w:r w:rsidRPr="00200033">
              <w:rPr>
                <w:rFonts w:ascii="Times New Roman" w:hAnsi="Times New Roman"/>
                <w:sz w:val="20"/>
                <w:szCs w:val="20"/>
                <w:highlight w:val="yellow"/>
              </w:rPr>
              <w:t>брачности</w:t>
            </w:r>
            <w:proofErr w:type="spellEnd"/>
          </w:p>
        </w:tc>
        <w:tc>
          <w:tcPr>
            <w:tcW w:w="934" w:type="dxa"/>
            <w:tcBorders>
              <w:top w:val="single" w:sz="4" w:space="0" w:color="auto"/>
              <w:left w:val="single" w:sz="4" w:space="0" w:color="auto"/>
              <w:bottom w:val="single" w:sz="4" w:space="0" w:color="auto"/>
              <w:right w:val="single" w:sz="4" w:space="0" w:color="auto"/>
            </w:tcBorders>
          </w:tcPr>
          <w:p w:rsidR="00CF3589" w:rsidRPr="00200033" w:rsidRDefault="00CF3589" w:rsidP="002C2D5E">
            <w:pPr>
              <w:spacing w:after="0" w:line="240" w:lineRule="auto"/>
              <w:rPr>
                <w:rFonts w:ascii="Times New Roman" w:hAnsi="Times New Roman"/>
                <w:sz w:val="20"/>
                <w:szCs w:val="20"/>
                <w:highlight w:val="yellow"/>
              </w:rPr>
            </w:pPr>
            <w:r w:rsidRPr="00200033">
              <w:rPr>
                <w:rFonts w:ascii="Times New Roman" w:hAnsi="Times New Roman"/>
                <w:sz w:val="20"/>
                <w:szCs w:val="20"/>
                <w:highlight w:val="yellow"/>
              </w:rPr>
              <w:t>ед. на 1000 чел.</w:t>
            </w:r>
          </w:p>
        </w:tc>
        <w:tc>
          <w:tcPr>
            <w:tcW w:w="819" w:type="dxa"/>
            <w:tcBorders>
              <w:top w:val="single" w:sz="4" w:space="0" w:color="auto"/>
              <w:left w:val="single" w:sz="4" w:space="0" w:color="auto"/>
              <w:bottom w:val="single" w:sz="4" w:space="0" w:color="auto"/>
              <w:right w:val="single" w:sz="4" w:space="0" w:color="auto"/>
            </w:tcBorders>
            <w:noWrap/>
          </w:tcPr>
          <w:p w:rsidR="00CF3589" w:rsidRPr="00200033" w:rsidRDefault="00200033" w:rsidP="002C2D5E">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6,5</w:t>
            </w:r>
          </w:p>
        </w:tc>
        <w:tc>
          <w:tcPr>
            <w:tcW w:w="862" w:type="dxa"/>
            <w:gridSpan w:val="2"/>
            <w:tcBorders>
              <w:top w:val="single" w:sz="4" w:space="0" w:color="auto"/>
              <w:left w:val="single" w:sz="4" w:space="0" w:color="auto"/>
              <w:bottom w:val="single" w:sz="4" w:space="0" w:color="auto"/>
              <w:right w:val="single" w:sz="4" w:space="0" w:color="auto"/>
            </w:tcBorders>
            <w:noWrap/>
          </w:tcPr>
          <w:p w:rsidR="00CF3589" w:rsidRPr="00200033" w:rsidRDefault="00200033" w:rsidP="002C2D5E">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6,6</w:t>
            </w:r>
          </w:p>
        </w:tc>
        <w:tc>
          <w:tcPr>
            <w:tcW w:w="708" w:type="dxa"/>
            <w:gridSpan w:val="2"/>
            <w:tcBorders>
              <w:top w:val="single" w:sz="4" w:space="0" w:color="auto"/>
              <w:left w:val="single" w:sz="4" w:space="0" w:color="auto"/>
              <w:bottom w:val="single" w:sz="4" w:space="0" w:color="auto"/>
              <w:right w:val="single" w:sz="4" w:space="0" w:color="auto"/>
            </w:tcBorders>
            <w:noWrap/>
          </w:tcPr>
          <w:p w:rsidR="00CF3589" w:rsidRPr="00200033" w:rsidRDefault="00CF3589" w:rsidP="002C2D5E">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6,1</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Pr="00200033" w:rsidRDefault="00200033" w:rsidP="002C2D5E">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6,7</w:t>
            </w:r>
          </w:p>
        </w:tc>
        <w:tc>
          <w:tcPr>
            <w:tcW w:w="723" w:type="dxa"/>
            <w:gridSpan w:val="2"/>
            <w:tcBorders>
              <w:top w:val="single" w:sz="4" w:space="0" w:color="auto"/>
              <w:left w:val="single" w:sz="4" w:space="0" w:color="auto"/>
              <w:bottom w:val="single" w:sz="4" w:space="0" w:color="auto"/>
              <w:right w:val="single" w:sz="4" w:space="0" w:color="auto"/>
            </w:tcBorders>
            <w:noWrap/>
          </w:tcPr>
          <w:p w:rsidR="00CF3589" w:rsidRPr="00200033" w:rsidRDefault="00200033" w:rsidP="002C2D5E">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6,8</w:t>
            </w:r>
          </w:p>
        </w:tc>
        <w:tc>
          <w:tcPr>
            <w:tcW w:w="840" w:type="dxa"/>
            <w:tcBorders>
              <w:top w:val="single" w:sz="4" w:space="0" w:color="auto"/>
              <w:left w:val="single" w:sz="4" w:space="0" w:color="auto"/>
              <w:bottom w:val="single" w:sz="4" w:space="0" w:color="auto"/>
              <w:right w:val="single" w:sz="4" w:space="0" w:color="auto"/>
            </w:tcBorders>
            <w:noWrap/>
          </w:tcPr>
          <w:p w:rsidR="00CF3589" w:rsidRPr="00200033" w:rsidRDefault="00200033" w:rsidP="002C2D5E">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6,9</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Pr="00200033" w:rsidRDefault="00CF3589" w:rsidP="00200033">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6,</w:t>
            </w:r>
            <w:r w:rsidR="00200033" w:rsidRPr="00200033">
              <w:rPr>
                <w:rFonts w:ascii="Times New Roman" w:hAnsi="Times New Roman"/>
                <w:sz w:val="20"/>
                <w:szCs w:val="20"/>
                <w:highlight w:val="yellow"/>
              </w:rPr>
              <w:t>4</w:t>
            </w:r>
          </w:p>
        </w:tc>
        <w:tc>
          <w:tcPr>
            <w:tcW w:w="850" w:type="dxa"/>
            <w:gridSpan w:val="3"/>
            <w:tcBorders>
              <w:top w:val="single" w:sz="4" w:space="0" w:color="auto"/>
              <w:left w:val="single" w:sz="4" w:space="0" w:color="auto"/>
              <w:bottom w:val="single" w:sz="4" w:space="0" w:color="auto"/>
              <w:right w:val="single" w:sz="4" w:space="0" w:color="auto"/>
            </w:tcBorders>
            <w:noWrap/>
          </w:tcPr>
          <w:p w:rsidR="00CF3589" w:rsidRPr="00200033" w:rsidRDefault="00200033" w:rsidP="002C2D5E">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7,0</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Pr="00200033" w:rsidRDefault="00200033" w:rsidP="002C2D5E">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7,1</w:t>
            </w:r>
          </w:p>
        </w:tc>
        <w:tc>
          <w:tcPr>
            <w:tcW w:w="848" w:type="dxa"/>
            <w:gridSpan w:val="2"/>
            <w:tcBorders>
              <w:top w:val="single" w:sz="4" w:space="0" w:color="auto"/>
              <w:left w:val="single" w:sz="4" w:space="0" w:color="auto"/>
              <w:bottom w:val="single" w:sz="4" w:space="0" w:color="auto"/>
              <w:right w:val="single" w:sz="4" w:space="0" w:color="auto"/>
            </w:tcBorders>
            <w:noWrap/>
          </w:tcPr>
          <w:p w:rsidR="00CF3589" w:rsidRPr="00200033" w:rsidRDefault="00200033" w:rsidP="002C2D5E">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7,2</w:t>
            </w:r>
          </w:p>
        </w:tc>
        <w:tc>
          <w:tcPr>
            <w:tcW w:w="711" w:type="dxa"/>
            <w:tcBorders>
              <w:top w:val="single" w:sz="4" w:space="0" w:color="auto"/>
              <w:left w:val="single" w:sz="4" w:space="0" w:color="auto"/>
              <w:bottom w:val="single" w:sz="4" w:space="0" w:color="auto"/>
              <w:right w:val="single" w:sz="4" w:space="0" w:color="auto"/>
            </w:tcBorders>
            <w:noWrap/>
          </w:tcPr>
          <w:p w:rsidR="00CF3589" w:rsidRPr="00200033" w:rsidRDefault="00CF3589" w:rsidP="00200033">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6,</w:t>
            </w:r>
            <w:r w:rsidR="00200033" w:rsidRPr="00200033">
              <w:rPr>
                <w:rFonts w:ascii="Times New Roman" w:hAnsi="Times New Roman"/>
                <w:sz w:val="20"/>
                <w:szCs w:val="20"/>
                <w:highlight w:val="yellow"/>
              </w:rPr>
              <w:t>7</w:t>
            </w:r>
          </w:p>
        </w:tc>
        <w:tc>
          <w:tcPr>
            <w:tcW w:w="934" w:type="dxa"/>
            <w:gridSpan w:val="2"/>
            <w:tcBorders>
              <w:top w:val="single" w:sz="4" w:space="0" w:color="auto"/>
              <w:left w:val="single" w:sz="4" w:space="0" w:color="auto"/>
              <w:bottom w:val="single" w:sz="4" w:space="0" w:color="auto"/>
              <w:right w:val="single" w:sz="4" w:space="0" w:color="auto"/>
            </w:tcBorders>
            <w:noWrap/>
          </w:tcPr>
          <w:p w:rsidR="00CF3589" w:rsidRPr="00200033" w:rsidRDefault="00CF3589" w:rsidP="002C2D5E">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7</w:t>
            </w:r>
            <w:r w:rsidR="00200033" w:rsidRPr="00200033">
              <w:rPr>
                <w:rFonts w:ascii="Times New Roman" w:hAnsi="Times New Roman"/>
                <w:sz w:val="20"/>
                <w:szCs w:val="20"/>
                <w:highlight w:val="yellow"/>
              </w:rPr>
              <w:t>,3</w:t>
            </w:r>
          </w:p>
        </w:tc>
        <w:tc>
          <w:tcPr>
            <w:tcW w:w="820" w:type="dxa"/>
            <w:tcBorders>
              <w:top w:val="single" w:sz="4" w:space="0" w:color="auto"/>
              <w:left w:val="single" w:sz="4" w:space="0" w:color="auto"/>
              <w:bottom w:val="single" w:sz="4" w:space="0" w:color="auto"/>
              <w:right w:val="single" w:sz="4" w:space="0" w:color="auto"/>
            </w:tcBorders>
            <w:noWrap/>
          </w:tcPr>
          <w:p w:rsidR="00CF3589" w:rsidRPr="00200033" w:rsidRDefault="00CF3589" w:rsidP="00200033">
            <w:pPr>
              <w:spacing w:after="0" w:line="240" w:lineRule="auto"/>
              <w:jc w:val="center"/>
              <w:rPr>
                <w:rFonts w:ascii="Times New Roman" w:hAnsi="Times New Roman"/>
                <w:sz w:val="20"/>
                <w:szCs w:val="20"/>
                <w:highlight w:val="yellow"/>
              </w:rPr>
            </w:pPr>
            <w:r w:rsidRPr="00200033">
              <w:rPr>
                <w:rFonts w:ascii="Times New Roman" w:hAnsi="Times New Roman"/>
                <w:sz w:val="20"/>
                <w:szCs w:val="20"/>
                <w:highlight w:val="yellow"/>
              </w:rPr>
              <w:t>7,</w:t>
            </w:r>
            <w:r w:rsidR="00200033" w:rsidRPr="00200033">
              <w:rPr>
                <w:rFonts w:ascii="Times New Roman" w:hAnsi="Times New Roman"/>
                <w:sz w:val="20"/>
                <w:szCs w:val="20"/>
                <w:highlight w:val="yellow"/>
              </w:rPr>
              <w:t>4</w:t>
            </w:r>
          </w:p>
        </w:tc>
      </w:tr>
      <w:tr w:rsidR="00CF3589"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36</w:t>
            </w:r>
          </w:p>
        </w:tc>
        <w:tc>
          <w:tcPr>
            <w:tcW w:w="2938" w:type="dxa"/>
            <w:tcBorders>
              <w:top w:val="single" w:sz="4" w:space="0" w:color="auto"/>
              <w:left w:val="single" w:sz="4" w:space="0" w:color="auto"/>
              <w:bottom w:val="single" w:sz="4" w:space="0" w:color="auto"/>
              <w:right w:val="single" w:sz="4" w:space="0" w:color="auto"/>
            </w:tcBorders>
          </w:tcPr>
          <w:p w:rsidR="00CF3589" w:rsidRPr="00BE5C02" w:rsidRDefault="00CF3589" w:rsidP="002C2D5E">
            <w:pPr>
              <w:spacing w:after="0" w:line="240" w:lineRule="auto"/>
              <w:rPr>
                <w:rFonts w:ascii="Times New Roman" w:hAnsi="Times New Roman"/>
                <w:sz w:val="20"/>
                <w:szCs w:val="20"/>
                <w:highlight w:val="yellow"/>
              </w:rPr>
            </w:pPr>
            <w:r w:rsidRPr="00BE5C02">
              <w:rPr>
                <w:rFonts w:ascii="Times New Roman" w:hAnsi="Times New Roman"/>
                <w:sz w:val="20"/>
                <w:szCs w:val="20"/>
                <w:highlight w:val="yellow"/>
              </w:rPr>
              <w:t>Общий коэффициент разводимости</w:t>
            </w:r>
          </w:p>
        </w:tc>
        <w:tc>
          <w:tcPr>
            <w:tcW w:w="934" w:type="dxa"/>
            <w:tcBorders>
              <w:top w:val="single" w:sz="4" w:space="0" w:color="auto"/>
              <w:left w:val="single" w:sz="4" w:space="0" w:color="auto"/>
              <w:bottom w:val="single" w:sz="4" w:space="0" w:color="auto"/>
              <w:right w:val="single" w:sz="4" w:space="0" w:color="auto"/>
            </w:tcBorders>
          </w:tcPr>
          <w:p w:rsidR="00CF3589" w:rsidRPr="00BE5C02" w:rsidRDefault="00CF3589" w:rsidP="002C2D5E">
            <w:pPr>
              <w:spacing w:after="0" w:line="240" w:lineRule="auto"/>
              <w:rPr>
                <w:rFonts w:ascii="Times New Roman" w:hAnsi="Times New Roman"/>
                <w:sz w:val="20"/>
                <w:szCs w:val="20"/>
                <w:highlight w:val="yellow"/>
              </w:rPr>
            </w:pPr>
            <w:r w:rsidRPr="00BE5C02">
              <w:rPr>
                <w:rFonts w:ascii="Times New Roman" w:hAnsi="Times New Roman"/>
                <w:sz w:val="20"/>
                <w:szCs w:val="20"/>
                <w:highlight w:val="yellow"/>
              </w:rPr>
              <w:t>ед. на 1000 чел.</w:t>
            </w:r>
          </w:p>
        </w:tc>
        <w:tc>
          <w:tcPr>
            <w:tcW w:w="819" w:type="dxa"/>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3,3</w:t>
            </w:r>
          </w:p>
        </w:tc>
        <w:tc>
          <w:tcPr>
            <w:tcW w:w="862" w:type="dxa"/>
            <w:gridSpan w:val="2"/>
            <w:tcBorders>
              <w:top w:val="single" w:sz="4" w:space="0" w:color="auto"/>
              <w:left w:val="single" w:sz="4" w:space="0" w:color="auto"/>
              <w:bottom w:val="single" w:sz="4" w:space="0" w:color="auto"/>
              <w:right w:val="single" w:sz="4" w:space="0" w:color="auto"/>
            </w:tcBorders>
            <w:noWrap/>
          </w:tcPr>
          <w:p w:rsidR="00CF3589" w:rsidRPr="00BE5C02" w:rsidRDefault="00CF3589" w:rsidP="00BE5C02">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3,</w:t>
            </w:r>
            <w:r w:rsidR="00BE5C02" w:rsidRPr="00BE5C02">
              <w:rPr>
                <w:rFonts w:ascii="Times New Roman" w:hAnsi="Times New Roman"/>
                <w:sz w:val="20"/>
                <w:szCs w:val="20"/>
                <w:highlight w:val="yellow"/>
              </w:rPr>
              <w:t>2</w:t>
            </w:r>
          </w:p>
        </w:tc>
        <w:tc>
          <w:tcPr>
            <w:tcW w:w="708" w:type="dxa"/>
            <w:gridSpan w:val="2"/>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3,1</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3,1</w:t>
            </w:r>
          </w:p>
        </w:tc>
        <w:tc>
          <w:tcPr>
            <w:tcW w:w="723" w:type="dxa"/>
            <w:gridSpan w:val="2"/>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3,1</w:t>
            </w:r>
          </w:p>
        </w:tc>
        <w:tc>
          <w:tcPr>
            <w:tcW w:w="840" w:type="dxa"/>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3,1</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3,0</w:t>
            </w:r>
          </w:p>
        </w:tc>
        <w:tc>
          <w:tcPr>
            <w:tcW w:w="850" w:type="dxa"/>
            <w:gridSpan w:val="3"/>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3,0</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2,9</w:t>
            </w:r>
          </w:p>
        </w:tc>
        <w:tc>
          <w:tcPr>
            <w:tcW w:w="848" w:type="dxa"/>
            <w:gridSpan w:val="2"/>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2,9</w:t>
            </w:r>
          </w:p>
        </w:tc>
        <w:tc>
          <w:tcPr>
            <w:tcW w:w="711" w:type="dxa"/>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2,9</w:t>
            </w:r>
          </w:p>
        </w:tc>
        <w:tc>
          <w:tcPr>
            <w:tcW w:w="934" w:type="dxa"/>
            <w:gridSpan w:val="2"/>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2,9</w:t>
            </w:r>
          </w:p>
        </w:tc>
        <w:tc>
          <w:tcPr>
            <w:tcW w:w="820" w:type="dxa"/>
            <w:tcBorders>
              <w:top w:val="single" w:sz="4" w:space="0" w:color="auto"/>
              <w:left w:val="single" w:sz="4" w:space="0" w:color="auto"/>
              <w:bottom w:val="single" w:sz="4" w:space="0" w:color="auto"/>
              <w:right w:val="single" w:sz="4" w:space="0" w:color="auto"/>
            </w:tcBorders>
            <w:noWrap/>
          </w:tcPr>
          <w:p w:rsidR="00CF3589" w:rsidRPr="00BE5C02" w:rsidRDefault="00BE5C02" w:rsidP="002C2D5E">
            <w:pPr>
              <w:spacing w:after="0" w:line="240" w:lineRule="auto"/>
              <w:jc w:val="center"/>
              <w:rPr>
                <w:rFonts w:ascii="Times New Roman" w:hAnsi="Times New Roman"/>
                <w:sz w:val="20"/>
                <w:szCs w:val="20"/>
                <w:highlight w:val="yellow"/>
              </w:rPr>
            </w:pPr>
            <w:r w:rsidRPr="00BE5C02">
              <w:rPr>
                <w:rFonts w:ascii="Times New Roman" w:hAnsi="Times New Roman"/>
                <w:sz w:val="20"/>
                <w:szCs w:val="20"/>
                <w:highlight w:val="yellow"/>
              </w:rPr>
              <w:t>2,8</w:t>
            </w:r>
          </w:p>
        </w:tc>
      </w:tr>
      <w:tr w:rsidR="00CF3589"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37</w:t>
            </w:r>
          </w:p>
        </w:tc>
        <w:tc>
          <w:tcPr>
            <w:tcW w:w="2938"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Количество несанкционированных свалок, выявленных на 1 января 2018 года</w:t>
            </w:r>
          </w:p>
        </w:tc>
        <w:tc>
          <w:tcPr>
            <w:tcW w:w="934"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ед.</w:t>
            </w:r>
          </w:p>
        </w:tc>
        <w:tc>
          <w:tcPr>
            <w:tcW w:w="819"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18</w:t>
            </w:r>
          </w:p>
        </w:tc>
        <w:tc>
          <w:tcPr>
            <w:tcW w:w="862"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15</w:t>
            </w:r>
          </w:p>
        </w:tc>
        <w:tc>
          <w:tcPr>
            <w:tcW w:w="708"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13</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w:t>
            </w:r>
          </w:p>
        </w:tc>
        <w:tc>
          <w:tcPr>
            <w:tcW w:w="723"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8</w:t>
            </w:r>
          </w:p>
        </w:tc>
        <w:tc>
          <w:tcPr>
            <w:tcW w:w="840"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7</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6</w:t>
            </w:r>
          </w:p>
        </w:tc>
        <w:tc>
          <w:tcPr>
            <w:tcW w:w="850" w:type="dxa"/>
            <w:gridSpan w:val="3"/>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w:t>
            </w:r>
          </w:p>
        </w:tc>
        <w:tc>
          <w:tcPr>
            <w:tcW w:w="848"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w:t>
            </w:r>
          </w:p>
        </w:tc>
        <w:tc>
          <w:tcPr>
            <w:tcW w:w="711"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w:t>
            </w:r>
          </w:p>
        </w:tc>
        <w:tc>
          <w:tcPr>
            <w:tcW w:w="934"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w:t>
            </w:r>
          </w:p>
        </w:tc>
        <w:tc>
          <w:tcPr>
            <w:tcW w:w="820"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0</w:t>
            </w:r>
          </w:p>
        </w:tc>
      </w:tr>
      <w:tr w:rsidR="00CF3589"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38</w:t>
            </w:r>
          </w:p>
        </w:tc>
        <w:tc>
          <w:tcPr>
            <w:tcW w:w="2938" w:type="dxa"/>
            <w:tcBorders>
              <w:top w:val="single" w:sz="4" w:space="0" w:color="auto"/>
              <w:left w:val="single" w:sz="4" w:space="0" w:color="auto"/>
              <w:bottom w:val="single" w:sz="4" w:space="0" w:color="auto"/>
              <w:right w:val="single" w:sz="4" w:space="0" w:color="auto"/>
            </w:tcBorders>
          </w:tcPr>
          <w:p w:rsidR="00CF3589" w:rsidRPr="00EE3F95" w:rsidRDefault="00EE3F95" w:rsidP="002C2D5E">
            <w:pPr>
              <w:spacing w:after="0" w:line="240" w:lineRule="auto"/>
              <w:rPr>
                <w:rFonts w:ascii="Times New Roman" w:hAnsi="Times New Roman"/>
                <w:sz w:val="20"/>
                <w:szCs w:val="20"/>
              </w:rPr>
            </w:pPr>
            <w:r w:rsidRPr="00EE3F95">
              <w:rPr>
                <w:rFonts w:ascii="Times New Roman" w:hAnsi="Times New Roman"/>
                <w:sz w:val="20"/>
                <w:szCs w:val="20"/>
                <w:highlight w:val="yellow"/>
              </w:rPr>
              <w:t>Доля городского населения, обеспеченного качественной питьевой водой из систем централизованного водоснабжения</w:t>
            </w:r>
          </w:p>
        </w:tc>
        <w:tc>
          <w:tcPr>
            <w:tcW w:w="934"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862" w:type="dxa"/>
            <w:gridSpan w:val="2"/>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708" w:type="dxa"/>
            <w:gridSpan w:val="2"/>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723" w:type="dxa"/>
            <w:gridSpan w:val="2"/>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840" w:type="dxa"/>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850" w:type="dxa"/>
            <w:gridSpan w:val="3"/>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848" w:type="dxa"/>
            <w:gridSpan w:val="2"/>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711" w:type="dxa"/>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934" w:type="dxa"/>
            <w:gridSpan w:val="2"/>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c>
          <w:tcPr>
            <w:tcW w:w="820" w:type="dxa"/>
            <w:tcBorders>
              <w:top w:val="single" w:sz="4" w:space="0" w:color="auto"/>
              <w:left w:val="single" w:sz="4" w:space="0" w:color="auto"/>
              <w:bottom w:val="single" w:sz="4" w:space="0" w:color="auto"/>
              <w:right w:val="single" w:sz="4" w:space="0" w:color="auto"/>
            </w:tcBorders>
            <w:noWrap/>
          </w:tcPr>
          <w:p w:rsidR="00CF3589" w:rsidRPr="00C63A60" w:rsidRDefault="00CF3589" w:rsidP="002C2D5E">
            <w:pPr>
              <w:spacing w:after="0" w:line="240" w:lineRule="auto"/>
              <w:jc w:val="center"/>
              <w:rPr>
                <w:rFonts w:ascii="Times New Roman" w:hAnsi="Times New Roman"/>
                <w:sz w:val="20"/>
                <w:szCs w:val="20"/>
                <w:highlight w:val="yellow"/>
              </w:rPr>
            </w:pPr>
            <w:r w:rsidRPr="00C63A60">
              <w:rPr>
                <w:rFonts w:ascii="Times New Roman" w:hAnsi="Times New Roman"/>
                <w:sz w:val="20"/>
                <w:szCs w:val="20"/>
                <w:highlight w:val="yellow"/>
              </w:rPr>
              <w:t>100</w:t>
            </w:r>
          </w:p>
        </w:tc>
      </w:tr>
      <w:tr w:rsidR="00CF3589"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39</w:t>
            </w:r>
          </w:p>
        </w:tc>
        <w:tc>
          <w:tcPr>
            <w:tcW w:w="2938"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 xml:space="preserve">Сохранение биоразнообразия животного мира муниципального образования* </w:t>
            </w:r>
          </w:p>
        </w:tc>
        <w:tc>
          <w:tcPr>
            <w:tcW w:w="934"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862"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708"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723"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840"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850" w:type="dxa"/>
            <w:gridSpan w:val="3"/>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848"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711"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934"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c>
          <w:tcPr>
            <w:tcW w:w="820"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100</w:t>
            </w:r>
          </w:p>
        </w:tc>
      </w:tr>
      <w:tr w:rsidR="00CF3589"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40</w:t>
            </w:r>
          </w:p>
        </w:tc>
        <w:tc>
          <w:tcPr>
            <w:tcW w:w="2938"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 xml:space="preserve">Доля молодых людей в возрасте от 14 до 30 лет, придерживающихся духовно-нравственных ценностей и принимающих участие в добровольческой деятельности, в общем числе молодежи </w:t>
            </w:r>
          </w:p>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Республики</w:t>
            </w:r>
          </w:p>
        </w:tc>
        <w:tc>
          <w:tcPr>
            <w:tcW w:w="934"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24</w:t>
            </w:r>
          </w:p>
        </w:tc>
        <w:tc>
          <w:tcPr>
            <w:tcW w:w="862"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24,5</w:t>
            </w:r>
          </w:p>
        </w:tc>
        <w:tc>
          <w:tcPr>
            <w:tcW w:w="708"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25</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25,5</w:t>
            </w:r>
          </w:p>
        </w:tc>
        <w:tc>
          <w:tcPr>
            <w:tcW w:w="723"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26</w:t>
            </w:r>
          </w:p>
        </w:tc>
        <w:tc>
          <w:tcPr>
            <w:tcW w:w="840"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26,5</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27</w:t>
            </w:r>
          </w:p>
        </w:tc>
        <w:tc>
          <w:tcPr>
            <w:tcW w:w="850" w:type="dxa"/>
            <w:gridSpan w:val="3"/>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27,5</w:t>
            </w:r>
          </w:p>
        </w:tc>
        <w:tc>
          <w:tcPr>
            <w:tcW w:w="851"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28</w:t>
            </w:r>
          </w:p>
        </w:tc>
        <w:tc>
          <w:tcPr>
            <w:tcW w:w="848"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28,5</w:t>
            </w:r>
          </w:p>
        </w:tc>
        <w:tc>
          <w:tcPr>
            <w:tcW w:w="711"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29</w:t>
            </w:r>
          </w:p>
        </w:tc>
        <w:tc>
          <w:tcPr>
            <w:tcW w:w="934" w:type="dxa"/>
            <w:gridSpan w:val="2"/>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29,5</w:t>
            </w:r>
          </w:p>
        </w:tc>
        <w:tc>
          <w:tcPr>
            <w:tcW w:w="820" w:type="dxa"/>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jc w:val="center"/>
              <w:rPr>
                <w:rFonts w:ascii="Times New Roman" w:hAnsi="Times New Roman"/>
                <w:sz w:val="20"/>
                <w:szCs w:val="20"/>
              </w:rPr>
            </w:pPr>
            <w:r>
              <w:rPr>
                <w:rFonts w:ascii="Times New Roman" w:hAnsi="Times New Roman"/>
                <w:sz w:val="20"/>
                <w:szCs w:val="20"/>
              </w:rPr>
              <w:t>30</w:t>
            </w:r>
          </w:p>
        </w:tc>
      </w:tr>
      <w:tr w:rsidR="00CF3589" w:rsidTr="002C2D5E">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41</w:t>
            </w:r>
          </w:p>
        </w:tc>
        <w:tc>
          <w:tcPr>
            <w:tcW w:w="2938"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Доля населения Республики Башкортостан - носителей родных языков положительно оценивающего возможности, предоставляемые населению в овладении родными языками от общего числа населения Республики</w:t>
            </w:r>
          </w:p>
        </w:tc>
        <w:tc>
          <w:tcPr>
            <w:tcW w:w="934" w:type="dxa"/>
            <w:tcBorders>
              <w:top w:val="single" w:sz="4" w:space="0" w:color="auto"/>
              <w:left w:val="single" w:sz="4" w:space="0" w:color="auto"/>
              <w:bottom w:val="single" w:sz="4" w:space="0" w:color="auto"/>
              <w:right w:val="single" w:sz="4" w:space="0" w:color="auto"/>
            </w:tcBorders>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w:t>
            </w:r>
          </w:p>
        </w:tc>
        <w:tc>
          <w:tcPr>
            <w:tcW w:w="10668" w:type="dxa"/>
            <w:gridSpan w:val="23"/>
            <w:tcBorders>
              <w:top w:val="single" w:sz="4" w:space="0" w:color="auto"/>
              <w:left w:val="single" w:sz="4" w:space="0" w:color="auto"/>
              <w:bottom w:val="single" w:sz="4" w:space="0" w:color="auto"/>
              <w:right w:val="single" w:sz="4" w:space="0" w:color="auto"/>
            </w:tcBorders>
            <w:noWrap/>
          </w:tcPr>
          <w:p w:rsidR="00CF3589" w:rsidRDefault="00CF3589" w:rsidP="002C2D5E">
            <w:pPr>
              <w:spacing w:after="0" w:line="240" w:lineRule="auto"/>
              <w:rPr>
                <w:rFonts w:ascii="Times New Roman" w:hAnsi="Times New Roman"/>
                <w:sz w:val="20"/>
                <w:szCs w:val="20"/>
              </w:rPr>
            </w:pPr>
            <w:r>
              <w:rPr>
                <w:rFonts w:ascii="Times New Roman" w:hAnsi="Times New Roman"/>
                <w:sz w:val="20"/>
                <w:szCs w:val="20"/>
              </w:rPr>
              <w:t>Статистические данные и возможность дальнейшего мониторинга отсутствуют.</w:t>
            </w:r>
          </w:p>
        </w:tc>
      </w:tr>
      <w:tr w:rsidR="00FA7555" w:rsidTr="002C2D5E">
        <w:trPr>
          <w:trHeight w:val="300"/>
        </w:trPr>
        <w:tc>
          <w:tcPr>
            <w:tcW w:w="15051" w:type="dxa"/>
            <w:gridSpan w:val="26"/>
            <w:tcBorders>
              <w:top w:val="single" w:sz="4" w:space="0" w:color="auto"/>
              <w:left w:val="single" w:sz="4" w:space="0" w:color="auto"/>
              <w:bottom w:val="single" w:sz="4" w:space="0" w:color="auto"/>
              <w:right w:val="single" w:sz="4" w:space="0" w:color="auto"/>
            </w:tcBorders>
            <w:noWrap/>
          </w:tcPr>
          <w:p w:rsidR="00FA7555" w:rsidRDefault="00FA7555" w:rsidP="00FA7555">
            <w:pPr>
              <w:spacing w:after="0" w:line="240" w:lineRule="auto"/>
              <w:jc w:val="center"/>
              <w:rPr>
                <w:rFonts w:ascii="Times New Roman" w:hAnsi="Times New Roman"/>
                <w:sz w:val="20"/>
                <w:szCs w:val="20"/>
              </w:rPr>
            </w:pPr>
            <w:r w:rsidRPr="00CF4AEC">
              <w:rPr>
                <w:rFonts w:ascii="Times New Roman" w:hAnsi="Times New Roman"/>
                <w:b/>
                <w:bCs/>
                <w:sz w:val="20"/>
                <w:szCs w:val="20"/>
              </w:rPr>
              <w:lastRenderedPageBreak/>
              <w:t>2. Реальный сектор экономики</w:t>
            </w:r>
          </w:p>
        </w:tc>
      </w:tr>
      <w:tr w:rsidR="00CF3589" w:rsidTr="00CF3589">
        <w:trPr>
          <w:trHeight w:val="9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42</w:t>
            </w:r>
          </w:p>
        </w:tc>
        <w:tc>
          <w:tcPr>
            <w:tcW w:w="2938"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Объем отгруженных товаров собственного производства, выполненных работ и услуг собственными силами по чистому виду экономической деятельности "Промышленное производство" (по полному кругу организаций)</w:t>
            </w:r>
          </w:p>
        </w:tc>
        <w:tc>
          <w:tcPr>
            <w:tcW w:w="934"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тыс. руб. в ценах соответствующих лет</w:t>
            </w:r>
          </w:p>
        </w:tc>
        <w:tc>
          <w:tcPr>
            <w:tcW w:w="819" w:type="dxa"/>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270490858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279546251</w:t>
            </w:r>
          </w:p>
        </w:tc>
        <w:tc>
          <w:tcPr>
            <w:tcW w:w="670" w:type="dxa"/>
            <w:gridSpan w:val="2"/>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287298620</w:t>
            </w:r>
          </w:p>
        </w:tc>
        <w:tc>
          <w:tcPr>
            <w:tcW w:w="838" w:type="dxa"/>
            <w:gridSpan w:val="2"/>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308912656</w:t>
            </w:r>
          </w:p>
        </w:tc>
        <w:tc>
          <w:tcPr>
            <w:tcW w:w="786" w:type="dxa"/>
            <w:gridSpan w:val="3"/>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329939104</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356853887</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387805252</w:t>
            </w:r>
          </w:p>
        </w:tc>
        <w:tc>
          <w:tcPr>
            <w:tcW w:w="773" w:type="dxa"/>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423045115</w:t>
            </w:r>
          </w:p>
        </w:tc>
        <w:tc>
          <w:tcPr>
            <w:tcW w:w="890" w:type="dxa"/>
            <w:gridSpan w:val="2"/>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463225940</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506689040</w:t>
            </w:r>
          </w:p>
        </w:tc>
        <w:tc>
          <w:tcPr>
            <w:tcW w:w="773" w:type="dxa"/>
            <w:gridSpan w:val="3"/>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556295924</w:t>
            </w:r>
          </w:p>
        </w:tc>
        <w:tc>
          <w:tcPr>
            <w:tcW w:w="898" w:type="dxa"/>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611903265</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674299653</w:t>
            </w:r>
          </w:p>
        </w:tc>
      </w:tr>
      <w:tr w:rsidR="00CF3589" w:rsidTr="00CF3589">
        <w:trPr>
          <w:trHeight w:val="9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43</w:t>
            </w:r>
          </w:p>
        </w:tc>
        <w:tc>
          <w:tcPr>
            <w:tcW w:w="2938"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Прирост количества субъектов малого и среднего предпринимательства, включая индивидуальных предпринимателей, в расчете на 10000 человек населения, к уровню 2017 года</w:t>
            </w:r>
          </w:p>
        </w:tc>
        <w:tc>
          <w:tcPr>
            <w:tcW w:w="934"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 xml:space="preserve">     - </w:t>
            </w:r>
          </w:p>
        </w:tc>
        <w:tc>
          <w:tcPr>
            <w:tcW w:w="819" w:type="dxa"/>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670" w:type="dxa"/>
            <w:gridSpan w:val="2"/>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838" w:type="dxa"/>
            <w:gridSpan w:val="2"/>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786" w:type="dxa"/>
            <w:gridSpan w:val="3"/>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773" w:type="dxa"/>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890" w:type="dxa"/>
            <w:gridSpan w:val="2"/>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773" w:type="dxa"/>
            <w:gridSpan w:val="3"/>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898" w:type="dxa"/>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c>
          <w:tcPr>
            <w:tcW w:w="820" w:type="dxa"/>
            <w:tcBorders>
              <w:top w:val="single" w:sz="4" w:space="0" w:color="auto"/>
              <w:left w:val="single" w:sz="4" w:space="0" w:color="auto"/>
              <w:bottom w:val="single" w:sz="4" w:space="0" w:color="auto"/>
              <w:right w:val="single" w:sz="4" w:space="0" w:color="auto"/>
            </w:tcBorders>
            <w:noWrap/>
            <w:vAlign w:val="center"/>
          </w:tcPr>
          <w:p w:rsidR="00CF3589" w:rsidRDefault="00CF3589">
            <w:pPr>
              <w:spacing w:after="0" w:line="240" w:lineRule="auto"/>
              <w:contextualSpacing/>
              <w:jc w:val="center"/>
              <w:rPr>
                <w:rFonts w:ascii="Times New Roman" w:hAnsi="Times New Roman"/>
                <w:bCs/>
                <w:sz w:val="20"/>
                <w:szCs w:val="20"/>
              </w:rPr>
            </w:pPr>
          </w:p>
        </w:tc>
      </w:tr>
      <w:tr w:rsidR="00CF3589" w:rsidTr="00CF3589">
        <w:trPr>
          <w:trHeight w:val="9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44</w:t>
            </w:r>
          </w:p>
        </w:tc>
        <w:tc>
          <w:tcPr>
            <w:tcW w:w="2938"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Объем валовой продукции сельского хозяйства</w:t>
            </w:r>
          </w:p>
        </w:tc>
        <w:tc>
          <w:tcPr>
            <w:tcW w:w="934"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proofErr w:type="spellStart"/>
            <w:r>
              <w:rPr>
                <w:rFonts w:ascii="Times New Roman" w:hAnsi="Times New Roman"/>
                <w:sz w:val="20"/>
                <w:szCs w:val="20"/>
              </w:rPr>
              <w:t>млн.руб</w:t>
            </w:r>
            <w:proofErr w:type="spellEnd"/>
          </w:p>
        </w:tc>
        <w:tc>
          <w:tcPr>
            <w:tcW w:w="819"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491,46</w:t>
            </w:r>
          </w:p>
        </w:tc>
        <w:tc>
          <w:tcPr>
            <w:tcW w:w="85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523,42</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553,14</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583,42</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606,9</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632,54</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667,72</w:t>
            </w:r>
          </w:p>
        </w:tc>
        <w:tc>
          <w:tcPr>
            <w:tcW w:w="773"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709,08</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745,69</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781,15</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827,1</w:t>
            </w:r>
          </w:p>
        </w:tc>
        <w:tc>
          <w:tcPr>
            <w:tcW w:w="898"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877,46</w:t>
            </w:r>
          </w:p>
        </w:tc>
        <w:tc>
          <w:tcPr>
            <w:tcW w:w="82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8" w:right="-55"/>
              <w:jc w:val="center"/>
              <w:rPr>
                <w:rFonts w:ascii="Times New Roman" w:hAnsi="Times New Roman"/>
                <w:sz w:val="20"/>
                <w:szCs w:val="20"/>
              </w:rPr>
            </w:pPr>
            <w:r>
              <w:rPr>
                <w:rFonts w:ascii="Times New Roman" w:hAnsi="Times New Roman"/>
                <w:sz w:val="20"/>
                <w:szCs w:val="20"/>
              </w:rPr>
              <w:t>911,08</w:t>
            </w:r>
          </w:p>
        </w:tc>
      </w:tr>
      <w:tr w:rsidR="000F6B81" w:rsidTr="00631A9F">
        <w:trPr>
          <w:trHeight w:val="900"/>
        </w:trPr>
        <w:tc>
          <w:tcPr>
            <w:tcW w:w="511" w:type="dxa"/>
            <w:tcBorders>
              <w:top w:val="single" w:sz="4" w:space="0" w:color="auto"/>
              <w:left w:val="single" w:sz="4" w:space="0" w:color="auto"/>
              <w:bottom w:val="single" w:sz="4" w:space="0" w:color="auto"/>
              <w:right w:val="single" w:sz="4" w:space="0" w:color="auto"/>
            </w:tcBorders>
            <w:noWrap/>
            <w:hideMark/>
          </w:tcPr>
          <w:p w:rsidR="000F6B81" w:rsidRPr="000F6B81" w:rsidRDefault="000F6B81" w:rsidP="000F6B81">
            <w:pPr>
              <w:spacing w:after="0" w:line="240" w:lineRule="auto"/>
              <w:rPr>
                <w:rFonts w:ascii="Times New Roman" w:hAnsi="Times New Roman"/>
                <w:sz w:val="20"/>
                <w:szCs w:val="20"/>
                <w:highlight w:val="yellow"/>
              </w:rPr>
            </w:pPr>
            <w:r w:rsidRPr="000F6B81">
              <w:rPr>
                <w:rFonts w:ascii="Times New Roman" w:hAnsi="Times New Roman"/>
                <w:sz w:val="20"/>
                <w:szCs w:val="20"/>
                <w:highlight w:val="yellow"/>
              </w:rPr>
              <w:t>45</w:t>
            </w:r>
          </w:p>
        </w:tc>
        <w:tc>
          <w:tcPr>
            <w:tcW w:w="2938" w:type="dxa"/>
            <w:tcBorders>
              <w:top w:val="single" w:sz="4" w:space="0" w:color="auto"/>
              <w:left w:val="single" w:sz="4" w:space="0" w:color="auto"/>
              <w:bottom w:val="single" w:sz="4" w:space="0" w:color="auto"/>
              <w:right w:val="single" w:sz="4" w:space="0" w:color="auto"/>
            </w:tcBorders>
            <w:hideMark/>
          </w:tcPr>
          <w:p w:rsidR="000F6B81" w:rsidRPr="000F6B81" w:rsidRDefault="000F6B81" w:rsidP="000F6B81">
            <w:pPr>
              <w:spacing w:after="0" w:line="240" w:lineRule="auto"/>
              <w:rPr>
                <w:rFonts w:ascii="Times New Roman" w:hAnsi="Times New Roman"/>
                <w:sz w:val="20"/>
                <w:szCs w:val="20"/>
                <w:highlight w:val="yellow"/>
              </w:rPr>
            </w:pPr>
            <w:r w:rsidRPr="000F6B81">
              <w:rPr>
                <w:rFonts w:ascii="Times New Roman" w:hAnsi="Times New Roman"/>
                <w:sz w:val="20"/>
                <w:szCs w:val="20"/>
                <w:highlight w:val="yellow"/>
              </w:rPr>
              <w:t>Оборот розничной торговли на душу населения (во всех каналах реализации)</w:t>
            </w:r>
          </w:p>
        </w:tc>
        <w:tc>
          <w:tcPr>
            <w:tcW w:w="934" w:type="dxa"/>
            <w:tcBorders>
              <w:top w:val="single" w:sz="4" w:space="0" w:color="auto"/>
              <w:left w:val="single" w:sz="4" w:space="0" w:color="auto"/>
              <w:bottom w:val="single" w:sz="4" w:space="0" w:color="auto"/>
              <w:right w:val="single" w:sz="4" w:space="0" w:color="auto"/>
            </w:tcBorders>
            <w:hideMark/>
          </w:tcPr>
          <w:p w:rsidR="000F6B81" w:rsidRPr="000F6B81" w:rsidRDefault="000F6B81" w:rsidP="000F6B81">
            <w:pPr>
              <w:spacing w:after="0" w:line="240" w:lineRule="auto"/>
              <w:rPr>
                <w:rFonts w:ascii="Times New Roman" w:hAnsi="Times New Roman"/>
                <w:sz w:val="20"/>
                <w:szCs w:val="20"/>
                <w:highlight w:val="yellow"/>
              </w:rPr>
            </w:pPr>
            <w:r w:rsidRPr="000F6B81">
              <w:rPr>
                <w:rFonts w:ascii="Times New Roman" w:hAnsi="Times New Roman"/>
                <w:sz w:val="20"/>
                <w:szCs w:val="20"/>
                <w:highlight w:val="yellow"/>
              </w:rPr>
              <w:t>тыс. руб. на душу населения</w:t>
            </w:r>
          </w:p>
        </w:tc>
        <w:tc>
          <w:tcPr>
            <w:tcW w:w="819" w:type="dxa"/>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177,82</w:t>
            </w:r>
          </w:p>
        </w:tc>
        <w:tc>
          <w:tcPr>
            <w:tcW w:w="850" w:type="dxa"/>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209</w:t>
            </w:r>
          </w:p>
        </w:tc>
        <w:tc>
          <w:tcPr>
            <w:tcW w:w="670" w:type="dxa"/>
            <w:gridSpan w:val="2"/>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232</w:t>
            </w:r>
          </w:p>
        </w:tc>
        <w:tc>
          <w:tcPr>
            <w:tcW w:w="838" w:type="dxa"/>
            <w:gridSpan w:val="2"/>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276</w:t>
            </w:r>
          </w:p>
        </w:tc>
        <w:tc>
          <w:tcPr>
            <w:tcW w:w="786" w:type="dxa"/>
            <w:gridSpan w:val="3"/>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301</w:t>
            </w:r>
          </w:p>
        </w:tc>
        <w:tc>
          <w:tcPr>
            <w:tcW w:w="851" w:type="dxa"/>
            <w:gridSpan w:val="2"/>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337</w:t>
            </w:r>
          </w:p>
        </w:tc>
        <w:tc>
          <w:tcPr>
            <w:tcW w:w="850" w:type="dxa"/>
            <w:gridSpan w:val="2"/>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363</w:t>
            </w:r>
          </w:p>
        </w:tc>
        <w:tc>
          <w:tcPr>
            <w:tcW w:w="773" w:type="dxa"/>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397</w:t>
            </w:r>
          </w:p>
        </w:tc>
        <w:tc>
          <w:tcPr>
            <w:tcW w:w="890" w:type="dxa"/>
            <w:gridSpan w:val="2"/>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417</w:t>
            </w:r>
          </w:p>
        </w:tc>
        <w:tc>
          <w:tcPr>
            <w:tcW w:w="850" w:type="dxa"/>
            <w:gridSpan w:val="2"/>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439</w:t>
            </w:r>
          </w:p>
        </w:tc>
        <w:tc>
          <w:tcPr>
            <w:tcW w:w="773" w:type="dxa"/>
            <w:gridSpan w:val="3"/>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458</w:t>
            </w:r>
          </w:p>
        </w:tc>
        <w:tc>
          <w:tcPr>
            <w:tcW w:w="898" w:type="dxa"/>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473</w:t>
            </w:r>
          </w:p>
        </w:tc>
        <w:tc>
          <w:tcPr>
            <w:tcW w:w="820" w:type="dxa"/>
            <w:noWrap/>
            <w:hideMark/>
          </w:tcPr>
          <w:p w:rsidR="000F6B81" w:rsidRPr="00B91178" w:rsidRDefault="000F6B81" w:rsidP="000F6B81">
            <w:pPr>
              <w:ind w:left="-48" w:right="-55"/>
              <w:jc w:val="center"/>
              <w:rPr>
                <w:rFonts w:ascii="Times New Roman" w:hAnsi="Times New Roman"/>
                <w:sz w:val="20"/>
                <w:szCs w:val="20"/>
                <w:highlight w:val="yellow"/>
              </w:rPr>
            </w:pPr>
            <w:r w:rsidRPr="00B91178">
              <w:rPr>
                <w:rFonts w:ascii="Times New Roman" w:hAnsi="Times New Roman"/>
                <w:sz w:val="20"/>
                <w:szCs w:val="20"/>
                <w:highlight w:val="yellow"/>
              </w:rPr>
              <w:t>494</w:t>
            </w:r>
          </w:p>
        </w:tc>
      </w:tr>
      <w:tr w:rsidR="00D324F0" w:rsidTr="000D5CE5">
        <w:trPr>
          <w:trHeight w:val="900"/>
        </w:trPr>
        <w:tc>
          <w:tcPr>
            <w:tcW w:w="511" w:type="dxa"/>
            <w:tcBorders>
              <w:top w:val="single" w:sz="4" w:space="0" w:color="auto"/>
              <w:left w:val="single" w:sz="4" w:space="0" w:color="auto"/>
              <w:bottom w:val="single" w:sz="4" w:space="0" w:color="auto"/>
              <w:right w:val="single" w:sz="4" w:space="0" w:color="auto"/>
            </w:tcBorders>
            <w:noWrap/>
            <w:hideMark/>
          </w:tcPr>
          <w:p w:rsidR="00D324F0" w:rsidRPr="000F6B81" w:rsidRDefault="00D324F0" w:rsidP="00D324F0">
            <w:pPr>
              <w:spacing w:after="0" w:line="240" w:lineRule="auto"/>
              <w:rPr>
                <w:rFonts w:ascii="Times New Roman" w:hAnsi="Times New Roman"/>
                <w:sz w:val="20"/>
                <w:szCs w:val="20"/>
                <w:highlight w:val="yellow"/>
              </w:rPr>
            </w:pPr>
            <w:r w:rsidRPr="000F6B81">
              <w:rPr>
                <w:rFonts w:ascii="Times New Roman" w:hAnsi="Times New Roman"/>
                <w:sz w:val="20"/>
                <w:szCs w:val="20"/>
                <w:highlight w:val="yellow"/>
              </w:rPr>
              <w:t>46</w:t>
            </w:r>
          </w:p>
        </w:tc>
        <w:tc>
          <w:tcPr>
            <w:tcW w:w="2938" w:type="dxa"/>
            <w:tcBorders>
              <w:top w:val="single" w:sz="4" w:space="0" w:color="auto"/>
              <w:left w:val="single" w:sz="4" w:space="0" w:color="auto"/>
              <w:bottom w:val="single" w:sz="4" w:space="0" w:color="auto"/>
              <w:right w:val="single" w:sz="4" w:space="0" w:color="auto"/>
            </w:tcBorders>
            <w:hideMark/>
          </w:tcPr>
          <w:p w:rsidR="00D324F0" w:rsidRPr="000F6B81" w:rsidRDefault="00D324F0" w:rsidP="00D324F0">
            <w:pPr>
              <w:spacing w:after="0" w:line="240" w:lineRule="auto"/>
              <w:rPr>
                <w:rFonts w:ascii="Times New Roman" w:hAnsi="Times New Roman"/>
                <w:sz w:val="20"/>
                <w:szCs w:val="20"/>
                <w:highlight w:val="yellow"/>
              </w:rPr>
            </w:pPr>
            <w:r w:rsidRPr="000F6B81">
              <w:rPr>
                <w:rFonts w:ascii="Times New Roman" w:hAnsi="Times New Roman"/>
                <w:sz w:val="20"/>
                <w:szCs w:val="20"/>
                <w:highlight w:val="yellow"/>
              </w:rPr>
              <w:t>Оборот общественного питания</w:t>
            </w:r>
          </w:p>
        </w:tc>
        <w:tc>
          <w:tcPr>
            <w:tcW w:w="934" w:type="dxa"/>
            <w:tcBorders>
              <w:top w:val="single" w:sz="4" w:space="0" w:color="auto"/>
              <w:left w:val="single" w:sz="4" w:space="0" w:color="auto"/>
              <w:bottom w:val="single" w:sz="4" w:space="0" w:color="auto"/>
              <w:right w:val="single" w:sz="4" w:space="0" w:color="auto"/>
            </w:tcBorders>
            <w:hideMark/>
          </w:tcPr>
          <w:p w:rsidR="00D324F0" w:rsidRPr="000F6B81" w:rsidRDefault="00D324F0" w:rsidP="00D324F0">
            <w:pPr>
              <w:spacing w:after="0" w:line="240" w:lineRule="auto"/>
              <w:rPr>
                <w:rFonts w:ascii="Times New Roman" w:hAnsi="Times New Roman"/>
                <w:sz w:val="20"/>
                <w:szCs w:val="20"/>
                <w:highlight w:val="yellow"/>
              </w:rPr>
            </w:pPr>
            <w:r w:rsidRPr="000F6B81">
              <w:rPr>
                <w:rFonts w:ascii="Times New Roman" w:hAnsi="Times New Roman"/>
                <w:sz w:val="20"/>
                <w:szCs w:val="20"/>
                <w:highlight w:val="yellow"/>
              </w:rPr>
              <w:t>тыс. руб. на душу населения</w:t>
            </w:r>
          </w:p>
        </w:tc>
        <w:tc>
          <w:tcPr>
            <w:tcW w:w="819" w:type="dxa"/>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4,80</w:t>
            </w:r>
          </w:p>
        </w:tc>
        <w:tc>
          <w:tcPr>
            <w:tcW w:w="850" w:type="dxa"/>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5,8</w:t>
            </w:r>
          </w:p>
        </w:tc>
        <w:tc>
          <w:tcPr>
            <w:tcW w:w="670" w:type="dxa"/>
            <w:gridSpan w:val="2"/>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6,8</w:t>
            </w:r>
          </w:p>
        </w:tc>
        <w:tc>
          <w:tcPr>
            <w:tcW w:w="838" w:type="dxa"/>
            <w:gridSpan w:val="2"/>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7,85</w:t>
            </w:r>
          </w:p>
        </w:tc>
        <w:tc>
          <w:tcPr>
            <w:tcW w:w="786" w:type="dxa"/>
            <w:gridSpan w:val="3"/>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8,8</w:t>
            </w:r>
          </w:p>
        </w:tc>
        <w:tc>
          <w:tcPr>
            <w:tcW w:w="851" w:type="dxa"/>
            <w:gridSpan w:val="2"/>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9,7</w:t>
            </w:r>
          </w:p>
        </w:tc>
        <w:tc>
          <w:tcPr>
            <w:tcW w:w="850" w:type="dxa"/>
            <w:gridSpan w:val="2"/>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10,9</w:t>
            </w:r>
          </w:p>
        </w:tc>
        <w:tc>
          <w:tcPr>
            <w:tcW w:w="773" w:type="dxa"/>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11,9</w:t>
            </w:r>
          </w:p>
        </w:tc>
        <w:tc>
          <w:tcPr>
            <w:tcW w:w="890" w:type="dxa"/>
            <w:gridSpan w:val="2"/>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12,8</w:t>
            </w:r>
          </w:p>
        </w:tc>
        <w:tc>
          <w:tcPr>
            <w:tcW w:w="850" w:type="dxa"/>
            <w:gridSpan w:val="2"/>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13,9</w:t>
            </w:r>
          </w:p>
        </w:tc>
        <w:tc>
          <w:tcPr>
            <w:tcW w:w="773" w:type="dxa"/>
            <w:gridSpan w:val="3"/>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15,1</w:t>
            </w:r>
          </w:p>
        </w:tc>
        <w:tc>
          <w:tcPr>
            <w:tcW w:w="898" w:type="dxa"/>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15,7</w:t>
            </w:r>
          </w:p>
        </w:tc>
        <w:tc>
          <w:tcPr>
            <w:tcW w:w="820" w:type="dxa"/>
            <w:noWrap/>
            <w:hideMark/>
          </w:tcPr>
          <w:p w:rsidR="00D324F0" w:rsidRPr="00B91178" w:rsidRDefault="00D324F0" w:rsidP="00D324F0">
            <w:pPr>
              <w:jc w:val="right"/>
              <w:rPr>
                <w:rFonts w:ascii="Times New Roman" w:hAnsi="Times New Roman"/>
                <w:sz w:val="20"/>
                <w:szCs w:val="20"/>
                <w:highlight w:val="yellow"/>
              </w:rPr>
            </w:pPr>
            <w:r w:rsidRPr="00B91178">
              <w:rPr>
                <w:rFonts w:ascii="Times New Roman" w:hAnsi="Times New Roman"/>
                <w:sz w:val="20"/>
                <w:szCs w:val="20"/>
                <w:highlight w:val="yellow"/>
              </w:rPr>
              <w:t>16,2</w:t>
            </w:r>
          </w:p>
        </w:tc>
      </w:tr>
      <w:tr w:rsidR="00CF3589" w:rsidTr="00CF3589">
        <w:trPr>
          <w:trHeight w:val="9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47</w:t>
            </w:r>
          </w:p>
        </w:tc>
        <w:tc>
          <w:tcPr>
            <w:tcW w:w="2938"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 xml:space="preserve">Рост производительности труда на средних и крупных предприятиях, в год </w:t>
            </w:r>
          </w:p>
        </w:tc>
        <w:tc>
          <w:tcPr>
            <w:tcW w:w="934"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 xml:space="preserve">% </w:t>
            </w:r>
          </w:p>
        </w:tc>
        <w:tc>
          <w:tcPr>
            <w:tcW w:w="819"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0,2</w:t>
            </w:r>
          </w:p>
        </w:tc>
        <w:tc>
          <w:tcPr>
            <w:tcW w:w="85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0,6</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1,4</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1,8</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2,2</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2,6</w:t>
            </w:r>
          </w:p>
        </w:tc>
        <w:tc>
          <w:tcPr>
            <w:tcW w:w="773"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3</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3,4</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3,8</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4,2</w:t>
            </w:r>
          </w:p>
        </w:tc>
        <w:tc>
          <w:tcPr>
            <w:tcW w:w="898"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4,6</w:t>
            </w:r>
          </w:p>
        </w:tc>
        <w:tc>
          <w:tcPr>
            <w:tcW w:w="82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5</w:t>
            </w:r>
          </w:p>
        </w:tc>
      </w:tr>
      <w:tr w:rsidR="00FA7555" w:rsidTr="002C2D5E">
        <w:trPr>
          <w:trHeight w:val="308"/>
        </w:trPr>
        <w:tc>
          <w:tcPr>
            <w:tcW w:w="15051" w:type="dxa"/>
            <w:gridSpan w:val="26"/>
            <w:tcBorders>
              <w:top w:val="single" w:sz="4" w:space="0" w:color="auto"/>
              <w:left w:val="single" w:sz="4" w:space="0" w:color="auto"/>
              <w:bottom w:val="single" w:sz="4" w:space="0" w:color="auto"/>
            </w:tcBorders>
            <w:noWrap/>
          </w:tcPr>
          <w:p w:rsidR="00FA7555" w:rsidRDefault="00FA7555" w:rsidP="00FA7555">
            <w:pPr>
              <w:spacing w:after="0" w:line="240" w:lineRule="auto"/>
              <w:jc w:val="center"/>
            </w:pPr>
            <w:r>
              <w:rPr>
                <w:rFonts w:ascii="Times New Roman" w:hAnsi="Times New Roman"/>
                <w:b/>
                <w:bCs/>
                <w:sz w:val="20"/>
                <w:szCs w:val="20"/>
              </w:rPr>
              <w:t>3</w:t>
            </w:r>
            <w:r w:rsidRPr="00CF4AEC">
              <w:rPr>
                <w:rFonts w:ascii="Times New Roman" w:hAnsi="Times New Roman"/>
                <w:b/>
                <w:bCs/>
                <w:sz w:val="20"/>
                <w:szCs w:val="20"/>
              </w:rPr>
              <w:t>. Пространственное развитие</w:t>
            </w:r>
          </w:p>
        </w:tc>
      </w:tr>
      <w:tr w:rsidR="00CF3589"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48</w:t>
            </w:r>
          </w:p>
        </w:tc>
        <w:tc>
          <w:tcPr>
            <w:tcW w:w="2938"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 xml:space="preserve">Доля протяженности автомобильных дорог общего </w:t>
            </w:r>
            <w:r>
              <w:rPr>
                <w:rFonts w:ascii="Times New Roman" w:hAnsi="Times New Roman"/>
                <w:sz w:val="20"/>
                <w:szCs w:val="20"/>
              </w:rPr>
              <w:lastRenderedPageBreak/>
              <w:t>пользования муниципального значения, не соответствующих нормативным требованиям, в общей протяженности автомобильных дорог общего пользования муниципального значения</w:t>
            </w:r>
          </w:p>
        </w:tc>
        <w:tc>
          <w:tcPr>
            <w:tcW w:w="934"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lastRenderedPageBreak/>
              <w:t>%</w:t>
            </w:r>
          </w:p>
        </w:tc>
        <w:tc>
          <w:tcPr>
            <w:tcW w:w="819" w:type="dxa"/>
            <w:tcBorders>
              <w:top w:val="single" w:sz="4" w:space="0" w:color="auto"/>
              <w:left w:val="single" w:sz="4" w:space="0" w:color="auto"/>
              <w:bottom w:val="single" w:sz="4" w:space="0" w:color="auto"/>
              <w:right w:val="single" w:sz="4" w:space="0" w:color="auto"/>
            </w:tcBorders>
            <w:noWrap/>
            <w:hideMark/>
          </w:tcPr>
          <w:p w:rsidR="00CF3589" w:rsidRDefault="0081641D">
            <w:pPr>
              <w:spacing w:after="0" w:line="240" w:lineRule="auto"/>
              <w:jc w:val="center"/>
              <w:rPr>
                <w:rFonts w:ascii="Times New Roman" w:hAnsi="Times New Roman"/>
                <w:sz w:val="20"/>
                <w:szCs w:val="20"/>
              </w:rPr>
            </w:pPr>
            <w:r w:rsidRPr="005576BB">
              <w:rPr>
                <w:rFonts w:ascii="Times New Roman" w:hAnsi="Times New Roman"/>
                <w:sz w:val="20"/>
                <w:szCs w:val="20"/>
                <w:highlight w:val="yellow"/>
              </w:rPr>
              <w:t>52</w:t>
            </w:r>
          </w:p>
        </w:tc>
        <w:tc>
          <w:tcPr>
            <w:tcW w:w="85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50</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46</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45</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44</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43</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42</w:t>
            </w:r>
          </w:p>
        </w:tc>
        <w:tc>
          <w:tcPr>
            <w:tcW w:w="773"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41</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40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39</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38</w:t>
            </w:r>
          </w:p>
        </w:tc>
        <w:tc>
          <w:tcPr>
            <w:tcW w:w="898"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37</w:t>
            </w:r>
          </w:p>
        </w:tc>
        <w:tc>
          <w:tcPr>
            <w:tcW w:w="82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36</w:t>
            </w:r>
          </w:p>
        </w:tc>
      </w:tr>
      <w:tr w:rsidR="00CF3589"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lastRenderedPageBreak/>
              <w:t>49</w:t>
            </w:r>
          </w:p>
        </w:tc>
        <w:tc>
          <w:tcPr>
            <w:tcW w:w="2938"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 xml:space="preserve">Доля дорожно-транспортных происшествий на автомобильных дорогах муниципального значения, совершению которых сопутствовало наличие неудовлетворительных дорожных условий, в общем количестве дорожно-транспортных происшествий </w:t>
            </w:r>
          </w:p>
        </w:tc>
        <w:tc>
          <w:tcPr>
            <w:tcW w:w="934"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9</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8</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rPr>
                <w:rFonts w:ascii="Times New Roman" w:hAnsi="Times New Roman"/>
                <w:sz w:val="20"/>
                <w:szCs w:val="20"/>
              </w:rPr>
            </w:pPr>
            <w:r>
              <w:rPr>
                <w:rFonts w:ascii="Times New Roman" w:hAnsi="Times New Roman"/>
                <w:sz w:val="20"/>
                <w:szCs w:val="20"/>
              </w:rPr>
              <w:t>7</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6</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5,2</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5,1</w:t>
            </w:r>
          </w:p>
        </w:tc>
        <w:tc>
          <w:tcPr>
            <w:tcW w:w="773"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5</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4,9</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4,8</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4,7</w:t>
            </w:r>
          </w:p>
        </w:tc>
        <w:tc>
          <w:tcPr>
            <w:tcW w:w="898"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4,6</w:t>
            </w:r>
          </w:p>
        </w:tc>
        <w:tc>
          <w:tcPr>
            <w:tcW w:w="82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ind w:left="-47" w:right="-56"/>
              <w:jc w:val="center"/>
              <w:rPr>
                <w:rFonts w:ascii="Times New Roman" w:hAnsi="Times New Roman"/>
                <w:sz w:val="20"/>
                <w:szCs w:val="20"/>
              </w:rPr>
            </w:pPr>
            <w:r>
              <w:rPr>
                <w:rFonts w:ascii="Times New Roman" w:hAnsi="Times New Roman"/>
                <w:sz w:val="20"/>
                <w:szCs w:val="20"/>
              </w:rPr>
              <w:t>4,55</w:t>
            </w:r>
          </w:p>
        </w:tc>
      </w:tr>
      <w:tr w:rsidR="00CF3589"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rsidP="00CF3589">
            <w:pPr>
              <w:spacing w:after="0" w:line="240" w:lineRule="auto"/>
              <w:rPr>
                <w:rFonts w:ascii="Times New Roman" w:hAnsi="Times New Roman"/>
                <w:sz w:val="20"/>
                <w:szCs w:val="20"/>
              </w:rPr>
            </w:pPr>
            <w:r>
              <w:rPr>
                <w:rFonts w:ascii="Times New Roman" w:hAnsi="Times New Roman"/>
                <w:sz w:val="20"/>
                <w:szCs w:val="20"/>
              </w:rPr>
              <w:t>50</w:t>
            </w:r>
          </w:p>
        </w:tc>
        <w:tc>
          <w:tcPr>
            <w:tcW w:w="2938"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Доля населения, проживающего в населенных пунктах, имеющее регулярное автобусное и (или) железнодорожное сообщение с административным центром муниципального района (городского округа), в общей численности населения муниципального района (городского округа)</w:t>
            </w:r>
          </w:p>
        </w:tc>
        <w:tc>
          <w:tcPr>
            <w:tcW w:w="934"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773"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898"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c>
          <w:tcPr>
            <w:tcW w:w="82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pPr>
            <w:r>
              <w:rPr>
                <w:rFonts w:ascii="Times New Roman" w:hAnsi="Times New Roman"/>
                <w:sz w:val="20"/>
                <w:szCs w:val="20"/>
              </w:rPr>
              <w:t>100</w:t>
            </w:r>
          </w:p>
        </w:tc>
      </w:tr>
      <w:tr w:rsidR="00CF3589"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CF3589" w:rsidRDefault="00CF3589" w:rsidP="00CF3589">
            <w:pPr>
              <w:spacing w:after="0" w:line="240" w:lineRule="auto"/>
              <w:rPr>
                <w:rFonts w:ascii="Times New Roman" w:hAnsi="Times New Roman"/>
                <w:sz w:val="20"/>
                <w:szCs w:val="20"/>
              </w:rPr>
            </w:pPr>
            <w:r>
              <w:rPr>
                <w:rFonts w:ascii="Times New Roman" w:hAnsi="Times New Roman"/>
                <w:sz w:val="20"/>
                <w:szCs w:val="20"/>
              </w:rPr>
              <w:t>51</w:t>
            </w:r>
          </w:p>
        </w:tc>
        <w:tc>
          <w:tcPr>
            <w:tcW w:w="2938"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Доля домохозяйств, имеющих широкополосный доступ к сети «Интернет» (не менее 100 Мбит/сек)</w:t>
            </w:r>
          </w:p>
        </w:tc>
        <w:tc>
          <w:tcPr>
            <w:tcW w:w="934" w:type="dxa"/>
            <w:tcBorders>
              <w:top w:val="single" w:sz="4" w:space="0" w:color="auto"/>
              <w:left w:val="single" w:sz="4" w:space="0" w:color="auto"/>
              <w:bottom w:val="single" w:sz="4" w:space="0" w:color="auto"/>
              <w:right w:val="single" w:sz="4" w:space="0" w:color="auto"/>
            </w:tcBorders>
            <w:hideMark/>
          </w:tcPr>
          <w:p w:rsidR="00CF3589" w:rsidRDefault="00CF3589">
            <w:pPr>
              <w:spacing w:after="0" w:line="240" w:lineRule="auto"/>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773"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898"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c>
          <w:tcPr>
            <w:tcW w:w="820" w:type="dxa"/>
            <w:tcBorders>
              <w:top w:val="single" w:sz="4" w:space="0" w:color="auto"/>
              <w:left w:val="single" w:sz="4" w:space="0" w:color="auto"/>
              <w:bottom w:val="single" w:sz="4" w:space="0" w:color="auto"/>
              <w:right w:val="single" w:sz="4" w:space="0" w:color="auto"/>
            </w:tcBorders>
            <w:noWrap/>
            <w:hideMark/>
          </w:tcPr>
          <w:p w:rsidR="00CF3589" w:rsidRDefault="00CF3589">
            <w:pPr>
              <w:spacing w:after="0" w:line="240" w:lineRule="auto"/>
              <w:jc w:val="center"/>
              <w:rPr>
                <w:rFonts w:ascii="Times New Roman" w:hAnsi="Times New Roman"/>
                <w:sz w:val="20"/>
                <w:szCs w:val="20"/>
              </w:rPr>
            </w:pPr>
            <w:r>
              <w:rPr>
                <w:rFonts w:ascii="Times New Roman" w:hAnsi="Times New Roman"/>
                <w:sz w:val="20"/>
                <w:szCs w:val="20"/>
              </w:rPr>
              <w:t>100</w:t>
            </w:r>
          </w:p>
        </w:tc>
      </w:tr>
      <w:tr w:rsidR="00E67775" w:rsidRPr="00EE3F95"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E67775" w:rsidRDefault="00E67775" w:rsidP="00CF3589">
            <w:pPr>
              <w:spacing w:after="0" w:line="240" w:lineRule="auto"/>
              <w:rPr>
                <w:rFonts w:ascii="Times New Roman" w:hAnsi="Times New Roman"/>
                <w:sz w:val="20"/>
                <w:szCs w:val="20"/>
              </w:rPr>
            </w:pPr>
            <w:r>
              <w:rPr>
                <w:rFonts w:ascii="Times New Roman" w:hAnsi="Times New Roman"/>
                <w:sz w:val="20"/>
                <w:szCs w:val="20"/>
              </w:rPr>
              <w:t>52</w:t>
            </w:r>
          </w:p>
        </w:tc>
        <w:tc>
          <w:tcPr>
            <w:tcW w:w="2938" w:type="dxa"/>
            <w:tcBorders>
              <w:top w:val="single" w:sz="4" w:space="0" w:color="auto"/>
              <w:left w:val="single" w:sz="4" w:space="0" w:color="auto"/>
              <w:bottom w:val="single" w:sz="4" w:space="0" w:color="auto"/>
              <w:right w:val="single" w:sz="4" w:space="0" w:color="auto"/>
            </w:tcBorders>
            <w:hideMark/>
          </w:tcPr>
          <w:p w:rsidR="00E67775" w:rsidRPr="00EE3F95" w:rsidRDefault="00E67775" w:rsidP="00192295">
            <w:pPr>
              <w:rPr>
                <w:rFonts w:ascii="Times New Roman" w:hAnsi="Times New Roman"/>
                <w:sz w:val="20"/>
                <w:szCs w:val="20"/>
                <w:highlight w:val="yellow"/>
              </w:rPr>
            </w:pPr>
            <w:r w:rsidRPr="00EE3F95">
              <w:rPr>
                <w:rFonts w:ascii="Times New Roman" w:hAnsi="Times New Roman"/>
                <w:sz w:val="20"/>
                <w:szCs w:val="20"/>
                <w:highlight w:val="yellow"/>
              </w:rPr>
              <w:t>Индекс качества городской среды*</w:t>
            </w:r>
          </w:p>
        </w:tc>
        <w:tc>
          <w:tcPr>
            <w:tcW w:w="934" w:type="dxa"/>
            <w:tcBorders>
              <w:top w:val="single" w:sz="4" w:space="0" w:color="auto"/>
              <w:left w:val="single" w:sz="4" w:space="0" w:color="auto"/>
              <w:bottom w:val="single" w:sz="4" w:space="0" w:color="auto"/>
              <w:right w:val="single" w:sz="4" w:space="0" w:color="auto"/>
            </w:tcBorders>
            <w:hideMark/>
          </w:tcPr>
          <w:p w:rsidR="00E67775" w:rsidRPr="00EE3F95" w:rsidRDefault="00E6777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w:t>
            </w:r>
          </w:p>
        </w:tc>
        <w:tc>
          <w:tcPr>
            <w:tcW w:w="819" w:type="dxa"/>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100</w:t>
            </w:r>
          </w:p>
        </w:tc>
        <w:tc>
          <w:tcPr>
            <w:tcW w:w="850" w:type="dxa"/>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105</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110</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115</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120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125</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130</w:t>
            </w:r>
          </w:p>
        </w:tc>
        <w:tc>
          <w:tcPr>
            <w:tcW w:w="773" w:type="dxa"/>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130</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130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130</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130</w:t>
            </w:r>
          </w:p>
        </w:tc>
        <w:tc>
          <w:tcPr>
            <w:tcW w:w="898" w:type="dxa"/>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130</w:t>
            </w:r>
          </w:p>
        </w:tc>
        <w:tc>
          <w:tcPr>
            <w:tcW w:w="820" w:type="dxa"/>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lang w:val="en-US"/>
              </w:rPr>
            </w:pPr>
            <w:r w:rsidRPr="00E67775">
              <w:rPr>
                <w:rFonts w:ascii="Times New Roman" w:hAnsi="Times New Roman"/>
                <w:sz w:val="20"/>
                <w:szCs w:val="20"/>
                <w:highlight w:val="yellow"/>
                <w:lang w:val="en-US"/>
              </w:rPr>
              <w:t>130</w:t>
            </w:r>
          </w:p>
        </w:tc>
      </w:tr>
      <w:tr w:rsidR="00E67775" w:rsidRPr="00EE3F95" w:rsidTr="00EE3F95">
        <w:trPr>
          <w:trHeight w:val="1489"/>
        </w:trPr>
        <w:tc>
          <w:tcPr>
            <w:tcW w:w="511" w:type="dxa"/>
            <w:tcBorders>
              <w:top w:val="single" w:sz="4" w:space="0" w:color="auto"/>
              <w:left w:val="single" w:sz="4" w:space="0" w:color="auto"/>
              <w:bottom w:val="single" w:sz="4" w:space="0" w:color="auto"/>
              <w:right w:val="single" w:sz="4" w:space="0" w:color="auto"/>
            </w:tcBorders>
            <w:noWrap/>
            <w:hideMark/>
          </w:tcPr>
          <w:p w:rsidR="00E67775" w:rsidRDefault="00E67775" w:rsidP="00CF3589">
            <w:pPr>
              <w:spacing w:after="0" w:line="240" w:lineRule="auto"/>
              <w:rPr>
                <w:rFonts w:ascii="Times New Roman" w:hAnsi="Times New Roman"/>
                <w:sz w:val="20"/>
                <w:szCs w:val="20"/>
              </w:rPr>
            </w:pPr>
            <w:r>
              <w:rPr>
                <w:rFonts w:ascii="Times New Roman" w:hAnsi="Times New Roman"/>
                <w:sz w:val="20"/>
                <w:szCs w:val="20"/>
              </w:rPr>
              <w:lastRenderedPageBreak/>
              <w:t>53</w:t>
            </w:r>
          </w:p>
        </w:tc>
        <w:tc>
          <w:tcPr>
            <w:tcW w:w="2938" w:type="dxa"/>
            <w:tcBorders>
              <w:top w:val="single" w:sz="4" w:space="0" w:color="auto"/>
              <w:left w:val="single" w:sz="4" w:space="0" w:color="auto"/>
              <w:bottom w:val="single" w:sz="4" w:space="0" w:color="auto"/>
              <w:right w:val="single" w:sz="4" w:space="0" w:color="auto"/>
            </w:tcBorders>
            <w:hideMark/>
          </w:tcPr>
          <w:p w:rsidR="00E67775" w:rsidRPr="00EE3F95" w:rsidRDefault="00E67775" w:rsidP="00192295">
            <w:pPr>
              <w:rPr>
                <w:rFonts w:ascii="Times New Roman" w:hAnsi="Times New Roman"/>
                <w:sz w:val="20"/>
                <w:szCs w:val="20"/>
                <w:highlight w:val="yellow"/>
              </w:rPr>
            </w:pPr>
            <w:r w:rsidRPr="00EE3F95">
              <w:rPr>
                <w:rFonts w:ascii="Times New Roman" w:hAnsi="Times New Roman"/>
                <w:sz w:val="20"/>
                <w:szCs w:val="20"/>
                <w:highlight w:val="yellow"/>
              </w:rPr>
              <w:t>Доля площади жилищного фонда, обеспеченного всеми видами благоустройства, в общей площади жилищного фонда муниципального образования</w:t>
            </w:r>
          </w:p>
        </w:tc>
        <w:tc>
          <w:tcPr>
            <w:tcW w:w="934" w:type="dxa"/>
            <w:tcBorders>
              <w:top w:val="single" w:sz="4" w:space="0" w:color="auto"/>
              <w:left w:val="single" w:sz="4" w:space="0" w:color="auto"/>
              <w:bottom w:val="single" w:sz="4" w:space="0" w:color="auto"/>
              <w:right w:val="single" w:sz="4" w:space="0" w:color="auto"/>
            </w:tcBorders>
            <w:hideMark/>
          </w:tcPr>
          <w:p w:rsidR="00E67775" w:rsidRPr="00EE3F95" w:rsidRDefault="00E6777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w:t>
            </w:r>
          </w:p>
        </w:tc>
        <w:tc>
          <w:tcPr>
            <w:tcW w:w="819" w:type="dxa"/>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96,8</w:t>
            </w:r>
          </w:p>
        </w:tc>
        <w:tc>
          <w:tcPr>
            <w:tcW w:w="850" w:type="dxa"/>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97,0</w:t>
            </w:r>
          </w:p>
        </w:tc>
        <w:tc>
          <w:tcPr>
            <w:tcW w:w="670" w:type="dxa"/>
            <w:gridSpan w:val="2"/>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97,2</w:t>
            </w:r>
          </w:p>
        </w:tc>
        <w:tc>
          <w:tcPr>
            <w:tcW w:w="838" w:type="dxa"/>
            <w:gridSpan w:val="2"/>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97,5</w:t>
            </w:r>
          </w:p>
        </w:tc>
        <w:tc>
          <w:tcPr>
            <w:tcW w:w="786" w:type="dxa"/>
            <w:gridSpan w:val="3"/>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97,7</w:t>
            </w:r>
          </w:p>
        </w:tc>
        <w:tc>
          <w:tcPr>
            <w:tcW w:w="851" w:type="dxa"/>
            <w:gridSpan w:val="2"/>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98,0</w:t>
            </w:r>
          </w:p>
        </w:tc>
        <w:tc>
          <w:tcPr>
            <w:tcW w:w="850" w:type="dxa"/>
            <w:gridSpan w:val="2"/>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98,3</w:t>
            </w:r>
          </w:p>
        </w:tc>
        <w:tc>
          <w:tcPr>
            <w:tcW w:w="773" w:type="dxa"/>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98,5</w:t>
            </w:r>
          </w:p>
        </w:tc>
        <w:tc>
          <w:tcPr>
            <w:tcW w:w="890" w:type="dxa"/>
            <w:gridSpan w:val="2"/>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98,8</w:t>
            </w:r>
          </w:p>
        </w:tc>
        <w:tc>
          <w:tcPr>
            <w:tcW w:w="850" w:type="dxa"/>
            <w:gridSpan w:val="2"/>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99,0</w:t>
            </w:r>
          </w:p>
        </w:tc>
        <w:tc>
          <w:tcPr>
            <w:tcW w:w="773" w:type="dxa"/>
            <w:gridSpan w:val="3"/>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99,2</w:t>
            </w:r>
          </w:p>
        </w:tc>
        <w:tc>
          <w:tcPr>
            <w:tcW w:w="898" w:type="dxa"/>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99,5</w:t>
            </w:r>
          </w:p>
        </w:tc>
        <w:tc>
          <w:tcPr>
            <w:tcW w:w="820" w:type="dxa"/>
            <w:tcBorders>
              <w:top w:val="single" w:sz="4" w:space="0" w:color="auto"/>
              <w:left w:val="single" w:sz="4" w:space="0" w:color="auto"/>
              <w:bottom w:val="single" w:sz="4" w:space="0" w:color="auto"/>
              <w:right w:val="single" w:sz="4" w:space="0" w:color="auto"/>
            </w:tcBorders>
            <w:noWrap/>
          </w:tcPr>
          <w:p w:rsidR="00E67775" w:rsidRPr="00E67775" w:rsidRDefault="00E67775" w:rsidP="00192295">
            <w:pPr>
              <w:ind w:left="-47" w:right="-56"/>
              <w:jc w:val="center"/>
              <w:rPr>
                <w:rFonts w:ascii="Times New Roman" w:hAnsi="Times New Roman"/>
                <w:sz w:val="20"/>
                <w:szCs w:val="20"/>
                <w:highlight w:val="yellow"/>
              </w:rPr>
            </w:pPr>
            <w:r w:rsidRPr="00E67775">
              <w:rPr>
                <w:rFonts w:ascii="Times New Roman" w:hAnsi="Times New Roman"/>
                <w:sz w:val="20"/>
                <w:szCs w:val="20"/>
                <w:highlight w:val="yellow"/>
              </w:rPr>
              <w:t>100</w:t>
            </w:r>
          </w:p>
        </w:tc>
      </w:tr>
      <w:tr w:rsidR="00E67775"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E67775" w:rsidRDefault="00E67775" w:rsidP="00CF3589">
            <w:pPr>
              <w:spacing w:after="0" w:line="240" w:lineRule="auto"/>
              <w:rPr>
                <w:rFonts w:ascii="Times New Roman" w:hAnsi="Times New Roman"/>
                <w:sz w:val="20"/>
                <w:szCs w:val="20"/>
              </w:rPr>
            </w:pPr>
            <w:r>
              <w:rPr>
                <w:rFonts w:ascii="Times New Roman" w:hAnsi="Times New Roman"/>
                <w:sz w:val="20"/>
                <w:szCs w:val="20"/>
              </w:rPr>
              <w:t>54</w:t>
            </w:r>
          </w:p>
        </w:tc>
        <w:tc>
          <w:tcPr>
            <w:tcW w:w="2938" w:type="dxa"/>
            <w:tcBorders>
              <w:top w:val="single" w:sz="4" w:space="0" w:color="auto"/>
              <w:left w:val="single" w:sz="4" w:space="0" w:color="auto"/>
              <w:bottom w:val="single" w:sz="4" w:space="0" w:color="auto"/>
              <w:right w:val="single" w:sz="4" w:space="0" w:color="auto"/>
            </w:tcBorders>
            <w:hideMark/>
          </w:tcPr>
          <w:p w:rsidR="00E67775" w:rsidRPr="00EE3F95" w:rsidRDefault="00E67775" w:rsidP="00192295">
            <w:pPr>
              <w:rPr>
                <w:rFonts w:ascii="Times New Roman" w:hAnsi="Times New Roman"/>
                <w:sz w:val="20"/>
                <w:szCs w:val="20"/>
                <w:highlight w:val="yellow"/>
              </w:rPr>
            </w:pPr>
            <w:r w:rsidRPr="00EE3F95">
              <w:rPr>
                <w:rFonts w:ascii="Times New Roman" w:hAnsi="Times New Roman"/>
                <w:sz w:val="20"/>
                <w:szCs w:val="20"/>
                <w:highlight w:val="yellow"/>
              </w:rPr>
              <w:t>Доля граждан, принимающих участие в решении вопросов городской среды</w:t>
            </w:r>
          </w:p>
        </w:tc>
        <w:tc>
          <w:tcPr>
            <w:tcW w:w="934" w:type="dxa"/>
            <w:tcBorders>
              <w:top w:val="single" w:sz="4" w:space="0" w:color="auto"/>
              <w:left w:val="single" w:sz="4" w:space="0" w:color="auto"/>
              <w:bottom w:val="single" w:sz="4" w:space="0" w:color="auto"/>
              <w:right w:val="single" w:sz="4" w:space="0" w:color="auto"/>
            </w:tcBorders>
            <w:hideMark/>
          </w:tcPr>
          <w:p w:rsidR="00E67775" w:rsidRPr="00EE3F95" w:rsidRDefault="00E6777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w:t>
            </w:r>
          </w:p>
        </w:tc>
        <w:tc>
          <w:tcPr>
            <w:tcW w:w="819" w:type="dxa"/>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57*</w:t>
            </w:r>
          </w:p>
        </w:tc>
        <w:tc>
          <w:tcPr>
            <w:tcW w:w="850" w:type="dxa"/>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5</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8</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10</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15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23</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30</w:t>
            </w:r>
          </w:p>
        </w:tc>
        <w:tc>
          <w:tcPr>
            <w:tcW w:w="773" w:type="dxa"/>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30</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30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30</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30</w:t>
            </w:r>
          </w:p>
        </w:tc>
        <w:tc>
          <w:tcPr>
            <w:tcW w:w="898" w:type="dxa"/>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30</w:t>
            </w:r>
          </w:p>
        </w:tc>
        <w:tc>
          <w:tcPr>
            <w:tcW w:w="820" w:type="dxa"/>
            <w:tcBorders>
              <w:top w:val="single" w:sz="4" w:space="0" w:color="auto"/>
              <w:left w:val="single" w:sz="4" w:space="0" w:color="auto"/>
              <w:bottom w:val="single" w:sz="4" w:space="0" w:color="auto"/>
              <w:right w:val="single" w:sz="4" w:space="0" w:color="auto"/>
            </w:tcBorders>
            <w:noWrap/>
            <w:hideMark/>
          </w:tcPr>
          <w:p w:rsidR="00E67775" w:rsidRPr="00E67775" w:rsidRDefault="00E67775" w:rsidP="00192295">
            <w:pPr>
              <w:jc w:val="center"/>
              <w:rPr>
                <w:rFonts w:ascii="Times New Roman" w:hAnsi="Times New Roman"/>
                <w:sz w:val="20"/>
                <w:szCs w:val="20"/>
                <w:highlight w:val="yellow"/>
              </w:rPr>
            </w:pPr>
            <w:r w:rsidRPr="00E67775">
              <w:rPr>
                <w:rFonts w:ascii="Times New Roman" w:hAnsi="Times New Roman"/>
                <w:sz w:val="20"/>
                <w:szCs w:val="20"/>
                <w:highlight w:val="yellow"/>
              </w:rPr>
              <w:t>30</w:t>
            </w:r>
          </w:p>
        </w:tc>
      </w:tr>
      <w:tr w:rsidR="00EE3F95" w:rsidTr="00CF3589">
        <w:trPr>
          <w:trHeight w:val="300"/>
        </w:trPr>
        <w:tc>
          <w:tcPr>
            <w:tcW w:w="511" w:type="dxa"/>
            <w:tcBorders>
              <w:top w:val="single" w:sz="4" w:space="0" w:color="auto"/>
              <w:left w:val="single" w:sz="4" w:space="0" w:color="auto"/>
              <w:bottom w:val="single" w:sz="4" w:space="0" w:color="auto"/>
              <w:right w:val="single" w:sz="4" w:space="0" w:color="auto"/>
            </w:tcBorders>
            <w:noWrap/>
          </w:tcPr>
          <w:p w:rsidR="00EE3F95" w:rsidRDefault="00EE3F95" w:rsidP="00CF3589">
            <w:pPr>
              <w:spacing w:after="0" w:line="240" w:lineRule="auto"/>
              <w:rPr>
                <w:rFonts w:ascii="Times New Roman" w:hAnsi="Times New Roman"/>
                <w:sz w:val="20"/>
                <w:szCs w:val="20"/>
              </w:rPr>
            </w:pPr>
          </w:p>
        </w:tc>
        <w:tc>
          <w:tcPr>
            <w:tcW w:w="2938" w:type="dxa"/>
            <w:tcBorders>
              <w:top w:val="single" w:sz="4" w:space="0" w:color="auto"/>
              <w:left w:val="single" w:sz="4" w:space="0" w:color="auto"/>
              <w:bottom w:val="single" w:sz="4" w:space="0" w:color="auto"/>
              <w:right w:val="single" w:sz="4" w:space="0" w:color="auto"/>
            </w:tcBorders>
          </w:tcPr>
          <w:p w:rsidR="00EE3F95" w:rsidRPr="00EE3F95" w:rsidRDefault="00EE3F95" w:rsidP="00192295">
            <w:pPr>
              <w:autoSpaceDE w:val="0"/>
              <w:adjustRightInd w:val="0"/>
              <w:contextualSpacing/>
              <w:rPr>
                <w:rFonts w:ascii="Times New Roman" w:eastAsia="Times New Roman" w:hAnsi="Times New Roman"/>
                <w:sz w:val="18"/>
                <w:szCs w:val="24"/>
                <w:highlight w:val="yellow"/>
              </w:rPr>
            </w:pPr>
            <w:r w:rsidRPr="00EE3F95">
              <w:rPr>
                <w:rFonts w:ascii="Times New Roman" w:eastAsia="Times New Roman" w:hAnsi="Times New Roman"/>
                <w:sz w:val="18"/>
                <w:szCs w:val="24"/>
                <w:highlight w:val="yellow"/>
              </w:rPr>
              <w:t>Уровень износа объектов коммунальной инфраструктуры</w:t>
            </w:r>
          </w:p>
        </w:tc>
        <w:tc>
          <w:tcPr>
            <w:tcW w:w="934" w:type="dxa"/>
            <w:tcBorders>
              <w:top w:val="single" w:sz="4" w:space="0" w:color="auto"/>
              <w:left w:val="single" w:sz="4" w:space="0" w:color="auto"/>
              <w:bottom w:val="single" w:sz="4" w:space="0" w:color="auto"/>
              <w:right w:val="single" w:sz="4" w:space="0" w:color="auto"/>
            </w:tcBorders>
          </w:tcPr>
          <w:p w:rsidR="00EE3F95" w:rsidRPr="00EE3F95" w:rsidRDefault="00EE3F95" w:rsidP="00192295">
            <w:pPr>
              <w:widowControl w:val="0"/>
              <w:autoSpaceDE w:val="0"/>
              <w:autoSpaceDN w:val="0"/>
              <w:adjustRightInd w:val="0"/>
              <w:contextualSpacing/>
              <w:jc w:val="center"/>
              <w:rPr>
                <w:rFonts w:ascii="Times New Roman" w:eastAsia="Times New Roman" w:hAnsi="Times New Roman"/>
                <w:sz w:val="18"/>
                <w:szCs w:val="24"/>
                <w:highlight w:val="yellow"/>
              </w:rPr>
            </w:pPr>
            <w:r w:rsidRPr="00EE3F95">
              <w:rPr>
                <w:rFonts w:ascii="Times New Roman" w:eastAsia="Times New Roman" w:hAnsi="Times New Roman"/>
                <w:sz w:val="18"/>
                <w:szCs w:val="24"/>
                <w:highlight w:val="yellow"/>
              </w:rPr>
              <w:t>%</w:t>
            </w:r>
          </w:p>
        </w:tc>
        <w:tc>
          <w:tcPr>
            <w:tcW w:w="819" w:type="dxa"/>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68,9</w:t>
            </w:r>
          </w:p>
        </w:tc>
        <w:tc>
          <w:tcPr>
            <w:tcW w:w="850" w:type="dxa"/>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68,7</w:t>
            </w:r>
          </w:p>
        </w:tc>
        <w:tc>
          <w:tcPr>
            <w:tcW w:w="670" w:type="dxa"/>
            <w:gridSpan w:val="2"/>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68,5</w:t>
            </w:r>
          </w:p>
        </w:tc>
        <w:tc>
          <w:tcPr>
            <w:tcW w:w="838" w:type="dxa"/>
            <w:gridSpan w:val="2"/>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68,4</w:t>
            </w:r>
          </w:p>
        </w:tc>
        <w:tc>
          <w:tcPr>
            <w:tcW w:w="786" w:type="dxa"/>
            <w:gridSpan w:val="3"/>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68,2</w:t>
            </w:r>
          </w:p>
        </w:tc>
        <w:tc>
          <w:tcPr>
            <w:tcW w:w="851" w:type="dxa"/>
            <w:gridSpan w:val="2"/>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68,0</w:t>
            </w:r>
          </w:p>
        </w:tc>
        <w:tc>
          <w:tcPr>
            <w:tcW w:w="850" w:type="dxa"/>
            <w:gridSpan w:val="2"/>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67,8</w:t>
            </w:r>
          </w:p>
        </w:tc>
        <w:tc>
          <w:tcPr>
            <w:tcW w:w="773" w:type="dxa"/>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67,7</w:t>
            </w:r>
          </w:p>
        </w:tc>
        <w:tc>
          <w:tcPr>
            <w:tcW w:w="890" w:type="dxa"/>
            <w:gridSpan w:val="2"/>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67,5</w:t>
            </w:r>
          </w:p>
        </w:tc>
        <w:tc>
          <w:tcPr>
            <w:tcW w:w="850" w:type="dxa"/>
            <w:gridSpan w:val="2"/>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67,3</w:t>
            </w:r>
          </w:p>
        </w:tc>
        <w:tc>
          <w:tcPr>
            <w:tcW w:w="773" w:type="dxa"/>
            <w:gridSpan w:val="3"/>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67,2</w:t>
            </w:r>
          </w:p>
        </w:tc>
        <w:tc>
          <w:tcPr>
            <w:tcW w:w="898" w:type="dxa"/>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67,1</w:t>
            </w:r>
          </w:p>
        </w:tc>
        <w:tc>
          <w:tcPr>
            <w:tcW w:w="820" w:type="dxa"/>
            <w:tcBorders>
              <w:top w:val="single" w:sz="4" w:space="0" w:color="auto"/>
              <w:left w:val="single" w:sz="4" w:space="0" w:color="auto"/>
              <w:bottom w:val="single" w:sz="4" w:space="0" w:color="auto"/>
              <w:right w:val="single" w:sz="4" w:space="0" w:color="auto"/>
            </w:tcBorders>
            <w:noWrap/>
          </w:tcPr>
          <w:p w:rsidR="00EE3F95" w:rsidRPr="00EE3F95" w:rsidRDefault="00EE3F95" w:rsidP="00192295">
            <w:pPr>
              <w:jc w:val="center"/>
              <w:rPr>
                <w:rFonts w:ascii="Times New Roman" w:hAnsi="Times New Roman"/>
                <w:sz w:val="20"/>
                <w:szCs w:val="20"/>
                <w:highlight w:val="yellow"/>
              </w:rPr>
            </w:pPr>
            <w:r w:rsidRPr="00EE3F95">
              <w:rPr>
                <w:rFonts w:ascii="Times New Roman" w:hAnsi="Times New Roman"/>
                <w:sz w:val="20"/>
                <w:szCs w:val="20"/>
                <w:highlight w:val="yellow"/>
              </w:rPr>
              <w:t>67,0</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55</w:t>
            </w:r>
          </w:p>
        </w:tc>
        <w:tc>
          <w:tcPr>
            <w:tcW w:w="2938" w:type="dxa"/>
            <w:tcBorders>
              <w:top w:val="single" w:sz="4" w:space="0" w:color="auto"/>
              <w:left w:val="single" w:sz="4" w:space="0" w:color="auto"/>
              <w:bottom w:val="single" w:sz="4" w:space="0" w:color="auto"/>
              <w:right w:val="single" w:sz="4" w:space="0" w:color="auto"/>
            </w:tcBorders>
            <w:hideMark/>
          </w:tcPr>
          <w:p w:rsidR="00FD1814" w:rsidRPr="00FD1814" w:rsidRDefault="00FD1814" w:rsidP="00FD1814">
            <w:pPr>
              <w:spacing w:after="0" w:line="240" w:lineRule="auto"/>
              <w:rPr>
                <w:rFonts w:ascii="Times New Roman" w:hAnsi="Times New Roman"/>
                <w:sz w:val="20"/>
                <w:szCs w:val="20"/>
                <w:highlight w:val="yellow"/>
              </w:rPr>
            </w:pPr>
            <w:r w:rsidRPr="00FD1814">
              <w:rPr>
                <w:rFonts w:ascii="Times New Roman" w:hAnsi="Times New Roman"/>
                <w:sz w:val="20"/>
                <w:szCs w:val="20"/>
                <w:highlight w:val="yellow"/>
              </w:rPr>
              <w:t>Ежегодный прирост поступлений по налоговым доходам в бюджет муниципального образования, в процентах</w:t>
            </w:r>
          </w:p>
        </w:tc>
        <w:tc>
          <w:tcPr>
            <w:tcW w:w="934" w:type="dxa"/>
            <w:tcBorders>
              <w:top w:val="single" w:sz="4" w:space="0" w:color="auto"/>
              <w:left w:val="single" w:sz="4" w:space="0" w:color="auto"/>
              <w:bottom w:val="single" w:sz="4" w:space="0" w:color="auto"/>
              <w:right w:val="single" w:sz="4" w:space="0" w:color="auto"/>
            </w:tcBorders>
            <w:hideMark/>
          </w:tcPr>
          <w:p w:rsidR="00FD1814" w:rsidRPr="00FD1814" w:rsidRDefault="00FD1814">
            <w:pPr>
              <w:spacing w:after="0" w:line="240" w:lineRule="auto"/>
              <w:rPr>
                <w:rFonts w:ascii="Times New Roman" w:hAnsi="Times New Roman"/>
                <w:sz w:val="20"/>
                <w:szCs w:val="20"/>
                <w:highlight w:val="yellow"/>
              </w:rPr>
            </w:pPr>
            <w:r w:rsidRPr="00FD1814">
              <w:rPr>
                <w:rFonts w:ascii="Times New Roman" w:hAnsi="Times New Roman"/>
                <w:sz w:val="20"/>
                <w:szCs w:val="20"/>
                <w:highlight w:val="yellow"/>
              </w:rPr>
              <w:t>%</w:t>
            </w:r>
          </w:p>
        </w:tc>
        <w:tc>
          <w:tcPr>
            <w:tcW w:w="819" w:type="dxa"/>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-10,1</w:t>
            </w:r>
          </w:p>
        </w:tc>
        <w:tc>
          <w:tcPr>
            <w:tcW w:w="850" w:type="dxa"/>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41,0</w:t>
            </w:r>
          </w:p>
        </w:tc>
        <w:tc>
          <w:tcPr>
            <w:tcW w:w="670"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4,9</w:t>
            </w:r>
          </w:p>
        </w:tc>
        <w:tc>
          <w:tcPr>
            <w:tcW w:w="838"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rPr>
                <w:rFonts w:ascii="Times New Roman" w:hAnsi="Times New Roman"/>
                <w:sz w:val="20"/>
                <w:szCs w:val="20"/>
                <w:highlight w:val="yellow"/>
              </w:rPr>
            </w:pPr>
            <w:r w:rsidRPr="00FD1814">
              <w:rPr>
                <w:rFonts w:ascii="Times New Roman" w:hAnsi="Times New Roman"/>
                <w:sz w:val="20"/>
                <w:szCs w:val="20"/>
                <w:highlight w:val="yellow"/>
              </w:rPr>
              <w:t>-1,1</w:t>
            </w:r>
          </w:p>
        </w:tc>
        <w:tc>
          <w:tcPr>
            <w:tcW w:w="786" w:type="dxa"/>
            <w:gridSpan w:val="3"/>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17</w:t>
            </w:r>
          </w:p>
        </w:tc>
        <w:tc>
          <w:tcPr>
            <w:tcW w:w="851"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4</w:t>
            </w:r>
          </w:p>
        </w:tc>
        <w:tc>
          <w:tcPr>
            <w:tcW w:w="850"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4</w:t>
            </w:r>
          </w:p>
        </w:tc>
        <w:tc>
          <w:tcPr>
            <w:tcW w:w="773" w:type="dxa"/>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4</w:t>
            </w:r>
          </w:p>
        </w:tc>
        <w:tc>
          <w:tcPr>
            <w:tcW w:w="890"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4</w:t>
            </w:r>
          </w:p>
        </w:tc>
        <w:tc>
          <w:tcPr>
            <w:tcW w:w="850"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4</w:t>
            </w:r>
          </w:p>
        </w:tc>
        <w:tc>
          <w:tcPr>
            <w:tcW w:w="773" w:type="dxa"/>
            <w:gridSpan w:val="3"/>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4</w:t>
            </w:r>
          </w:p>
        </w:tc>
        <w:tc>
          <w:tcPr>
            <w:tcW w:w="898" w:type="dxa"/>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4</w:t>
            </w:r>
          </w:p>
        </w:tc>
        <w:tc>
          <w:tcPr>
            <w:tcW w:w="820" w:type="dxa"/>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56"/>
              <w:jc w:val="center"/>
              <w:rPr>
                <w:rFonts w:ascii="Times New Roman" w:hAnsi="Times New Roman"/>
                <w:sz w:val="20"/>
                <w:szCs w:val="20"/>
                <w:highlight w:val="yellow"/>
              </w:rPr>
            </w:pPr>
            <w:r w:rsidRPr="00FD1814">
              <w:rPr>
                <w:rFonts w:ascii="Times New Roman" w:hAnsi="Times New Roman"/>
                <w:sz w:val="20"/>
                <w:szCs w:val="20"/>
                <w:highlight w:val="yellow"/>
              </w:rPr>
              <w:t>4</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56</w:t>
            </w:r>
          </w:p>
        </w:tc>
        <w:tc>
          <w:tcPr>
            <w:tcW w:w="2938" w:type="dxa"/>
            <w:tcBorders>
              <w:top w:val="single" w:sz="4" w:space="0" w:color="auto"/>
              <w:left w:val="single" w:sz="4" w:space="0" w:color="auto"/>
              <w:bottom w:val="single" w:sz="4" w:space="0" w:color="auto"/>
              <w:right w:val="single" w:sz="4" w:space="0" w:color="auto"/>
            </w:tcBorders>
            <w:hideMark/>
          </w:tcPr>
          <w:p w:rsidR="00FD1814" w:rsidRPr="00FD1814" w:rsidRDefault="00FD1814">
            <w:pPr>
              <w:spacing w:after="0" w:line="240" w:lineRule="auto"/>
              <w:rPr>
                <w:rFonts w:ascii="Times New Roman" w:hAnsi="Times New Roman"/>
                <w:sz w:val="20"/>
                <w:szCs w:val="20"/>
                <w:highlight w:val="yellow"/>
              </w:rPr>
            </w:pPr>
            <w:r w:rsidRPr="00FD1814">
              <w:rPr>
                <w:rFonts w:ascii="Times New Roman" w:hAnsi="Times New Roman"/>
                <w:sz w:val="20"/>
                <w:szCs w:val="20"/>
                <w:highlight w:val="yellow"/>
              </w:rPr>
              <w:t xml:space="preserve">Отношение долга муниципального образования к доходам местного бюджета </w:t>
            </w:r>
          </w:p>
        </w:tc>
        <w:tc>
          <w:tcPr>
            <w:tcW w:w="934" w:type="dxa"/>
            <w:tcBorders>
              <w:top w:val="single" w:sz="4" w:space="0" w:color="auto"/>
              <w:left w:val="single" w:sz="4" w:space="0" w:color="auto"/>
              <w:bottom w:val="single" w:sz="4" w:space="0" w:color="auto"/>
              <w:right w:val="single" w:sz="4" w:space="0" w:color="auto"/>
            </w:tcBorders>
            <w:hideMark/>
          </w:tcPr>
          <w:p w:rsidR="00FD1814" w:rsidRPr="00FD1814" w:rsidRDefault="00FD1814">
            <w:pPr>
              <w:spacing w:after="0" w:line="240" w:lineRule="auto"/>
              <w:rPr>
                <w:rFonts w:ascii="Times New Roman" w:hAnsi="Times New Roman"/>
                <w:sz w:val="20"/>
                <w:szCs w:val="20"/>
                <w:highlight w:val="yellow"/>
              </w:rPr>
            </w:pPr>
            <w:r w:rsidRPr="00FD1814">
              <w:rPr>
                <w:rFonts w:ascii="Times New Roman" w:hAnsi="Times New Roman"/>
                <w:sz w:val="20"/>
                <w:szCs w:val="20"/>
                <w:highlight w:val="yellow"/>
              </w:rPr>
              <w:t>%</w:t>
            </w:r>
          </w:p>
        </w:tc>
        <w:tc>
          <w:tcPr>
            <w:tcW w:w="819"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12,6</w:t>
            </w:r>
          </w:p>
        </w:tc>
        <w:tc>
          <w:tcPr>
            <w:tcW w:w="850"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16,3</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22,1</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23,8</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18,1</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14,6</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4,8</w:t>
            </w:r>
          </w:p>
        </w:tc>
        <w:tc>
          <w:tcPr>
            <w:tcW w:w="773"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1,9</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0</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0</w:t>
            </w:r>
          </w:p>
        </w:tc>
        <w:tc>
          <w:tcPr>
            <w:tcW w:w="898"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0</w:t>
            </w:r>
          </w:p>
        </w:tc>
        <w:tc>
          <w:tcPr>
            <w:tcW w:w="820"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0</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57</w:t>
            </w:r>
          </w:p>
        </w:tc>
        <w:tc>
          <w:tcPr>
            <w:tcW w:w="2938" w:type="dxa"/>
            <w:tcBorders>
              <w:top w:val="single" w:sz="4" w:space="0" w:color="auto"/>
              <w:left w:val="single" w:sz="4" w:space="0" w:color="auto"/>
              <w:bottom w:val="single" w:sz="4" w:space="0" w:color="auto"/>
              <w:right w:val="single" w:sz="4" w:space="0" w:color="auto"/>
            </w:tcBorders>
            <w:hideMark/>
          </w:tcPr>
          <w:p w:rsidR="00FD1814" w:rsidRPr="00FD1814" w:rsidRDefault="00FD1814">
            <w:pPr>
              <w:spacing w:after="0" w:line="240" w:lineRule="auto"/>
              <w:rPr>
                <w:rFonts w:ascii="Times New Roman" w:hAnsi="Times New Roman"/>
                <w:sz w:val="20"/>
                <w:szCs w:val="20"/>
                <w:highlight w:val="yellow"/>
              </w:rPr>
            </w:pPr>
            <w:r w:rsidRPr="00FD1814">
              <w:rPr>
                <w:rFonts w:ascii="Times New Roman" w:hAnsi="Times New Roman"/>
                <w:sz w:val="20"/>
                <w:szCs w:val="20"/>
                <w:highlight w:val="yellow"/>
              </w:rPr>
              <w:t>Обеспеченность собственных расходов местного бюджета налоговыми и неналоговыми доходами</w:t>
            </w:r>
          </w:p>
        </w:tc>
        <w:tc>
          <w:tcPr>
            <w:tcW w:w="934" w:type="dxa"/>
            <w:tcBorders>
              <w:top w:val="single" w:sz="4" w:space="0" w:color="auto"/>
              <w:left w:val="single" w:sz="4" w:space="0" w:color="auto"/>
              <w:bottom w:val="single" w:sz="4" w:space="0" w:color="auto"/>
              <w:right w:val="single" w:sz="4" w:space="0" w:color="auto"/>
            </w:tcBorders>
            <w:hideMark/>
          </w:tcPr>
          <w:p w:rsidR="00FD1814" w:rsidRPr="00FD1814" w:rsidRDefault="00FD1814">
            <w:pPr>
              <w:spacing w:after="0" w:line="240" w:lineRule="auto"/>
              <w:rPr>
                <w:rFonts w:ascii="Times New Roman" w:hAnsi="Times New Roman"/>
                <w:sz w:val="20"/>
                <w:szCs w:val="20"/>
                <w:highlight w:val="yellow"/>
              </w:rPr>
            </w:pPr>
            <w:r w:rsidRPr="00FD1814">
              <w:rPr>
                <w:rFonts w:ascii="Times New Roman" w:hAnsi="Times New Roman"/>
                <w:sz w:val="20"/>
                <w:szCs w:val="20"/>
                <w:highlight w:val="yellow"/>
              </w:rPr>
              <w:t>%</w:t>
            </w:r>
          </w:p>
        </w:tc>
        <w:tc>
          <w:tcPr>
            <w:tcW w:w="819" w:type="dxa"/>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73,2</w:t>
            </w:r>
          </w:p>
        </w:tc>
        <w:tc>
          <w:tcPr>
            <w:tcW w:w="850" w:type="dxa"/>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88,4</w:t>
            </w:r>
          </w:p>
        </w:tc>
        <w:tc>
          <w:tcPr>
            <w:tcW w:w="670"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90,8</w:t>
            </w:r>
          </w:p>
        </w:tc>
        <w:tc>
          <w:tcPr>
            <w:tcW w:w="838"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90,2</w:t>
            </w:r>
          </w:p>
        </w:tc>
        <w:tc>
          <w:tcPr>
            <w:tcW w:w="786" w:type="dxa"/>
            <w:gridSpan w:val="3"/>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91,1</w:t>
            </w:r>
          </w:p>
        </w:tc>
        <w:tc>
          <w:tcPr>
            <w:tcW w:w="851"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91,9</w:t>
            </w:r>
          </w:p>
        </w:tc>
        <w:tc>
          <w:tcPr>
            <w:tcW w:w="850"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92,38</w:t>
            </w:r>
          </w:p>
        </w:tc>
        <w:tc>
          <w:tcPr>
            <w:tcW w:w="773" w:type="dxa"/>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93,3</w:t>
            </w:r>
          </w:p>
        </w:tc>
        <w:tc>
          <w:tcPr>
            <w:tcW w:w="890"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93,7</w:t>
            </w:r>
          </w:p>
        </w:tc>
        <w:tc>
          <w:tcPr>
            <w:tcW w:w="850" w:type="dxa"/>
            <w:gridSpan w:val="2"/>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94,2</w:t>
            </w:r>
          </w:p>
        </w:tc>
        <w:tc>
          <w:tcPr>
            <w:tcW w:w="773" w:type="dxa"/>
            <w:gridSpan w:val="3"/>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94,6</w:t>
            </w:r>
          </w:p>
        </w:tc>
        <w:tc>
          <w:tcPr>
            <w:tcW w:w="898" w:type="dxa"/>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94,8</w:t>
            </w:r>
          </w:p>
        </w:tc>
        <w:tc>
          <w:tcPr>
            <w:tcW w:w="820" w:type="dxa"/>
            <w:tcBorders>
              <w:top w:val="single" w:sz="4" w:space="0" w:color="auto"/>
              <w:left w:val="single" w:sz="4" w:space="0" w:color="auto"/>
              <w:bottom w:val="single" w:sz="4" w:space="0" w:color="auto"/>
              <w:right w:val="single" w:sz="4" w:space="0" w:color="auto"/>
            </w:tcBorders>
            <w:noWrap/>
          </w:tcPr>
          <w:p w:rsidR="00FD1814" w:rsidRPr="00FD1814" w:rsidRDefault="00FD1814" w:rsidP="00ED5F8D">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95,1</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58</w:t>
            </w:r>
          </w:p>
        </w:tc>
        <w:tc>
          <w:tcPr>
            <w:tcW w:w="2938" w:type="dxa"/>
            <w:tcBorders>
              <w:top w:val="single" w:sz="4" w:space="0" w:color="auto"/>
              <w:left w:val="single" w:sz="4" w:space="0" w:color="auto"/>
              <w:bottom w:val="single" w:sz="4" w:space="0" w:color="auto"/>
              <w:right w:val="single" w:sz="4" w:space="0" w:color="auto"/>
            </w:tcBorders>
            <w:hideMark/>
          </w:tcPr>
          <w:p w:rsidR="00FD1814" w:rsidRPr="00FD1814" w:rsidRDefault="00FD1814">
            <w:pPr>
              <w:spacing w:after="0" w:line="240" w:lineRule="auto"/>
              <w:rPr>
                <w:rFonts w:ascii="Times New Roman" w:hAnsi="Times New Roman"/>
                <w:sz w:val="20"/>
                <w:szCs w:val="20"/>
                <w:highlight w:val="yellow"/>
              </w:rPr>
            </w:pPr>
            <w:r w:rsidRPr="00FD1814">
              <w:rPr>
                <w:rFonts w:ascii="Times New Roman" w:hAnsi="Times New Roman"/>
                <w:sz w:val="20"/>
                <w:szCs w:val="20"/>
                <w:highlight w:val="yellow"/>
              </w:rPr>
              <w:t>Объем собственных доходов местного бюджета на 1 человека</w:t>
            </w:r>
          </w:p>
        </w:tc>
        <w:tc>
          <w:tcPr>
            <w:tcW w:w="934" w:type="dxa"/>
            <w:tcBorders>
              <w:top w:val="single" w:sz="4" w:space="0" w:color="auto"/>
              <w:left w:val="single" w:sz="4" w:space="0" w:color="auto"/>
              <w:bottom w:val="single" w:sz="4" w:space="0" w:color="auto"/>
              <w:right w:val="single" w:sz="4" w:space="0" w:color="auto"/>
            </w:tcBorders>
            <w:hideMark/>
          </w:tcPr>
          <w:p w:rsidR="00FD1814" w:rsidRPr="00FD1814" w:rsidRDefault="00FD1814">
            <w:pPr>
              <w:spacing w:after="0" w:line="240" w:lineRule="auto"/>
              <w:rPr>
                <w:rFonts w:ascii="Times New Roman" w:hAnsi="Times New Roman"/>
                <w:sz w:val="20"/>
                <w:szCs w:val="20"/>
                <w:highlight w:val="yellow"/>
              </w:rPr>
            </w:pPr>
            <w:r w:rsidRPr="00FD1814">
              <w:rPr>
                <w:rFonts w:ascii="Times New Roman" w:hAnsi="Times New Roman"/>
                <w:sz w:val="20"/>
                <w:szCs w:val="20"/>
                <w:highlight w:val="yellow"/>
              </w:rPr>
              <w:t>руб.</w:t>
            </w:r>
          </w:p>
        </w:tc>
        <w:tc>
          <w:tcPr>
            <w:tcW w:w="819"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8484,6</w:t>
            </w:r>
          </w:p>
        </w:tc>
        <w:tc>
          <w:tcPr>
            <w:tcW w:w="850"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8618,7</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8748,0</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8879,2</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9012,4</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9147,6</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9284,8</w:t>
            </w:r>
          </w:p>
        </w:tc>
        <w:tc>
          <w:tcPr>
            <w:tcW w:w="773"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9424,1</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9565,4</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9708,9</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9854,6</w:t>
            </w:r>
          </w:p>
        </w:tc>
        <w:tc>
          <w:tcPr>
            <w:tcW w:w="898"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10 002,4</w:t>
            </w:r>
          </w:p>
        </w:tc>
        <w:tc>
          <w:tcPr>
            <w:tcW w:w="820"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FD1814">
            <w:pPr>
              <w:ind w:left="-47" w:right="-198"/>
              <w:jc w:val="center"/>
              <w:rPr>
                <w:rFonts w:ascii="Times New Roman" w:hAnsi="Times New Roman"/>
                <w:sz w:val="20"/>
                <w:szCs w:val="20"/>
                <w:highlight w:val="yellow"/>
              </w:rPr>
            </w:pPr>
            <w:r w:rsidRPr="00FD1814">
              <w:rPr>
                <w:rFonts w:ascii="Times New Roman" w:hAnsi="Times New Roman"/>
                <w:sz w:val="20"/>
                <w:szCs w:val="20"/>
                <w:highlight w:val="yellow"/>
              </w:rPr>
              <w:t>10 152,4</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59</w:t>
            </w:r>
          </w:p>
        </w:tc>
        <w:tc>
          <w:tcPr>
            <w:tcW w:w="2938"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Доля площади земельных участков, являющихся объектами налогообложения земельным налогом, в общей площади территории муниципального района</w:t>
            </w:r>
          </w:p>
        </w:tc>
        <w:tc>
          <w:tcPr>
            <w:tcW w:w="934"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85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773"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898"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c>
          <w:tcPr>
            <w:tcW w:w="82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52,2</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60</w:t>
            </w:r>
          </w:p>
        </w:tc>
        <w:tc>
          <w:tcPr>
            <w:tcW w:w="2938"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 xml:space="preserve">Доля  муниципальных услуг, оказанных в электронной форме, в общем количестве </w:t>
            </w:r>
            <w:r>
              <w:rPr>
                <w:rFonts w:ascii="Times New Roman" w:hAnsi="Times New Roman"/>
                <w:sz w:val="20"/>
                <w:szCs w:val="20"/>
              </w:rPr>
              <w:lastRenderedPageBreak/>
              <w:t>оказанных муниципальных услуг на территории городского округа город Салават Республики Башкортостан</w:t>
            </w:r>
          </w:p>
        </w:tc>
        <w:tc>
          <w:tcPr>
            <w:tcW w:w="934"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lastRenderedPageBreak/>
              <w:t>%</w:t>
            </w:r>
          </w:p>
        </w:tc>
        <w:tc>
          <w:tcPr>
            <w:tcW w:w="819"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0,5</w:t>
            </w:r>
          </w:p>
        </w:tc>
        <w:tc>
          <w:tcPr>
            <w:tcW w:w="85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2</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3</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5</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7</w:t>
            </w:r>
          </w:p>
        </w:tc>
        <w:tc>
          <w:tcPr>
            <w:tcW w:w="773"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10</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12</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15</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18</w:t>
            </w:r>
          </w:p>
        </w:tc>
        <w:tc>
          <w:tcPr>
            <w:tcW w:w="898"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21</w:t>
            </w:r>
          </w:p>
        </w:tc>
        <w:tc>
          <w:tcPr>
            <w:tcW w:w="82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25</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lastRenderedPageBreak/>
              <w:t>61</w:t>
            </w:r>
          </w:p>
        </w:tc>
        <w:tc>
          <w:tcPr>
            <w:tcW w:w="2938"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 xml:space="preserve">Доля муниципальных служащих своевременно прошедших квалификацию (переподготовку) </w:t>
            </w:r>
          </w:p>
        </w:tc>
        <w:tc>
          <w:tcPr>
            <w:tcW w:w="934"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95</w:t>
            </w:r>
          </w:p>
        </w:tc>
        <w:tc>
          <w:tcPr>
            <w:tcW w:w="85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96</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97</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98</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99</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100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100</w:t>
            </w:r>
          </w:p>
        </w:tc>
        <w:tc>
          <w:tcPr>
            <w:tcW w:w="773"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100</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100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100</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100</w:t>
            </w:r>
          </w:p>
        </w:tc>
        <w:tc>
          <w:tcPr>
            <w:tcW w:w="898"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100</w:t>
            </w:r>
          </w:p>
        </w:tc>
        <w:tc>
          <w:tcPr>
            <w:tcW w:w="82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100</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62</w:t>
            </w:r>
          </w:p>
        </w:tc>
        <w:tc>
          <w:tcPr>
            <w:tcW w:w="2938"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Количество муниципальных служащих на 10000 жителей по городскому округу</w:t>
            </w:r>
          </w:p>
        </w:tc>
        <w:tc>
          <w:tcPr>
            <w:tcW w:w="934"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чел.</w:t>
            </w:r>
          </w:p>
        </w:tc>
        <w:tc>
          <w:tcPr>
            <w:tcW w:w="819"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ind w:left="-188" w:right="-198"/>
              <w:jc w:val="center"/>
              <w:rPr>
                <w:rFonts w:ascii="Times New Roman" w:hAnsi="Times New Roman"/>
                <w:sz w:val="20"/>
                <w:szCs w:val="20"/>
              </w:rPr>
            </w:pPr>
            <w:r>
              <w:rPr>
                <w:rFonts w:ascii="Times New Roman" w:hAnsi="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c>
          <w:tcPr>
            <w:tcW w:w="773"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c>
          <w:tcPr>
            <w:tcW w:w="898"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c>
          <w:tcPr>
            <w:tcW w:w="82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pPr>
            <w:r>
              <w:rPr>
                <w:rFonts w:ascii="Times New Roman" w:hAnsi="Times New Roman"/>
                <w:sz w:val="20"/>
                <w:szCs w:val="20"/>
              </w:rPr>
              <w:t>8</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63</w:t>
            </w:r>
          </w:p>
        </w:tc>
        <w:tc>
          <w:tcPr>
            <w:tcW w:w="2938"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Оценка удовлетворенности населения услугами в сферах образования, здравоохранения, культуры и социального обслуживания</w:t>
            </w:r>
          </w:p>
        </w:tc>
        <w:tc>
          <w:tcPr>
            <w:tcW w:w="934"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lang w:val="en-US"/>
              </w:rPr>
            </w:pPr>
            <w:r>
              <w:rPr>
                <w:rFonts w:ascii="Times New Roman" w:hAnsi="Times New Roman"/>
                <w:lang w:val="en-US"/>
              </w:rPr>
              <w:t>&gt;60</w:t>
            </w:r>
          </w:p>
        </w:tc>
        <w:tc>
          <w:tcPr>
            <w:tcW w:w="85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lang w:val="en-US"/>
              </w:rPr>
            </w:pPr>
            <w:r>
              <w:rPr>
                <w:rFonts w:ascii="Times New Roman" w:hAnsi="Times New Roman"/>
                <w:lang w:val="en-US"/>
              </w:rPr>
              <w:t>&gt;70</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lang w:val="en-US"/>
              </w:rPr>
            </w:pPr>
            <w:r>
              <w:rPr>
                <w:rFonts w:ascii="Times New Roman" w:hAnsi="Times New Roman"/>
                <w:lang w:val="en-US"/>
              </w:rPr>
              <w:t>&gt;70</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lang w:val="en-US"/>
              </w:rPr>
            </w:pPr>
            <w:r>
              <w:rPr>
                <w:rFonts w:ascii="Times New Roman" w:hAnsi="Times New Roman"/>
                <w:lang w:val="en-US"/>
              </w:rPr>
              <w:t>&gt;80</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rPr>
                <w:rFonts w:ascii="Times New Roman" w:hAnsi="Times New Roman"/>
              </w:rPr>
            </w:pPr>
            <w:r>
              <w:rPr>
                <w:rFonts w:ascii="Times New Roman" w:hAnsi="Times New Roman"/>
                <w:lang w:val="en-US"/>
              </w:rPr>
              <w:t>&gt;80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rPr>
                <w:rFonts w:ascii="Times New Roman" w:hAnsi="Times New Roman"/>
              </w:rPr>
            </w:pPr>
            <w:r>
              <w:rPr>
                <w:rFonts w:ascii="Times New Roman" w:hAnsi="Times New Roman"/>
                <w:lang w:val="en-US"/>
              </w:rPr>
              <w:t>&gt;80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rPr>
                <w:rFonts w:ascii="Times New Roman" w:hAnsi="Times New Roman"/>
              </w:rPr>
            </w:pPr>
            <w:r>
              <w:rPr>
                <w:rFonts w:ascii="Times New Roman" w:hAnsi="Times New Roman"/>
                <w:lang w:val="en-US"/>
              </w:rPr>
              <w:t>&gt;80</w:t>
            </w:r>
          </w:p>
        </w:tc>
        <w:tc>
          <w:tcPr>
            <w:tcW w:w="773"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rPr>
                <w:rFonts w:ascii="Times New Roman" w:hAnsi="Times New Roman"/>
              </w:rPr>
            </w:pPr>
            <w:r>
              <w:rPr>
                <w:rFonts w:ascii="Times New Roman" w:hAnsi="Times New Roman"/>
                <w:lang w:val="en-US"/>
              </w:rPr>
              <w:t>&gt;80</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lang w:val="en-US"/>
              </w:rPr>
            </w:pPr>
            <w:r>
              <w:rPr>
                <w:rFonts w:ascii="Times New Roman" w:hAnsi="Times New Roman"/>
                <w:lang w:val="en-US"/>
              </w:rPr>
              <w:t>&gt;90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lang w:val="en-US"/>
              </w:rPr>
            </w:pPr>
            <w:r>
              <w:rPr>
                <w:rFonts w:ascii="Times New Roman" w:hAnsi="Times New Roman"/>
                <w:lang w:val="en-US"/>
              </w:rPr>
              <w:t>&gt;90</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rPr>
                <w:rFonts w:ascii="Times New Roman" w:hAnsi="Times New Roman"/>
              </w:rPr>
            </w:pPr>
            <w:r>
              <w:rPr>
                <w:rFonts w:ascii="Times New Roman" w:hAnsi="Times New Roman"/>
                <w:lang w:val="en-US"/>
              </w:rPr>
              <w:t>&gt;90</w:t>
            </w:r>
          </w:p>
        </w:tc>
        <w:tc>
          <w:tcPr>
            <w:tcW w:w="898"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rPr>
                <w:rFonts w:ascii="Times New Roman" w:hAnsi="Times New Roman"/>
              </w:rPr>
            </w:pPr>
            <w:r>
              <w:rPr>
                <w:rFonts w:ascii="Times New Roman" w:hAnsi="Times New Roman"/>
                <w:lang w:val="en-US"/>
              </w:rPr>
              <w:t>&gt;90</w:t>
            </w:r>
          </w:p>
        </w:tc>
        <w:tc>
          <w:tcPr>
            <w:tcW w:w="82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rPr>
                <w:rFonts w:ascii="Times New Roman" w:hAnsi="Times New Roman"/>
              </w:rPr>
            </w:pPr>
            <w:r>
              <w:rPr>
                <w:rFonts w:ascii="Times New Roman" w:hAnsi="Times New Roman"/>
                <w:lang w:val="en-US"/>
              </w:rPr>
              <w:t>&gt;90</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64</w:t>
            </w:r>
          </w:p>
        </w:tc>
        <w:tc>
          <w:tcPr>
            <w:tcW w:w="2938" w:type="dxa"/>
            <w:tcBorders>
              <w:top w:val="single" w:sz="4" w:space="0" w:color="auto"/>
              <w:left w:val="single" w:sz="4" w:space="0" w:color="auto"/>
              <w:bottom w:val="single" w:sz="4" w:space="0" w:color="auto"/>
              <w:right w:val="single" w:sz="4" w:space="0" w:color="auto"/>
            </w:tcBorders>
            <w:hideMark/>
          </w:tcPr>
          <w:p w:rsidR="00FD1814" w:rsidRDefault="00FD1814" w:rsidP="00037043">
            <w:pPr>
              <w:spacing w:after="0" w:line="240" w:lineRule="auto"/>
              <w:rPr>
                <w:rFonts w:ascii="Times New Roman" w:hAnsi="Times New Roman"/>
                <w:sz w:val="20"/>
                <w:szCs w:val="20"/>
              </w:rPr>
            </w:pPr>
            <w:r w:rsidRPr="00045425">
              <w:rPr>
                <w:rFonts w:ascii="Times New Roman" w:hAnsi="Times New Roman"/>
                <w:sz w:val="20"/>
                <w:szCs w:val="20"/>
                <w:highlight w:val="yellow"/>
              </w:rPr>
              <w:t>Расходы бюджета муниципального образования на содержание органов местного самоуправления в расчете на 1 жителя муниципального образования</w:t>
            </w:r>
          </w:p>
        </w:tc>
        <w:tc>
          <w:tcPr>
            <w:tcW w:w="934"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руб.</w:t>
            </w:r>
          </w:p>
        </w:tc>
        <w:tc>
          <w:tcPr>
            <w:tcW w:w="819"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542,19</w:t>
            </w:r>
          </w:p>
        </w:tc>
        <w:tc>
          <w:tcPr>
            <w:tcW w:w="850"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c>
          <w:tcPr>
            <w:tcW w:w="773"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c>
          <w:tcPr>
            <w:tcW w:w="898"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c>
          <w:tcPr>
            <w:tcW w:w="820" w:type="dxa"/>
            <w:tcBorders>
              <w:top w:val="single" w:sz="4" w:space="0" w:color="auto"/>
              <w:left w:val="single" w:sz="4" w:space="0" w:color="auto"/>
              <w:bottom w:val="single" w:sz="4" w:space="0" w:color="auto"/>
              <w:right w:val="single" w:sz="4" w:space="0" w:color="auto"/>
            </w:tcBorders>
            <w:noWrap/>
            <w:hideMark/>
          </w:tcPr>
          <w:p w:rsidR="00FD1814" w:rsidRPr="00FD1814" w:rsidRDefault="00FD1814" w:rsidP="00ED5F8D">
            <w:pPr>
              <w:ind w:left="-188" w:right="-198"/>
              <w:jc w:val="center"/>
              <w:rPr>
                <w:rFonts w:ascii="Times New Roman" w:hAnsi="Times New Roman"/>
                <w:sz w:val="20"/>
                <w:szCs w:val="20"/>
                <w:highlight w:val="yellow"/>
              </w:rPr>
            </w:pPr>
            <w:r w:rsidRPr="00FD1814">
              <w:rPr>
                <w:rFonts w:ascii="Times New Roman" w:hAnsi="Times New Roman"/>
                <w:sz w:val="20"/>
                <w:szCs w:val="20"/>
                <w:highlight w:val="yellow"/>
              </w:rPr>
              <w:t>563,88</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65</w:t>
            </w:r>
          </w:p>
        </w:tc>
        <w:tc>
          <w:tcPr>
            <w:tcW w:w="2938"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 xml:space="preserve">Стоимостная доля закупаемого и (или) арендуемого Администрацией городского округа город Салават Республики Башкортостан, муниципальными организациями иностранного программного обеспечения </w:t>
            </w:r>
          </w:p>
        </w:tc>
        <w:tc>
          <w:tcPr>
            <w:tcW w:w="934"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w:t>
            </w:r>
          </w:p>
        </w:tc>
        <w:tc>
          <w:tcPr>
            <w:tcW w:w="819"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&lt; 50</w:t>
            </w:r>
          </w:p>
        </w:tc>
        <w:tc>
          <w:tcPr>
            <w:tcW w:w="85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&lt; 40</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&lt; 30</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&lt; 20</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&lt; 15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&lt; 10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&lt; 10</w:t>
            </w:r>
          </w:p>
        </w:tc>
        <w:tc>
          <w:tcPr>
            <w:tcW w:w="773"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pPr>
            <w:r>
              <w:rPr>
                <w:rFonts w:ascii="Times New Roman" w:hAnsi="Times New Roman"/>
                <w:sz w:val="20"/>
                <w:szCs w:val="20"/>
              </w:rPr>
              <w:t>&lt; 10</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pPr>
            <w:r>
              <w:rPr>
                <w:rFonts w:ascii="Times New Roman" w:hAnsi="Times New Roman"/>
                <w:sz w:val="20"/>
                <w:szCs w:val="20"/>
              </w:rPr>
              <w:t>&lt; 10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pPr>
            <w:r>
              <w:rPr>
                <w:rFonts w:ascii="Times New Roman" w:hAnsi="Times New Roman"/>
                <w:sz w:val="20"/>
                <w:szCs w:val="20"/>
              </w:rPr>
              <w:t>&lt; 10</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pPr>
            <w:r>
              <w:rPr>
                <w:rFonts w:ascii="Times New Roman" w:hAnsi="Times New Roman"/>
                <w:sz w:val="20"/>
                <w:szCs w:val="20"/>
              </w:rPr>
              <w:t>&lt; 10</w:t>
            </w:r>
          </w:p>
        </w:tc>
        <w:tc>
          <w:tcPr>
            <w:tcW w:w="898"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pPr>
            <w:r>
              <w:rPr>
                <w:rFonts w:ascii="Times New Roman" w:hAnsi="Times New Roman"/>
                <w:sz w:val="20"/>
                <w:szCs w:val="20"/>
              </w:rPr>
              <w:t>&lt; 10</w:t>
            </w:r>
          </w:p>
        </w:tc>
        <w:tc>
          <w:tcPr>
            <w:tcW w:w="82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pPr>
            <w:r>
              <w:rPr>
                <w:rFonts w:ascii="Times New Roman" w:hAnsi="Times New Roman"/>
                <w:sz w:val="20"/>
                <w:szCs w:val="20"/>
              </w:rPr>
              <w:t>&lt; 10</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66</w:t>
            </w:r>
          </w:p>
        </w:tc>
        <w:tc>
          <w:tcPr>
            <w:tcW w:w="2938"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Срок прохождения административных процедур, необходимых для получения разрешения на строительство</w:t>
            </w:r>
          </w:p>
        </w:tc>
        <w:tc>
          <w:tcPr>
            <w:tcW w:w="934"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дней</w:t>
            </w:r>
          </w:p>
        </w:tc>
        <w:tc>
          <w:tcPr>
            <w:tcW w:w="819"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85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773"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898"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c>
          <w:tcPr>
            <w:tcW w:w="82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r>
      <w:tr w:rsidR="00FD1814"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67</w:t>
            </w:r>
          </w:p>
        </w:tc>
        <w:tc>
          <w:tcPr>
            <w:tcW w:w="2938"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t xml:space="preserve">Количество административных процедур, необходимых для </w:t>
            </w:r>
            <w:r>
              <w:rPr>
                <w:rFonts w:ascii="Times New Roman" w:hAnsi="Times New Roman"/>
                <w:sz w:val="20"/>
                <w:szCs w:val="20"/>
              </w:rPr>
              <w:lastRenderedPageBreak/>
              <w:t>получения разрешения на строительство</w:t>
            </w:r>
          </w:p>
        </w:tc>
        <w:tc>
          <w:tcPr>
            <w:tcW w:w="934" w:type="dxa"/>
            <w:tcBorders>
              <w:top w:val="single" w:sz="4" w:space="0" w:color="auto"/>
              <w:left w:val="single" w:sz="4" w:space="0" w:color="auto"/>
              <w:bottom w:val="single" w:sz="4" w:space="0" w:color="auto"/>
              <w:right w:val="single" w:sz="4" w:space="0" w:color="auto"/>
            </w:tcBorders>
            <w:hideMark/>
          </w:tcPr>
          <w:p w:rsidR="00FD1814" w:rsidRDefault="00FD1814">
            <w:pPr>
              <w:spacing w:after="0" w:line="240" w:lineRule="auto"/>
              <w:rPr>
                <w:rFonts w:ascii="Times New Roman" w:hAnsi="Times New Roman"/>
                <w:sz w:val="20"/>
                <w:szCs w:val="20"/>
              </w:rPr>
            </w:pPr>
            <w:r>
              <w:rPr>
                <w:rFonts w:ascii="Times New Roman" w:hAnsi="Times New Roman"/>
                <w:sz w:val="20"/>
                <w:szCs w:val="20"/>
              </w:rPr>
              <w:lastRenderedPageBreak/>
              <w:t>ед.</w:t>
            </w:r>
          </w:p>
        </w:tc>
        <w:tc>
          <w:tcPr>
            <w:tcW w:w="819"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85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773"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898"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c>
          <w:tcPr>
            <w:tcW w:w="820" w:type="dxa"/>
            <w:tcBorders>
              <w:top w:val="single" w:sz="4" w:space="0" w:color="auto"/>
              <w:left w:val="single" w:sz="4" w:space="0" w:color="auto"/>
              <w:bottom w:val="single" w:sz="4" w:space="0" w:color="auto"/>
              <w:right w:val="single" w:sz="4" w:space="0" w:color="auto"/>
            </w:tcBorders>
            <w:noWrap/>
            <w:hideMark/>
          </w:tcPr>
          <w:p w:rsidR="00FD1814" w:rsidRDefault="00FD1814">
            <w:pPr>
              <w:spacing w:after="0" w:line="240" w:lineRule="auto"/>
              <w:jc w:val="center"/>
              <w:rPr>
                <w:rFonts w:ascii="Times New Roman" w:hAnsi="Times New Roman"/>
                <w:sz w:val="20"/>
                <w:szCs w:val="20"/>
              </w:rPr>
            </w:pPr>
            <w:r>
              <w:rPr>
                <w:rFonts w:ascii="Times New Roman" w:hAnsi="Times New Roman"/>
                <w:sz w:val="20"/>
                <w:szCs w:val="20"/>
              </w:rPr>
              <w:t>11</w:t>
            </w:r>
          </w:p>
        </w:tc>
      </w:tr>
      <w:tr w:rsidR="00FD1814" w:rsidRPr="00125811" w:rsidTr="00CF3589">
        <w:trPr>
          <w:trHeight w:val="300"/>
        </w:trPr>
        <w:tc>
          <w:tcPr>
            <w:tcW w:w="511" w:type="dxa"/>
            <w:tcBorders>
              <w:top w:val="single" w:sz="4" w:space="0" w:color="auto"/>
              <w:left w:val="single" w:sz="4" w:space="0" w:color="auto"/>
              <w:bottom w:val="single" w:sz="4" w:space="0" w:color="auto"/>
              <w:right w:val="single" w:sz="4" w:space="0" w:color="auto"/>
            </w:tcBorders>
            <w:noWrap/>
          </w:tcPr>
          <w:p w:rsidR="00FD1814" w:rsidRDefault="00FD1814" w:rsidP="002C2D5E">
            <w:pPr>
              <w:spacing w:after="0" w:line="240" w:lineRule="auto"/>
              <w:rPr>
                <w:rFonts w:ascii="Times New Roman" w:hAnsi="Times New Roman"/>
                <w:sz w:val="20"/>
                <w:szCs w:val="20"/>
              </w:rPr>
            </w:pPr>
            <w:r>
              <w:rPr>
                <w:rFonts w:ascii="Times New Roman" w:hAnsi="Times New Roman"/>
                <w:sz w:val="20"/>
                <w:szCs w:val="20"/>
              </w:rPr>
              <w:lastRenderedPageBreak/>
              <w:t>68</w:t>
            </w:r>
          </w:p>
        </w:tc>
        <w:tc>
          <w:tcPr>
            <w:tcW w:w="2938" w:type="dxa"/>
            <w:tcBorders>
              <w:top w:val="single" w:sz="4" w:space="0" w:color="auto"/>
              <w:left w:val="single" w:sz="4" w:space="0" w:color="auto"/>
              <w:bottom w:val="single" w:sz="4" w:space="0" w:color="auto"/>
              <w:right w:val="single" w:sz="4" w:space="0" w:color="auto"/>
            </w:tcBorders>
          </w:tcPr>
          <w:p w:rsidR="00FD1814" w:rsidRPr="00125811" w:rsidRDefault="00FD1814" w:rsidP="002C2D5E">
            <w:pPr>
              <w:spacing w:after="0" w:line="240" w:lineRule="auto"/>
              <w:rPr>
                <w:rFonts w:ascii="Times New Roman" w:hAnsi="Times New Roman"/>
                <w:sz w:val="20"/>
                <w:szCs w:val="20"/>
                <w:highlight w:val="yellow"/>
              </w:rPr>
            </w:pPr>
            <w:r w:rsidRPr="00125811">
              <w:rPr>
                <w:rFonts w:ascii="Times New Roman" w:hAnsi="Times New Roman"/>
                <w:sz w:val="20"/>
                <w:szCs w:val="20"/>
                <w:highlight w:val="yellow"/>
              </w:rPr>
              <w:t>Экономический ущерб от пожаров на 1 кв. км.</w:t>
            </w:r>
          </w:p>
        </w:tc>
        <w:tc>
          <w:tcPr>
            <w:tcW w:w="934" w:type="dxa"/>
            <w:tcBorders>
              <w:top w:val="single" w:sz="4" w:space="0" w:color="auto"/>
              <w:left w:val="single" w:sz="4" w:space="0" w:color="auto"/>
              <w:bottom w:val="single" w:sz="4" w:space="0" w:color="auto"/>
              <w:right w:val="single" w:sz="4" w:space="0" w:color="auto"/>
            </w:tcBorders>
          </w:tcPr>
          <w:p w:rsidR="00FD1814" w:rsidRPr="00125811" w:rsidRDefault="00FD1814" w:rsidP="002C2D5E">
            <w:pPr>
              <w:spacing w:after="0" w:line="240" w:lineRule="auto"/>
              <w:rPr>
                <w:rFonts w:ascii="Times New Roman" w:hAnsi="Times New Roman"/>
                <w:sz w:val="20"/>
                <w:szCs w:val="20"/>
                <w:highlight w:val="yellow"/>
              </w:rPr>
            </w:pPr>
            <w:r w:rsidRPr="00125811">
              <w:rPr>
                <w:rFonts w:ascii="Times New Roman" w:hAnsi="Times New Roman"/>
                <w:sz w:val="20"/>
                <w:szCs w:val="20"/>
                <w:highlight w:val="yellow"/>
              </w:rPr>
              <w:t>млн. рублей</w:t>
            </w:r>
          </w:p>
        </w:tc>
        <w:tc>
          <w:tcPr>
            <w:tcW w:w="819" w:type="dxa"/>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0,088</w:t>
            </w:r>
          </w:p>
        </w:tc>
        <w:tc>
          <w:tcPr>
            <w:tcW w:w="850" w:type="dxa"/>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0,087</w:t>
            </w:r>
          </w:p>
        </w:tc>
        <w:tc>
          <w:tcPr>
            <w:tcW w:w="670" w:type="dxa"/>
            <w:gridSpan w:val="2"/>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0,086</w:t>
            </w:r>
          </w:p>
        </w:tc>
        <w:tc>
          <w:tcPr>
            <w:tcW w:w="838" w:type="dxa"/>
            <w:gridSpan w:val="2"/>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0,085</w:t>
            </w:r>
          </w:p>
        </w:tc>
        <w:tc>
          <w:tcPr>
            <w:tcW w:w="786" w:type="dxa"/>
            <w:gridSpan w:val="3"/>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0,084</w:t>
            </w:r>
          </w:p>
        </w:tc>
        <w:tc>
          <w:tcPr>
            <w:tcW w:w="851" w:type="dxa"/>
            <w:gridSpan w:val="2"/>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0,083</w:t>
            </w:r>
          </w:p>
        </w:tc>
        <w:tc>
          <w:tcPr>
            <w:tcW w:w="850" w:type="dxa"/>
            <w:gridSpan w:val="2"/>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0,082</w:t>
            </w:r>
          </w:p>
        </w:tc>
        <w:tc>
          <w:tcPr>
            <w:tcW w:w="773" w:type="dxa"/>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0,081</w:t>
            </w:r>
          </w:p>
        </w:tc>
        <w:tc>
          <w:tcPr>
            <w:tcW w:w="890" w:type="dxa"/>
            <w:gridSpan w:val="2"/>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0,08</w:t>
            </w:r>
          </w:p>
        </w:tc>
        <w:tc>
          <w:tcPr>
            <w:tcW w:w="850" w:type="dxa"/>
            <w:gridSpan w:val="2"/>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0,079</w:t>
            </w:r>
          </w:p>
        </w:tc>
        <w:tc>
          <w:tcPr>
            <w:tcW w:w="773" w:type="dxa"/>
            <w:gridSpan w:val="3"/>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0,078</w:t>
            </w:r>
          </w:p>
        </w:tc>
        <w:tc>
          <w:tcPr>
            <w:tcW w:w="898" w:type="dxa"/>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0,077</w:t>
            </w:r>
          </w:p>
        </w:tc>
        <w:tc>
          <w:tcPr>
            <w:tcW w:w="820" w:type="dxa"/>
            <w:tcBorders>
              <w:top w:val="single" w:sz="4" w:space="0" w:color="auto"/>
              <w:left w:val="single" w:sz="4" w:space="0" w:color="auto"/>
              <w:bottom w:val="single" w:sz="4" w:space="0" w:color="auto"/>
              <w:right w:val="single" w:sz="4" w:space="0" w:color="auto"/>
            </w:tcBorders>
            <w:noWrap/>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0,076</w:t>
            </w:r>
          </w:p>
        </w:tc>
      </w:tr>
      <w:tr w:rsidR="00FD1814" w:rsidRPr="00125811"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69</w:t>
            </w:r>
          </w:p>
        </w:tc>
        <w:tc>
          <w:tcPr>
            <w:tcW w:w="2938" w:type="dxa"/>
            <w:tcBorders>
              <w:top w:val="single" w:sz="4" w:space="0" w:color="auto"/>
              <w:left w:val="single" w:sz="4" w:space="0" w:color="auto"/>
              <w:bottom w:val="single" w:sz="4" w:space="0" w:color="auto"/>
              <w:right w:val="single" w:sz="4" w:space="0" w:color="auto"/>
            </w:tcBorders>
            <w:hideMark/>
          </w:tcPr>
          <w:p w:rsidR="00FD1814" w:rsidRPr="00125811" w:rsidRDefault="00FD1814">
            <w:pPr>
              <w:spacing w:after="0" w:line="240" w:lineRule="auto"/>
              <w:rPr>
                <w:rFonts w:ascii="Times New Roman" w:hAnsi="Times New Roman"/>
                <w:sz w:val="20"/>
                <w:szCs w:val="20"/>
                <w:highlight w:val="yellow"/>
              </w:rPr>
            </w:pPr>
            <w:r w:rsidRPr="00125811">
              <w:rPr>
                <w:rFonts w:ascii="Times New Roman" w:hAnsi="Times New Roman"/>
                <w:sz w:val="20"/>
                <w:szCs w:val="20"/>
                <w:highlight w:val="yellow"/>
              </w:rPr>
              <w:t>Количество пострадавших от пожаров на 1000 чел.</w:t>
            </w:r>
          </w:p>
        </w:tc>
        <w:tc>
          <w:tcPr>
            <w:tcW w:w="934" w:type="dxa"/>
            <w:tcBorders>
              <w:top w:val="single" w:sz="4" w:space="0" w:color="auto"/>
              <w:left w:val="single" w:sz="4" w:space="0" w:color="auto"/>
              <w:bottom w:val="single" w:sz="4" w:space="0" w:color="auto"/>
              <w:right w:val="single" w:sz="4" w:space="0" w:color="auto"/>
            </w:tcBorders>
            <w:hideMark/>
          </w:tcPr>
          <w:p w:rsidR="00FD1814" w:rsidRPr="00125811" w:rsidRDefault="00FD1814">
            <w:pPr>
              <w:spacing w:after="0" w:line="240" w:lineRule="auto"/>
              <w:rPr>
                <w:rFonts w:ascii="Times New Roman" w:hAnsi="Times New Roman"/>
                <w:sz w:val="20"/>
                <w:szCs w:val="20"/>
                <w:highlight w:val="yellow"/>
              </w:rPr>
            </w:pPr>
            <w:r w:rsidRPr="00125811">
              <w:rPr>
                <w:rFonts w:ascii="Times New Roman" w:hAnsi="Times New Roman"/>
                <w:sz w:val="20"/>
                <w:szCs w:val="20"/>
                <w:highlight w:val="yellow"/>
              </w:rPr>
              <w:t>чел.</w:t>
            </w:r>
          </w:p>
        </w:tc>
        <w:tc>
          <w:tcPr>
            <w:tcW w:w="819"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0,06</w:t>
            </w:r>
          </w:p>
        </w:tc>
        <w:tc>
          <w:tcPr>
            <w:tcW w:w="850"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0,06</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0,05</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0,05</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0,04</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0,04</w:t>
            </w:r>
          </w:p>
        </w:tc>
        <w:tc>
          <w:tcPr>
            <w:tcW w:w="773"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0,04</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0,03</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0,03</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0,03</w:t>
            </w:r>
          </w:p>
        </w:tc>
        <w:tc>
          <w:tcPr>
            <w:tcW w:w="898"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0,02</w:t>
            </w:r>
          </w:p>
        </w:tc>
        <w:tc>
          <w:tcPr>
            <w:tcW w:w="820"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0,02</w:t>
            </w:r>
          </w:p>
        </w:tc>
      </w:tr>
      <w:tr w:rsidR="00FD1814" w:rsidRPr="00125811"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70</w:t>
            </w:r>
          </w:p>
        </w:tc>
        <w:tc>
          <w:tcPr>
            <w:tcW w:w="2938" w:type="dxa"/>
            <w:tcBorders>
              <w:top w:val="single" w:sz="4" w:space="0" w:color="auto"/>
              <w:left w:val="single" w:sz="4" w:space="0" w:color="auto"/>
              <w:bottom w:val="single" w:sz="4" w:space="0" w:color="auto"/>
              <w:right w:val="single" w:sz="4" w:space="0" w:color="auto"/>
            </w:tcBorders>
            <w:hideMark/>
          </w:tcPr>
          <w:p w:rsidR="00FD1814" w:rsidRPr="00125811" w:rsidRDefault="00FD1814">
            <w:pPr>
              <w:spacing w:after="0" w:line="240" w:lineRule="auto"/>
              <w:rPr>
                <w:rFonts w:ascii="Times New Roman" w:hAnsi="Times New Roman"/>
                <w:sz w:val="20"/>
                <w:szCs w:val="20"/>
                <w:highlight w:val="yellow"/>
              </w:rPr>
            </w:pPr>
            <w:r w:rsidRPr="00125811">
              <w:rPr>
                <w:rFonts w:ascii="Times New Roman" w:hAnsi="Times New Roman"/>
                <w:sz w:val="20"/>
                <w:szCs w:val="20"/>
                <w:highlight w:val="yellow"/>
              </w:rPr>
              <w:t>Количество погибших от несчастных случаев на воде на 1000 чел.</w:t>
            </w:r>
          </w:p>
        </w:tc>
        <w:tc>
          <w:tcPr>
            <w:tcW w:w="934" w:type="dxa"/>
            <w:tcBorders>
              <w:top w:val="single" w:sz="4" w:space="0" w:color="auto"/>
              <w:left w:val="single" w:sz="4" w:space="0" w:color="auto"/>
              <w:bottom w:val="single" w:sz="4" w:space="0" w:color="auto"/>
              <w:right w:val="single" w:sz="4" w:space="0" w:color="auto"/>
            </w:tcBorders>
            <w:hideMark/>
          </w:tcPr>
          <w:p w:rsidR="00FD1814" w:rsidRPr="00125811" w:rsidRDefault="00FD1814">
            <w:pPr>
              <w:spacing w:after="0" w:line="240" w:lineRule="auto"/>
              <w:rPr>
                <w:rFonts w:ascii="Times New Roman" w:hAnsi="Times New Roman"/>
                <w:sz w:val="20"/>
                <w:szCs w:val="20"/>
                <w:highlight w:val="yellow"/>
              </w:rPr>
            </w:pPr>
            <w:r w:rsidRPr="00125811">
              <w:rPr>
                <w:rFonts w:ascii="Times New Roman" w:hAnsi="Times New Roman"/>
                <w:sz w:val="20"/>
                <w:szCs w:val="20"/>
                <w:highlight w:val="yellow"/>
              </w:rPr>
              <w:t>чел.</w:t>
            </w:r>
          </w:p>
        </w:tc>
        <w:tc>
          <w:tcPr>
            <w:tcW w:w="819"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0,007</w:t>
            </w:r>
          </w:p>
        </w:tc>
        <w:tc>
          <w:tcPr>
            <w:tcW w:w="850"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0,007</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0,007</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0,007</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0,007</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0,007</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0,0065</w:t>
            </w:r>
          </w:p>
        </w:tc>
        <w:tc>
          <w:tcPr>
            <w:tcW w:w="773"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0,0065</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0,0065</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0,0065</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0,0065</w:t>
            </w:r>
          </w:p>
        </w:tc>
        <w:tc>
          <w:tcPr>
            <w:tcW w:w="898"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0,0065</w:t>
            </w:r>
          </w:p>
        </w:tc>
        <w:tc>
          <w:tcPr>
            <w:tcW w:w="820"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0,0065</w:t>
            </w:r>
          </w:p>
        </w:tc>
      </w:tr>
      <w:tr w:rsidR="00FD1814" w:rsidRPr="00125811" w:rsidTr="00CF3589">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FD1814" w:rsidRDefault="00FD1814" w:rsidP="00CF3589">
            <w:pPr>
              <w:spacing w:after="0" w:line="240" w:lineRule="auto"/>
              <w:rPr>
                <w:rFonts w:ascii="Times New Roman" w:hAnsi="Times New Roman"/>
                <w:sz w:val="20"/>
                <w:szCs w:val="20"/>
              </w:rPr>
            </w:pPr>
            <w:r>
              <w:rPr>
                <w:rFonts w:ascii="Times New Roman" w:hAnsi="Times New Roman"/>
                <w:sz w:val="20"/>
                <w:szCs w:val="20"/>
              </w:rPr>
              <w:t>71</w:t>
            </w:r>
          </w:p>
        </w:tc>
        <w:tc>
          <w:tcPr>
            <w:tcW w:w="2938" w:type="dxa"/>
            <w:tcBorders>
              <w:top w:val="single" w:sz="4" w:space="0" w:color="auto"/>
              <w:left w:val="single" w:sz="4" w:space="0" w:color="auto"/>
              <w:bottom w:val="single" w:sz="4" w:space="0" w:color="auto"/>
              <w:right w:val="single" w:sz="4" w:space="0" w:color="auto"/>
            </w:tcBorders>
            <w:hideMark/>
          </w:tcPr>
          <w:p w:rsidR="00FD1814" w:rsidRPr="00125811" w:rsidRDefault="00FD1814">
            <w:pPr>
              <w:spacing w:after="0" w:line="240" w:lineRule="auto"/>
              <w:rPr>
                <w:rFonts w:ascii="Times New Roman" w:hAnsi="Times New Roman"/>
                <w:sz w:val="20"/>
                <w:szCs w:val="20"/>
                <w:highlight w:val="yellow"/>
              </w:rPr>
            </w:pPr>
            <w:r w:rsidRPr="00125811">
              <w:rPr>
                <w:rFonts w:ascii="Times New Roman" w:hAnsi="Times New Roman"/>
                <w:sz w:val="20"/>
                <w:szCs w:val="20"/>
                <w:highlight w:val="yellow"/>
              </w:rPr>
              <w:t xml:space="preserve">Уровень преступности </w:t>
            </w:r>
          </w:p>
        </w:tc>
        <w:tc>
          <w:tcPr>
            <w:tcW w:w="934" w:type="dxa"/>
            <w:tcBorders>
              <w:top w:val="single" w:sz="4" w:space="0" w:color="auto"/>
              <w:left w:val="single" w:sz="4" w:space="0" w:color="auto"/>
              <w:bottom w:val="single" w:sz="4" w:space="0" w:color="auto"/>
              <w:right w:val="single" w:sz="4" w:space="0" w:color="auto"/>
            </w:tcBorders>
            <w:hideMark/>
          </w:tcPr>
          <w:p w:rsidR="00FD1814" w:rsidRPr="00125811" w:rsidRDefault="00FD1814">
            <w:pPr>
              <w:spacing w:after="0" w:line="240" w:lineRule="auto"/>
              <w:rPr>
                <w:rFonts w:ascii="Times New Roman" w:hAnsi="Times New Roman"/>
                <w:sz w:val="20"/>
                <w:szCs w:val="20"/>
                <w:highlight w:val="yellow"/>
              </w:rPr>
            </w:pPr>
            <w:r w:rsidRPr="00125811">
              <w:rPr>
                <w:rFonts w:ascii="Times New Roman" w:hAnsi="Times New Roman"/>
                <w:sz w:val="20"/>
                <w:szCs w:val="20"/>
                <w:highlight w:val="yellow"/>
              </w:rPr>
              <w:t>на 10 тысяч населения</w:t>
            </w:r>
          </w:p>
        </w:tc>
        <w:tc>
          <w:tcPr>
            <w:tcW w:w="819"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123</w:t>
            </w:r>
          </w:p>
        </w:tc>
        <w:tc>
          <w:tcPr>
            <w:tcW w:w="850"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122,8</w:t>
            </w:r>
          </w:p>
        </w:tc>
        <w:tc>
          <w:tcPr>
            <w:tcW w:w="67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122,6</w:t>
            </w:r>
          </w:p>
        </w:tc>
        <w:tc>
          <w:tcPr>
            <w:tcW w:w="838"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122,4</w:t>
            </w:r>
          </w:p>
        </w:tc>
        <w:tc>
          <w:tcPr>
            <w:tcW w:w="786" w:type="dxa"/>
            <w:gridSpan w:val="3"/>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122,2</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122</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121,8</w:t>
            </w:r>
          </w:p>
        </w:tc>
        <w:tc>
          <w:tcPr>
            <w:tcW w:w="773"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121,6</w:t>
            </w:r>
          </w:p>
        </w:tc>
        <w:tc>
          <w:tcPr>
            <w:tcW w:w="89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121,4</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121,2</w:t>
            </w:r>
          </w:p>
        </w:tc>
        <w:tc>
          <w:tcPr>
            <w:tcW w:w="773" w:type="dxa"/>
            <w:gridSpan w:val="3"/>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121</w:t>
            </w:r>
          </w:p>
        </w:tc>
        <w:tc>
          <w:tcPr>
            <w:tcW w:w="898"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120,8</w:t>
            </w:r>
          </w:p>
        </w:tc>
        <w:tc>
          <w:tcPr>
            <w:tcW w:w="820" w:type="dxa"/>
            <w:tcBorders>
              <w:top w:val="single" w:sz="4" w:space="0" w:color="auto"/>
              <w:left w:val="single" w:sz="4" w:space="0" w:color="auto"/>
              <w:bottom w:val="single" w:sz="4" w:space="0" w:color="auto"/>
              <w:right w:val="single" w:sz="4" w:space="0" w:color="auto"/>
            </w:tcBorders>
            <w:noWrap/>
            <w:hideMark/>
          </w:tcPr>
          <w:p w:rsidR="00FD1814" w:rsidRPr="00125811" w:rsidRDefault="00FD1814" w:rsidP="002C2D5E">
            <w:pPr>
              <w:jc w:val="center"/>
              <w:rPr>
                <w:rFonts w:ascii="Times New Roman" w:hAnsi="Times New Roman"/>
                <w:sz w:val="20"/>
                <w:szCs w:val="20"/>
                <w:highlight w:val="yellow"/>
              </w:rPr>
            </w:pPr>
            <w:r w:rsidRPr="00125811">
              <w:rPr>
                <w:rFonts w:ascii="Times New Roman" w:hAnsi="Times New Roman"/>
                <w:sz w:val="20"/>
                <w:szCs w:val="20"/>
                <w:highlight w:val="yellow"/>
              </w:rPr>
              <w:t>120,6</w:t>
            </w:r>
          </w:p>
        </w:tc>
      </w:tr>
    </w:tbl>
    <w:p w:rsidR="00DC5AC2" w:rsidRDefault="00DC5AC2" w:rsidP="00DC5AC2">
      <w:pPr>
        <w:rPr>
          <w:rFonts w:ascii="Times New Roman" w:hAnsi="Times New Roman"/>
          <w:sz w:val="20"/>
          <w:szCs w:val="20"/>
        </w:rPr>
      </w:pPr>
    </w:p>
    <w:p w:rsidR="008347EE" w:rsidRDefault="008347EE" w:rsidP="00A056CA">
      <w:pPr>
        <w:suppressAutoHyphens/>
        <w:spacing w:after="0" w:line="240" w:lineRule="auto"/>
        <w:jc w:val="right"/>
        <w:rPr>
          <w:rFonts w:ascii="Times New Roman" w:eastAsia="Times New Roman" w:hAnsi="Times New Roman"/>
          <w:i/>
          <w:color w:val="000000"/>
          <w:sz w:val="28"/>
          <w:szCs w:val="28"/>
          <w:lang w:eastAsia="ru-RU"/>
        </w:rPr>
      </w:pPr>
    </w:p>
    <w:p w:rsidR="00044802" w:rsidRDefault="00044802" w:rsidP="00A056CA">
      <w:pPr>
        <w:suppressAutoHyphens/>
        <w:spacing w:after="0" w:line="240" w:lineRule="auto"/>
        <w:jc w:val="right"/>
        <w:rPr>
          <w:rFonts w:ascii="Times New Roman" w:eastAsia="Times New Roman" w:hAnsi="Times New Roman"/>
          <w:i/>
          <w:color w:val="000000"/>
          <w:sz w:val="28"/>
          <w:szCs w:val="28"/>
          <w:lang w:eastAsia="ru-RU"/>
        </w:rPr>
      </w:pPr>
    </w:p>
    <w:p w:rsidR="009F1E4C" w:rsidRDefault="009F1E4C" w:rsidP="008D3909">
      <w:pPr>
        <w:spacing w:after="0" w:line="360" w:lineRule="auto"/>
        <w:ind w:left="11328" w:firstLine="708"/>
        <w:jc w:val="both"/>
        <w:rPr>
          <w:rFonts w:ascii="Times New Roman" w:hAnsi="Times New Roman"/>
          <w:i/>
          <w:color w:val="000000"/>
          <w:sz w:val="28"/>
          <w:szCs w:val="28"/>
        </w:rPr>
      </w:pPr>
    </w:p>
    <w:p w:rsidR="009F1E4C" w:rsidRDefault="009F1E4C" w:rsidP="008D3909">
      <w:pPr>
        <w:spacing w:after="0" w:line="360" w:lineRule="auto"/>
        <w:ind w:left="11328" w:firstLine="708"/>
        <w:jc w:val="both"/>
        <w:rPr>
          <w:rFonts w:ascii="Times New Roman" w:hAnsi="Times New Roman"/>
          <w:i/>
          <w:color w:val="000000"/>
          <w:sz w:val="28"/>
          <w:szCs w:val="28"/>
        </w:rPr>
      </w:pPr>
    </w:p>
    <w:p w:rsidR="009F1E4C" w:rsidRDefault="009F1E4C" w:rsidP="008D3909">
      <w:pPr>
        <w:spacing w:after="0" w:line="360" w:lineRule="auto"/>
        <w:ind w:left="11328" w:firstLine="708"/>
        <w:jc w:val="both"/>
        <w:rPr>
          <w:rFonts w:ascii="Times New Roman" w:hAnsi="Times New Roman"/>
          <w:i/>
          <w:color w:val="000000"/>
          <w:sz w:val="28"/>
          <w:szCs w:val="28"/>
        </w:rPr>
      </w:pPr>
    </w:p>
    <w:p w:rsidR="009F1E4C" w:rsidRDefault="009F1E4C" w:rsidP="008D3909">
      <w:pPr>
        <w:spacing w:after="0" w:line="360" w:lineRule="auto"/>
        <w:ind w:left="11328" w:firstLine="708"/>
        <w:jc w:val="both"/>
        <w:rPr>
          <w:rFonts w:ascii="Times New Roman" w:hAnsi="Times New Roman"/>
          <w:i/>
          <w:color w:val="000000"/>
          <w:sz w:val="28"/>
          <w:szCs w:val="28"/>
        </w:rPr>
      </w:pPr>
    </w:p>
    <w:p w:rsidR="009F1E4C" w:rsidRDefault="009F1E4C" w:rsidP="008D3909">
      <w:pPr>
        <w:spacing w:after="0" w:line="360" w:lineRule="auto"/>
        <w:ind w:left="11328" w:firstLine="708"/>
        <w:jc w:val="both"/>
        <w:rPr>
          <w:rFonts w:ascii="Times New Roman" w:hAnsi="Times New Roman"/>
          <w:i/>
          <w:color w:val="000000"/>
          <w:sz w:val="28"/>
          <w:szCs w:val="28"/>
        </w:rPr>
      </w:pPr>
    </w:p>
    <w:p w:rsidR="009F1E4C" w:rsidRDefault="009F1E4C" w:rsidP="008D3909">
      <w:pPr>
        <w:spacing w:after="0" w:line="360" w:lineRule="auto"/>
        <w:ind w:left="11328" w:firstLine="708"/>
        <w:jc w:val="both"/>
        <w:rPr>
          <w:rFonts w:ascii="Times New Roman" w:hAnsi="Times New Roman"/>
          <w:i/>
          <w:color w:val="000000"/>
          <w:sz w:val="28"/>
          <w:szCs w:val="28"/>
        </w:rPr>
      </w:pPr>
    </w:p>
    <w:p w:rsidR="009F1E4C" w:rsidRDefault="009F1E4C" w:rsidP="008D3909">
      <w:pPr>
        <w:spacing w:after="0" w:line="360" w:lineRule="auto"/>
        <w:ind w:left="11328" w:firstLine="708"/>
        <w:jc w:val="both"/>
        <w:rPr>
          <w:rFonts w:ascii="Times New Roman" w:hAnsi="Times New Roman"/>
          <w:i/>
          <w:color w:val="000000"/>
          <w:sz w:val="28"/>
          <w:szCs w:val="28"/>
        </w:rPr>
      </w:pPr>
    </w:p>
    <w:p w:rsidR="009F1E4C" w:rsidRDefault="009F1E4C" w:rsidP="008D3909">
      <w:pPr>
        <w:spacing w:after="0" w:line="360" w:lineRule="auto"/>
        <w:ind w:left="11328" w:firstLine="708"/>
        <w:jc w:val="both"/>
        <w:rPr>
          <w:rFonts w:ascii="Times New Roman" w:hAnsi="Times New Roman"/>
          <w:i/>
          <w:color w:val="000000"/>
          <w:sz w:val="28"/>
          <w:szCs w:val="28"/>
        </w:rPr>
      </w:pPr>
    </w:p>
    <w:p w:rsidR="009F1E4C" w:rsidRDefault="009F1E4C" w:rsidP="008D3909">
      <w:pPr>
        <w:spacing w:after="0" w:line="360" w:lineRule="auto"/>
        <w:ind w:left="11328" w:firstLine="708"/>
        <w:jc w:val="both"/>
        <w:rPr>
          <w:rFonts w:ascii="Times New Roman" w:hAnsi="Times New Roman"/>
          <w:i/>
          <w:color w:val="000000"/>
          <w:sz w:val="28"/>
          <w:szCs w:val="28"/>
        </w:rPr>
      </w:pPr>
    </w:p>
    <w:p w:rsidR="009F1E4C" w:rsidRDefault="009F1E4C" w:rsidP="008D3909">
      <w:pPr>
        <w:spacing w:after="0" w:line="360" w:lineRule="auto"/>
        <w:ind w:left="11328" w:firstLine="708"/>
        <w:jc w:val="both"/>
        <w:rPr>
          <w:rFonts w:ascii="Times New Roman" w:hAnsi="Times New Roman"/>
          <w:i/>
          <w:color w:val="000000"/>
          <w:sz w:val="28"/>
          <w:szCs w:val="28"/>
        </w:rPr>
      </w:pPr>
    </w:p>
    <w:p w:rsidR="00D45EBF" w:rsidRPr="008B6A37" w:rsidRDefault="00D45EBF" w:rsidP="008D3909">
      <w:pPr>
        <w:spacing w:after="0" w:line="360" w:lineRule="auto"/>
        <w:ind w:left="11328" w:firstLine="708"/>
        <w:jc w:val="both"/>
        <w:rPr>
          <w:rFonts w:ascii="Times New Roman" w:hAnsi="Times New Roman"/>
          <w:i/>
          <w:color w:val="000000"/>
          <w:sz w:val="28"/>
          <w:szCs w:val="28"/>
        </w:rPr>
      </w:pPr>
      <w:r w:rsidRPr="008B6A37">
        <w:rPr>
          <w:rFonts w:ascii="Times New Roman" w:hAnsi="Times New Roman"/>
          <w:i/>
          <w:color w:val="000000"/>
          <w:sz w:val="28"/>
          <w:szCs w:val="28"/>
        </w:rPr>
        <w:lastRenderedPageBreak/>
        <w:t>Приложение 14</w:t>
      </w:r>
    </w:p>
    <w:p w:rsidR="00D45EBF" w:rsidRPr="008B6A37" w:rsidRDefault="00D45EBF" w:rsidP="00D45EBF">
      <w:pPr>
        <w:spacing w:after="0"/>
        <w:jc w:val="center"/>
        <w:rPr>
          <w:rFonts w:ascii="Times New Roman" w:hAnsi="Times New Roman"/>
          <w:color w:val="000000"/>
          <w:sz w:val="28"/>
          <w:szCs w:val="28"/>
        </w:rPr>
      </w:pPr>
      <w:r w:rsidRPr="008B6A37">
        <w:rPr>
          <w:rFonts w:ascii="Times New Roman" w:hAnsi="Times New Roman"/>
          <w:color w:val="000000"/>
          <w:sz w:val="28"/>
          <w:szCs w:val="28"/>
        </w:rPr>
        <w:t>Муниципальные программы, предлагаемые к реализации в рамках Стратегии</w:t>
      </w:r>
    </w:p>
    <w:p w:rsidR="008B6A37" w:rsidRPr="00554D26" w:rsidRDefault="008B6A37" w:rsidP="00D45EBF">
      <w:pPr>
        <w:spacing w:after="0"/>
        <w:jc w:val="center"/>
        <w:rPr>
          <w:rFonts w:ascii="Times New Roman" w:hAnsi="Times New Roman"/>
          <w:color w:val="000000"/>
          <w:sz w:val="24"/>
          <w:szCs w:val="24"/>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9"/>
        <w:gridCol w:w="8618"/>
        <w:gridCol w:w="5670"/>
      </w:tblGrid>
      <w:tr w:rsidR="00D45EBF" w:rsidRPr="00554D26" w:rsidTr="008B6A37">
        <w:tc>
          <w:tcPr>
            <w:tcW w:w="567" w:type="dxa"/>
            <w:shd w:val="clear" w:color="auto" w:fill="auto"/>
          </w:tcPr>
          <w:p w:rsidR="00D45EBF" w:rsidRPr="008B6A37" w:rsidRDefault="00D45EBF" w:rsidP="00D45EBF">
            <w:pPr>
              <w:spacing w:after="0" w:line="240" w:lineRule="auto"/>
              <w:jc w:val="center"/>
              <w:rPr>
                <w:rFonts w:ascii="Times New Roman" w:hAnsi="Times New Roman"/>
                <w:b/>
                <w:color w:val="000000"/>
                <w:sz w:val="24"/>
                <w:szCs w:val="24"/>
              </w:rPr>
            </w:pPr>
            <w:r w:rsidRPr="008B6A37">
              <w:rPr>
                <w:rFonts w:ascii="Times New Roman" w:hAnsi="Times New Roman"/>
                <w:b/>
                <w:color w:val="000000"/>
                <w:sz w:val="24"/>
                <w:szCs w:val="24"/>
              </w:rPr>
              <w:t>№</w:t>
            </w:r>
          </w:p>
        </w:tc>
        <w:tc>
          <w:tcPr>
            <w:tcW w:w="8647" w:type="dxa"/>
            <w:gridSpan w:val="2"/>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Наименование программы</w:t>
            </w:r>
          </w:p>
        </w:tc>
        <w:tc>
          <w:tcPr>
            <w:tcW w:w="5670" w:type="dxa"/>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Основной исполнитель (структурное подразделение Администрации ГО г. Салават) </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1. ЧЕЛОВЕЧЕСКИЙ КАПИТАЛ</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b/>
                <w:color w:val="000000"/>
                <w:sz w:val="24"/>
                <w:szCs w:val="24"/>
              </w:rPr>
            </w:pPr>
            <w:r w:rsidRPr="008B6A37">
              <w:rPr>
                <w:rFonts w:ascii="Times New Roman" w:hAnsi="Times New Roman"/>
                <w:b/>
                <w:color w:val="000000"/>
                <w:sz w:val="24"/>
                <w:szCs w:val="24"/>
              </w:rPr>
              <w:t>Корректировка программ</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rPr>
                <w:rFonts w:ascii="Times New Roman" w:hAnsi="Times New Roman"/>
                <w:color w:val="000000"/>
                <w:sz w:val="24"/>
                <w:szCs w:val="24"/>
              </w:rPr>
            </w:pPr>
            <w:r w:rsidRPr="008B6A37">
              <w:rPr>
                <w:rFonts w:ascii="Times New Roman" w:hAnsi="Times New Roman"/>
                <w:color w:val="000000"/>
                <w:sz w:val="24"/>
                <w:szCs w:val="24"/>
              </w:rPr>
              <w:t>.</w:t>
            </w: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«Социальная поддержка граждан в городском округе город Салават Республики Башкортостан» на 2014–2018 гг., с ее последующей пролонгацией до 2030 г.</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kern w:val="24"/>
                <w:sz w:val="24"/>
                <w:szCs w:val="24"/>
              </w:rPr>
              <w:t>Информационно-аналитический отдел 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r w:rsidRPr="008B6A37">
              <w:rPr>
                <w:rFonts w:ascii="Times New Roman" w:hAnsi="Times New Roman"/>
                <w:color w:val="000000"/>
                <w:sz w:val="24"/>
                <w:szCs w:val="24"/>
              </w:rPr>
              <w:t>.</w:t>
            </w: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«Развитие молодежной политики в городском округе город Салават Республики Башкортостан» 2014–2018 гг.), с ее последующей пролонгацией до 2030 г.</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Комитет по делам молодежи </w:t>
            </w:r>
            <w:r w:rsidRPr="008B6A37">
              <w:rPr>
                <w:rFonts w:ascii="Times New Roman" w:hAnsi="Times New Roman"/>
                <w:color w:val="000000"/>
                <w:kern w:val="24"/>
                <w:sz w:val="24"/>
                <w:szCs w:val="24"/>
              </w:rPr>
              <w:t>Администрации г. Салавата</w:t>
            </w:r>
          </w:p>
        </w:tc>
      </w:tr>
      <w:tr w:rsidR="00D45EBF" w:rsidRPr="008B6A37" w:rsidTr="008B6A37">
        <w:trPr>
          <w:trHeight w:val="501"/>
        </w:trPr>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«Развитие образования в городском округе город Салават Республики Башкортостан» 2014–2018 гг., с ее последующей пролонгацией до 2030 г.</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Управление образования </w:t>
            </w:r>
            <w:r w:rsidRPr="008B6A37">
              <w:rPr>
                <w:rFonts w:ascii="Times New Roman" w:hAnsi="Times New Roman"/>
                <w:color w:val="000000"/>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r w:rsidRPr="008B6A37">
              <w:rPr>
                <w:rFonts w:ascii="Times New Roman" w:hAnsi="Times New Roman"/>
                <w:color w:val="000000"/>
                <w:sz w:val="24"/>
                <w:szCs w:val="24"/>
              </w:rPr>
              <w:t>.</w:t>
            </w: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Городская целевая программа «Национально-культурное развитие городского округа город Салават Республики Башкортостан на 2014–2018 гг.», с ее последующей пролонгацией до 2030 г.</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Отдел культуры </w:t>
            </w:r>
            <w:r w:rsidRPr="008B6A37">
              <w:rPr>
                <w:rFonts w:ascii="Times New Roman" w:hAnsi="Times New Roman"/>
                <w:color w:val="000000"/>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r w:rsidRPr="008B6A37">
              <w:rPr>
                <w:rFonts w:ascii="Times New Roman" w:hAnsi="Times New Roman"/>
                <w:color w:val="000000"/>
                <w:sz w:val="24"/>
                <w:szCs w:val="24"/>
              </w:rPr>
              <w:t>.</w:t>
            </w: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«Развитие физической культуры и спорта в городском округе город Салават Республики Башкортостан на 2014</w:t>
            </w:r>
            <w:r w:rsidRPr="008B6A37">
              <w:rPr>
                <w:rFonts w:ascii="Times New Roman" w:hAnsi="Times New Roman"/>
                <w:color w:val="000000"/>
                <w:kern w:val="24"/>
                <w:sz w:val="24"/>
                <w:szCs w:val="24"/>
              </w:rPr>
              <w:t>–</w:t>
            </w:r>
            <w:r w:rsidRPr="008B6A37">
              <w:rPr>
                <w:rFonts w:ascii="Times New Roman" w:hAnsi="Times New Roman"/>
                <w:color w:val="000000"/>
                <w:sz w:val="24"/>
                <w:szCs w:val="24"/>
              </w:rPr>
              <w:t>2018 гг.», с ее последующей пролонгацией до 2030 г.</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45EBF" w:rsidRPr="008B6A37" w:rsidRDefault="008B6A37" w:rsidP="00D45EB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Управление </w:t>
            </w:r>
            <w:r w:rsidR="00D45EBF" w:rsidRPr="008B6A37">
              <w:rPr>
                <w:rFonts w:ascii="Times New Roman" w:hAnsi="Times New Roman"/>
                <w:color w:val="000000"/>
                <w:sz w:val="24"/>
                <w:szCs w:val="24"/>
              </w:rPr>
              <w:t xml:space="preserve">по физической культуре и спорту </w:t>
            </w:r>
            <w:r w:rsidR="00D45EBF" w:rsidRPr="008B6A37">
              <w:rPr>
                <w:rFonts w:ascii="Times New Roman" w:hAnsi="Times New Roman"/>
                <w:color w:val="000000"/>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r w:rsidRPr="008B6A37">
              <w:rPr>
                <w:rFonts w:ascii="Times New Roman" w:hAnsi="Times New Roman"/>
                <w:color w:val="000000"/>
                <w:sz w:val="24"/>
                <w:szCs w:val="24"/>
              </w:rPr>
              <w:t>.</w:t>
            </w: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«Доступное жилье в городском округе город Салават Республики Башкортостан на 2014</w:t>
            </w:r>
            <w:r w:rsidRPr="008B6A37">
              <w:rPr>
                <w:rFonts w:ascii="Times New Roman" w:hAnsi="Times New Roman"/>
                <w:color w:val="000000"/>
                <w:kern w:val="24"/>
                <w:sz w:val="24"/>
                <w:szCs w:val="24"/>
              </w:rPr>
              <w:t>–</w:t>
            </w:r>
            <w:r w:rsidRPr="008B6A37">
              <w:rPr>
                <w:rFonts w:ascii="Times New Roman" w:hAnsi="Times New Roman"/>
                <w:color w:val="000000"/>
                <w:sz w:val="24"/>
                <w:szCs w:val="24"/>
              </w:rPr>
              <w:t>2018 гг.», с ее последующей пролонгацией до 2030 г.</w:t>
            </w:r>
          </w:p>
        </w:tc>
        <w:tc>
          <w:tcPr>
            <w:tcW w:w="5670" w:type="dxa"/>
            <w:vMerge w:val="restart"/>
            <w:tcBorders>
              <w:top w:val="single" w:sz="4" w:space="0" w:color="auto"/>
              <w:left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Жилищный отдел </w:t>
            </w:r>
            <w:r w:rsidRPr="008B6A37">
              <w:rPr>
                <w:rFonts w:ascii="Times New Roman" w:hAnsi="Times New Roman"/>
                <w:color w:val="000000"/>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«Поддержка молодых семей, нуждающихся в улучшении жилищных условий в городском округе город Салават Республики Башкортостан на 2014</w:t>
            </w:r>
            <w:r w:rsidRPr="008B6A37">
              <w:rPr>
                <w:rFonts w:ascii="Times New Roman" w:hAnsi="Times New Roman"/>
                <w:color w:val="000000"/>
                <w:kern w:val="24"/>
                <w:sz w:val="24"/>
                <w:szCs w:val="24"/>
              </w:rPr>
              <w:t>–</w:t>
            </w:r>
            <w:r w:rsidRPr="008B6A37">
              <w:rPr>
                <w:rFonts w:ascii="Times New Roman" w:hAnsi="Times New Roman"/>
                <w:color w:val="000000"/>
                <w:sz w:val="24"/>
                <w:szCs w:val="24"/>
              </w:rPr>
              <w:t>2018 гг.», с ее последующей пролонгацией до 2030 г.</w:t>
            </w:r>
          </w:p>
        </w:tc>
        <w:tc>
          <w:tcPr>
            <w:tcW w:w="5670" w:type="dxa"/>
            <w:vMerge/>
            <w:tcBorders>
              <w:left w:val="single" w:sz="4" w:space="0" w:color="auto"/>
              <w:bottom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«Экология и природные ресурсы городского округа город Салават Республики Башкортостан на 2015–2020 гг.» с дополнением:</w:t>
            </w:r>
          </w:p>
          <w:p w:rsidR="00D45EBF" w:rsidRPr="008B6A37" w:rsidRDefault="00D45EBF" w:rsidP="00D45EBF">
            <w:pPr>
              <w:numPr>
                <w:ilvl w:val="0"/>
                <w:numId w:val="43"/>
              </w:numPr>
              <w:spacing w:after="0" w:line="240" w:lineRule="auto"/>
              <w:jc w:val="both"/>
              <w:rPr>
                <w:rFonts w:ascii="Times New Roman" w:hAnsi="Times New Roman"/>
                <w:color w:val="000000"/>
                <w:sz w:val="24"/>
                <w:szCs w:val="24"/>
              </w:rPr>
            </w:pPr>
            <w:r w:rsidRPr="008B6A37">
              <w:rPr>
                <w:rFonts w:ascii="Times New Roman" w:hAnsi="Times New Roman"/>
                <w:i/>
                <w:iCs/>
                <w:color w:val="000000"/>
                <w:sz w:val="24"/>
                <w:szCs w:val="24"/>
              </w:rPr>
              <w:lastRenderedPageBreak/>
              <w:t>согласование мероприятий со стратегиями и планами всех предприятий и организаций города;</w:t>
            </w:r>
          </w:p>
          <w:p w:rsidR="00D45EBF" w:rsidRPr="008B6A37" w:rsidRDefault="00D45EBF" w:rsidP="00D45EBF">
            <w:pPr>
              <w:numPr>
                <w:ilvl w:val="0"/>
                <w:numId w:val="43"/>
              </w:numPr>
              <w:spacing w:after="0" w:line="240" w:lineRule="auto"/>
              <w:jc w:val="both"/>
              <w:rPr>
                <w:rFonts w:ascii="Times New Roman" w:hAnsi="Times New Roman"/>
                <w:color w:val="000000"/>
                <w:sz w:val="24"/>
                <w:szCs w:val="24"/>
              </w:rPr>
            </w:pPr>
            <w:r w:rsidRPr="008B6A37">
              <w:rPr>
                <w:rFonts w:ascii="Times New Roman" w:hAnsi="Times New Roman"/>
                <w:i/>
                <w:iCs/>
                <w:color w:val="000000"/>
                <w:sz w:val="24"/>
                <w:szCs w:val="24"/>
              </w:rPr>
              <w:t>комплекс мер по организации учета и контроля образования ТКО;</w:t>
            </w:r>
          </w:p>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i/>
                <w:iCs/>
                <w:color w:val="000000"/>
                <w:sz w:val="24"/>
                <w:szCs w:val="24"/>
              </w:rPr>
              <w:t xml:space="preserve">      - экономическое стимулирование деятельности по извлечению вторичных ресурсов</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lastRenderedPageBreak/>
              <w:t xml:space="preserve">Управление городского хозяйства </w:t>
            </w:r>
            <w:r w:rsidRPr="008B6A37">
              <w:rPr>
                <w:rFonts w:ascii="Times New Roman" w:hAnsi="Times New Roman"/>
                <w:color w:val="000000"/>
                <w:sz w:val="24"/>
                <w:szCs w:val="24"/>
              </w:rPr>
              <w:b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программа «Развитие образования в городском округе город Салават Республики Башкортостан» (до 2018 г.), дополнения: </w:t>
            </w:r>
          </w:p>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i/>
                <w:iCs/>
                <w:color w:val="000000"/>
                <w:sz w:val="24"/>
                <w:szCs w:val="24"/>
              </w:rPr>
              <w:t>- выделение комплекса мероприятий для развития экологического образования и экологического просвещения в системе дошкольного и школьного образования</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Управление образования;</w:t>
            </w:r>
          </w:p>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МБОУ ДОВ (повышения квалификации) «Учебно-методический</w:t>
            </w:r>
          </w:p>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центр» ГО город Салават РБ</w:t>
            </w:r>
          </w:p>
        </w:tc>
      </w:tr>
      <w:tr w:rsidR="00D45EBF" w:rsidRPr="008B6A37" w:rsidTr="008B6A37">
        <w:tc>
          <w:tcPr>
            <w:tcW w:w="14884" w:type="dxa"/>
            <w:gridSpan w:val="4"/>
            <w:shd w:val="clear" w:color="auto" w:fill="auto"/>
            <w:vAlign w:val="center"/>
          </w:tcPr>
          <w:p w:rsidR="00D45EBF" w:rsidRPr="008B6A37" w:rsidRDefault="00D45EBF" w:rsidP="00D45EBF">
            <w:pPr>
              <w:spacing w:after="0" w:line="240" w:lineRule="auto"/>
              <w:ind w:left="720"/>
              <w:contextualSpacing/>
              <w:jc w:val="center"/>
              <w:rPr>
                <w:rFonts w:ascii="Times New Roman" w:hAnsi="Times New Roman"/>
                <w:color w:val="000000"/>
                <w:sz w:val="24"/>
                <w:szCs w:val="24"/>
              </w:rPr>
            </w:pPr>
            <w:r w:rsidRPr="008B6A37">
              <w:rPr>
                <w:rFonts w:ascii="Times New Roman" w:hAnsi="Times New Roman"/>
                <w:b/>
                <w:color w:val="000000"/>
                <w:sz w:val="24"/>
                <w:szCs w:val="24"/>
              </w:rPr>
              <w:t>Разработка новых программ</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Муниципальная программа «Кадровый потенциал системы здравоохранения городского округа город Салават Республики Башкортостан на 2019</w:t>
            </w:r>
            <w:r w:rsidRPr="008B6A37">
              <w:rPr>
                <w:rFonts w:ascii="Times New Roman" w:hAnsi="Times New Roman"/>
                <w:kern w:val="24"/>
                <w:sz w:val="24"/>
                <w:szCs w:val="24"/>
              </w:rPr>
              <w:t>–</w:t>
            </w:r>
            <w:r w:rsidRPr="008B6A37">
              <w:rPr>
                <w:rFonts w:ascii="Times New Roman" w:hAnsi="Times New Roman"/>
                <w:sz w:val="24"/>
                <w:szCs w:val="24"/>
              </w:rPr>
              <w:t>2024 гг.» (2025</w:t>
            </w:r>
            <w:r w:rsidRPr="008B6A37">
              <w:rPr>
                <w:rFonts w:ascii="Times New Roman" w:hAnsi="Times New Roman"/>
                <w:kern w:val="24"/>
                <w:sz w:val="24"/>
                <w:szCs w:val="24"/>
              </w:rPr>
              <w:t>–</w:t>
            </w:r>
            <w:r w:rsidRPr="008B6A37">
              <w:rPr>
                <w:rFonts w:ascii="Times New Roman" w:hAnsi="Times New Roman"/>
                <w:sz w:val="24"/>
                <w:szCs w:val="24"/>
              </w:rPr>
              <w:t>2030 гг.)</w:t>
            </w:r>
          </w:p>
        </w:tc>
        <w:tc>
          <w:tcPr>
            <w:tcW w:w="5670" w:type="dxa"/>
            <w:vMerge w:val="restart"/>
            <w:shd w:val="clear" w:color="auto" w:fill="auto"/>
            <w:vAlign w:val="center"/>
          </w:tcPr>
          <w:p w:rsidR="008B6A37" w:rsidRPr="008B6A37" w:rsidRDefault="00D45EBF" w:rsidP="00D45EBF">
            <w:pPr>
              <w:spacing w:after="0" w:line="240" w:lineRule="auto"/>
              <w:jc w:val="center"/>
              <w:rPr>
                <w:rFonts w:ascii="Times New Roman" w:hAnsi="Times New Roman"/>
                <w:kern w:val="24"/>
                <w:sz w:val="24"/>
                <w:szCs w:val="24"/>
              </w:rPr>
            </w:pPr>
            <w:r w:rsidRPr="008B6A37">
              <w:rPr>
                <w:rFonts w:ascii="Times New Roman" w:hAnsi="Times New Roman"/>
                <w:kern w:val="24"/>
                <w:sz w:val="24"/>
                <w:szCs w:val="24"/>
              </w:rPr>
              <w:t xml:space="preserve">Администрация г. Салавата </w:t>
            </w:r>
          </w:p>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kern w:val="24"/>
                <w:sz w:val="24"/>
                <w:szCs w:val="24"/>
              </w:rPr>
              <w:t>ГБУЗ РБ Городская больница г. Салават</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Муниципальная программа «Развитие первичной медико-санитарной помощи населению в городском округе город Салават Республики Башкортостан на 2019</w:t>
            </w:r>
            <w:r w:rsidRPr="008B6A37">
              <w:rPr>
                <w:rFonts w:ascii="Times New Roman" w:hAnsi="Times New Roman"/>
                <w:kern w:val="24"/>
                <w:sz w:val="24"/>
                <w:szCs w:val="24"/>
              </w:rPr>
              <w:t>–</w:t>
            </w:r>
            <w:r w:rsidRPr="008B6A37">
              <w:rPr>
                <w:rFonts w:ascii="Times New Roman" w:hAnsi="Times New Roman"/>
                <w:sz w:val="24"/>
                <w:szCs w:val="24"/>
              </w:rPr>
              <w:t>2024 гг.» (2025</w:t>
            </w:r>
            <w:r w:rsidRPr="008B6A37">
              <w:rPr>
                <w:rFonts w:ascii="Times New Roman" w:hAnsi="Times New Roman"/>
                <w:kern w:val="24"/>
                <w:sz w:val="24"/>
                <w:szCs w:val="24"/>
              </w:rPr>
              <w:t>–</w:t>
            </w:r>
            <w:r w:rsidRPr="008B6A37">
              <w:rPr>
                <w:rFonts w:ascii="Times New Roman" w:hAnsi="Times New Roman"/>
                <w:sz w:val="24"/>
                <w:szCs w:val="24"/>
              </w:rPr>
              <w:t>2030 гг.)</w:t>
            </w:r>
          </w:p>
        </w:tc>
        <w:tc>
          <w:tcPr>
            <w:tcW w:w="5670" w:type="dxa"/>
            <w:vMerge/>
            <w:shd w:val="clear" w:color="auto" w:fill="auto"/>
            <w:vAlign w:val="center"/>
          </w:tcPr>
          <w:p w:rsidR="00D45EBF" w:rsidRPr="008B6A37" w:rsidRDefault="00D45EBF" w:rsidP="00D45EBF">
            <w:pPr>
              <w:spacing w:after="0" w:line="240" w:lineRule="auto"/>
              <w:jc w:val="center"/>
              <w:rPr>
                <w:rFonts w:ascii="Times New Roman" w:hAnsi="Times New Roman"/>
                <w:sz w:val="24"/>
                <w:szCs w:val="24"/>
              </w:rPr>
            </w:pP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Муниципальная программа по профессиональной ориентации и профессиональному определению обучающихся образовательных организаций городского округа город Салават Республики Башкортостан на 2019</w:t>
            </w:r>
            <w:r w:rsidRPr="008B6A37">
              <w:rPr>
                <w:rFonts w:ascii="Times New Roman" w:hAnsi="Times New Roman"/>
                <w:kern w:val="24"/>
                <w:sz w:val="24"/>
                <w:szCs w:val="24"/>
              </w:rPr>
              <w:t>–</w:t>
            </w:r>
            <w:r w:rsidRPr="008B6A37">
              <w:rPr>
                <w:rFonts w:ascii="Times New Roman" w:hAnsi="Times New Roman"/>
                <w:sz w:val="24"/>
                <w:szCs w:val="24"/>
              </w:rPr>
              <w:t>2024 гг.» (2025</w:t>
            </w:r>
            <w:r w:rsidRPr="008B6A37">
              <w:rPr>
                <w:rFonts w:ascii="Times New Roman" w:hAnsi="Times New Roman"/>
                <w:kern w:val="24"/>
                <w:sz w:val="24"/>
                <w:szCs w:val="24"/>
              </w:rPr>
              <w:t>–</w:t>
            </w:r>
            <w:r w:rsidRPr="008B6A37">
              <w:rPr>
                <w:rFonts w:ascii="Times New Roman" w:hAnsi="Times New Roman"/>
                <w:sz w:val="24"/>
                <w:szCs w:val="24"/>
              </w:rPr>
              <w:t>2030 гг.)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sz w:val="24"/>
                <w:szCs w:val="24"/>
              </w:rPr>
              <w:t xml:space="preserve">Управление образования </w:t>
            </w:r>
            <w:r w:rsidRPr="008B6A37">
              <w:rPr>
                <w:rFonts w:ascii="Times New Roman" w:hAnsi="Times New Roman"/>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Муниципальная программа развития и поддержки одаренных и талантливых детей городского округа город Салават Республики Башкортостан (на 2019</w:t>
            </w:r>
            <w:r w:rsidRPr="008B6A37">
              <w:rPr>
                <w:rFonts w:ascii="Times New Roman" w:hAnsi="Times New Roman"/>
                <w:kern w:val="24"/>
                <w:sz w:val="24"/>
                <w:szCs w:val="24"/>
              </w:rPr>
              <w:t>–2</w:t>
            </w:r>
            <w:r w:rsidRPr="008B6A37">
              <w:rPr>
                <w:rFonts w:ascii="Times New Roman" w:hAnsi="Times New Roman"/>
                <w:sz w:val="24"/>
                <w:szCs w:val="24"/>
              </w:rPr>
              <w:t>024 гг., 2025</w:t>
            </w:r>
            <w:r w:rsidRPr="008B6A37">
              <w:rPr>
                <w:rFonts w:ascii="Times New Roman" w:hAnsi="Times New Roman"/>
                <w:kern w:val="24"/>
                <w:sz w:val="24"/>
                <w:szCs w:val="24"/>
              </w:rPr>
              <w:t>–</w:t>
            </w:r>
            <w:r w:rsidRPr="008B6A37">
              <w:rPr>
                <w:rFonts w:ascii="Times New Roman" w:hAnsi="Times New Roman"/>
                <w:sz w:val="24"/>
                <w:szCs w:val="24"/>
              </w:rPr>
              <w:t>2030 гг.)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sz w:val="24"/>
                <w:szCs w:val="24"/>
              </w:rPr>
              <w:t xml:space="preserve">Управление образования </w:t>
            </w:r>
            <w:r w:rsidRPr="008B6A37">
              <w:rPr>
                <w:rFonts w:ascii="Times New Roman" w:hAnsi="Times New Roman"/>
                <w:kern w:val="24"/>
                <w:sz w:val="24"/>
                <w:szCs w:val="24"/>
              </w:rPr>
              <w:t>Администрации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Муниципальная программа «Демографическое развитие в городском округе город Салават Республики Башкортостан на 2019</w:t>
            </w:r>
            <w:r w:rsidRPr="008B6A37">
              <w:rPr>
                <w:rFonts w:ascii="Times New Roman" w:hAnsi="Times New Roman"/>
                <w:kern w:val="24"/>
                <w:sz w:val="24"/>
                <w:szCs w:val="24"/>
              </w:rPr>
              <w:t>–</w:t>
            </w:r>
            <w:r w:rsidRPr="008B6A37">
              <w:rPr>
                <w:rFonts w:ascii="Times New Roman" w:hAnsi="Times New Roman"/>
                <w:sz w:val="24"/>
                <w:szCs w:val="24"/>
              </w:rPr>
              <w:t>2024 гг.»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kern w:val="24"/>
                <w:sz w:val="24"/>
                <w:szCs w:val="24"/>
              </w:rPr>
              <w:t>Администрация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 xml:space="preserve">Муниципальная программа </w:t>
            </w:r>
            <w:r w:rsidRPr="008B6A37">
              <w:rPr>
                <w:rFonts w:ascii="Times New Roman" w:hAnsi="Times New Roman"/>
                <w:bCs/>
                <w:iCs/>
                <w:sz w:val="24"/>
                <w:szCs w:val="24"/>
              </w:rPr>
              <w:t>«Обеспечение общественной безопасности в городском округ город Салават РБ на 2021</w:t>
            </w:r>
            <w:r w:rsidRPr="008B6A37">
              <w:rPr>
                <w:rFonts w:ascii="Times New Roman" w:hAnsi="Times New Roman"/>
                <w:kern w:val="24"/>
                <w:sz w:val="24"/>
                <w:szCs w:val="24"/>
              </w:rPr>
              <w:t>–</w:t>
            </w:r>
            <w:r w:rsidRPr="008B6A37">
              <w:rPr>
                <w:rFonts w:ascii="Times New Roman" w:hAnsi="Times New Roman"/>
                <w:bCs/>
                <w:iCs/>
                <w:sz w:val="24"/>
                <w:szCs w:val="24"/>
              </w:rPr>
              <w:t xml:space="preserve">2026 гг.», </w:t>
            </w:r>
            <w:r w:rsidRPr="008B6A37">
              <w:rPr>
                <w:rFonts w:ascii="Times New Roman" w:hAnsi="Times New Roman"/>
                <w:sz w:val="24"/>
                <w:szCs w:val="24"/>
              </w:rPr>
              <w:t xml:space="preserve">с ее последующей пролонгацией </w:t>
            </w:r>
            <w:r w:rsidRPr="008B6A37">
              <w:rPr>
                <w:rFonts w:ascii="Times New Roman" w:hAnsi="Times New Roman"/>
                <w:bCs/>
                <w:iCs/>
                <w:sz w:val="24"/>
                <w:szCs w:val="24"/>
              </w:rPr>
              <w:t>до 2030 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kern w:val="24"/>
                <w:sz w:val="24"/>
                <w:szCs w:val="24"/>
              </w:rPr>
            </w:pPr>
            <w:r w:rsidRPr="008B6A37">
              <w:rPr>
                <w:rFonts w:ascii="Times New Roman" w:hAnsi="Times New Roman"/>
                <w:kern w:val="24"/>
                <w:sz w:val="24"/>
                <w:szCs w:val="24"/>
              </w:rPr>
              <w:t>Администрация г. Салавата</w:t>
            </w:r>
          </w:p>
        </w:tc>
      </w:tr>
      <w:tr w:rsidR="00D45EBF" w:rsidRPr="008B6A37" w:rsidTr="008B6A37">
        <w:tc>
          <w:tcPr>
            <w:tcW w:w="596" w:type="dxa"/>
            <w:gridSpan w:val="2"/>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18"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sz w:val="24"/>
                <w:szCs w:val="24"/>
              </w:rPr>
              <w:t xml:space="preserve">Комплексная муниципальная программа «Обеспечение экологической безопасности в городском округе город Салават Республики Башкортостан с 2020-2030 годы», в </w:t>
            </w:r>
            <w:proofErr w:type="spellStart"/>
            <w:r w:rsidRPr="008B6A37">
              <w:rPr>
                <w:rFonts w:ascii="Times New Roman" w:hAnsi="Times New Roman"/>
                <w:sz w:val="24"/>
                <w:szCs w:val="24"/>
              </w:rPr>
              <w:t>т.ч</w:t>
            </w:r>
            <w:proofErr w:type="spellEnd"/>
            <w:r w:rsidRPr="008B6A37">
              <w:rPr>
                <w:rFonts w:ascii="Times New Roman" w:hAnsi="Times New Roman"/>
                <w:sz w:val="24"/>
                <w:szCs w:val="24"/>
              </w:rPr>
              <w:t xml:space="preserve">. подпрограммы: </w:t>
            </w:r>
          </w:p>
          <w:p w:rsidR="00D45EBF" w:rsidRPr="008B6A37" w:rsidRDefault="00D45EBF" w:rsidP="00D45EBF">
            <w:pPr>
              <w:spacing w:after="0" w:line="240" w:lineRule="auto"/>
              <w:jc w:val="both"/>
              <w:rPr>
                <w:rFonts w:ascii="Times New Roman" w:hAnsi="Times New Roman"/>
                <w:i/>
                <w:sz w:val="24"/>
                <w:szCs w:val="24"/>
              </w:rPr>
            </w:pPr>
            <w:r w:rsidRPr="008B6A37">
              <w:rPr>
                <w:rFonts w:ascii="Times New Roman" w:hAnsi="Times New Roman"/>
                <w:i/>
                <w:sz w:val="24"/>
                <w:szCs w:val="24"/>
              </w:rPr>
              <w:lastRenderedPageBreak/>
              <w:t>- «Сохранение качества атмосферного воздуха от выбросов загрязняющих веществ стационарными и подвижными источниками»;</w:t>
            </w:r>
          </w:p>
          <w:p w:rsidR="00D45EBF" w:rsidRPr="008B6A37" w:rsidRDefault="00D45EBF" w:rsidP="00D45EBF">
            <w:pPr>
              <w:spacing w:after="0" w:line="240" w:lineRule="auto"/>
              <w:jc w:val="both"/>
              <w:rPr>
                <w:rFonts w:ascii="Times New Roman" w:hAnsi="Times New Roman"/>
                <w:i/>
                <w:sz w:val="24"/>
                <w:szCs w:val="24"/>
              </w:rPr>
            </w:pPr>
            <w:r w:rsidRPr="008B6A37">
              <w:rPr>
                <w:rFonts w:ascii="Times New Roman" w:hAnsi="Times New Roman"/>
                <w:i/>
                <w:sz w:val="24"/>
                <w:szCs w:val="24"/>
              </w:rPr>
              <w:t>- «Развитие системы охраны водных объектов от негативного влияния урбанизированной территории»;</w:t>
            </w:r>
          </w:p>
          <w:p w:rsidR="00D45EBF" w:rsidRPr="008B6A37" w:rsidRDefault="00D45EBF" w:rsidP="00D45EBF">
            <w:pPr>
              <w:spacing w:after="0" w:line="240" w:lineRule="auto"/>
              <w:jc w:val="both"/>
              <w:rPr>
                <w:rFonts w:ascii="Times New Roman" w:hAnsi="Times New Roman"/>
                <w:sz w:val="24"/>
                <w:szCs w:val="24"/>
              </w:rPr>
            </w:pPr>
            <w:r w:rsidRPr="008B6A37">
              <w:rPr>
                <w:rFonts w:ascii="Times New Roman" w:hAnsi="Times New Roman"/>
                <w:i/>
                <w:sz w:val="24"/>
                <w:szCs w:val="24"/>
              </w:rPr>
              <w:t>- «Совершенствование системы комплексного управления отходами на территории городского округа город Салават Республики Башкортостан».</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sz w:val="24"/>
                <w:szCs w:val="24"/>
              </w:rPr>
              <w:lastRenderedPageBreak/>
              <w:t>Управление городского хозяйства</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b/>
                <w:color w:val="000000"/>
                <w:sz w:val="24"/>
                <w:szCs w:val="24"/>
              </w:rPr>
              <w:lastRenderedPageBreak/>
              <w:t>2. РЕАЛЬНЫЙ СЕКТОР ЭКОНОМИКИ</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b/>
                <w:color w:val="000000"/>
                <w:sz w:val="24"/>
                <w:szCs w:val="24"/>
              </w:rPr>
            </w:pPr>
            <w:r w:rsidRPr="008B6A37">
              <w:rPr>
                <w:rFonts w:ascii="Times New Roman" w:hAnsi="Times New Roman"/>
                <w:b/>
                <w:color w:val="000000"/>
                <w:sz w:val="24"/>
                <w:szCs w:val="24"/>
              </w:rPr>
              <w:t>Корректировка программ</w:t>
            </w: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47" w:type="dxa"/>
            <w:gridSpan w:val="2"/>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«Развитие торговли в городском округе город Салават Республики Башкортостан» на 2014–2018 гг., с ее последующей пролонгацией до 2030 г.</w:t>
            </w:r>
          </w:p>
        </w:tc>
        <w:tc>
          <w:tcPr>
            <w:tcW w:w="5670" w:type="dxa"/>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Отдел по предпринимательству торговле </w:t>
            </w: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47" w:type="dxa"/>
            <w:gridSpan w:val="2"/>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w:t>
            </w:r>
            <w:r w:rsidRPr="008B6A37">
              <w:rPr>
                <w:rFonts w:ascii="Times New Roman" w:eastAsia="Times New Roman" w:hAnsi="Times New Roman"/>
                <w:color w:val="000000"/>
                <w:sz w:val="24"/>
                <w:szCs w:val="24"/>
                <w:lang w:eastAsia="ru-RU"/>
              </w:rPr>
              <w:t>Развитие субъектов малого и среднего предпринимательства в городском округе город Салават Республики Башкортостан на 2014–2018 гг.» с ее последующей пролонгацией до 2030 г.</w:t>
            </w:r>
          </w:p>
        </w:tc>
        <w:tc>
          <w:tcPr>
            <w:tcW w:w="5670" w:type="dxa"/>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Отдел по предпринимательству торговле </w:t>
            </w: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47" w:type="dxa"/>
            <w:gridSpan w:val="2"/>
            <w:shd w:val="clear" w:color="auto" w:fill="auto"/>
            <w:vAlign w:val="center"/>
          </w:tcPr>
          <w:p w:rsidR="00D45EBF" w:rsidRPr="008B6A37" w:rsidRDefault="00D45EBF" w:rsidP="00D45EBF">
            <w:pPr>
              <w:spacing w:after="0" w:line="240" w:lineRule="auto"/>
              <w:rPr>
                <w:rFonts w:ascii="Times New Roman" w:hAnsi="Times New Roman"/>
                <w:color w:val="000000"/>
                <w:sz w:val="24"/>
                <w:szCs w:val="24"/>
              </w:rPr>
            </w:pPr>
            <w:r w:rsidRPr="008B6A37">
              <w:rPr>
                <w:rFonts w:ascii="Times New Roman" w:hAnsi="Times New Roman"/>
                <w:color w:val="000000"/>
                <w:kern w:val="24"/>
                <w:sz w:val="24"/>
                <w:szCs w:val="24"/>
              </w:rPr>
              <w:t>Инвестиционная стратегия городского округа город Салават Республики Башкортостан до 2030 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kern w:val="24"/>
                <w:sz w:val="24"/>
                <w:szCs w:val="24"/>
              </w:rPr>
              <w:t xml:space="preserve">Отдел экономики, промышленности и инвестиций </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b/>
                <w:color w:val="000000"/>
                <w:sz w:val="24"/>
                <w:szCs w:val="24"/>
              </w:rPr>
            </w:pPr>
            <w:r w:rsidRPr="008B6A37">
              <w:rPr>
                <w:rFonts w:ascii="Times New Roman" w:hAnsi="Times New Roman"/>
                <w:b/>
                <w:color w:val="000000"/>
                <w:sz w:val="24"/>
                <w:szCs w:val="24"/>
              </w:rPr>
              <w:t>Разработка новых программ и стратегий</w:t>
            </w: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color w:val="000000"/>
                <w:sz w:val="24"/>
                <w:szCs w:val="24"/>
              </w:rPr>
            </w:pPr>
          </w:p>
        </w:tc>
        <w:tc>
          <w:tcPr>
            <w:tcW w:w="8647" w:type="dxa"/>
            <w:gridSpan w:val="2"/>
            <w:shd w:val="clear" w:color="auto" w:fill="auto"/>
            <w:vAlign w:val="center"/>
          </w:tcPr>
          <w:p w:rsidR="00D45EBF" w:rsidRPr="008B6A37" w:rsidRDefault="00D45EBF" w:rsidP="00D45EBF">
            <w:pPr>
              <w:spacing w:after="0" w:line="240" w:lineRule="auto"/>
              <w:rPr>
                <w:rFonts w:ascii="Times New Roman" w:hAnsi="Times New Roman"/>
                <w:color w:val="000000"/>
                <w:sz w:val="24"/>
                <w:szCs w:val="24"/>
              </w:rPr>
            </w:pPr>
            <w:r w:rsidRPr="008B6A37">
              <w:rPr>
                <w:rFonts w:ascii="Times New Roman" w:hAnsi="Times New Roman"/>
                <w:color w:val="000000"/>
                <w:kern w:val="24"/>
                <w:sz w:val="24"/>
                <w:szCs w:val="24"/>
              </w:rPr>
              <w:t>Комплексная программа социально-экономического развития городского округа город Салават Республики Башкортостан до 2025 г. с ее пролонгацией до 2030 года</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bCs/>
                <w:color w:val="000000"/>
                <w:kern w:val="24"/>
                <w:sz w:val="24"/>
                <w:szCs w:val="24"/>
              </w:rPr>
              <w:t xml:space="preserve">Отдел экономики, промышленности и инвестиций </w:t>
            </w: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47" w:type="dxa"/>
            <w:gridSpan w:val="2"/>
            <w:shd w:val="clear" w:color="auto" w:fill="auto"/>
            <w:vAlign w:val="center"/>
          </w:tcPr>
          <w:p w:rsidR="00D45EBF" w:rsidRPr="008B6A37" w:rsidRDefault="00D45EBF" w:rsidP="00D45EBF">
            <w:pPr>
              <w:spacing w:after="0" w:line="240" w:lineRule="auto"/>
              <w:rPr>
                <w:rFonts w:ascii="Times New Roman" w:hAnsi="Times New Roman"/>
                <w:sz w:val="24"/>
                <w:szCs w:val="24"/>
              </w:rPr>
            </w:pPr>
            <w:r w:rsidRPr="008B6A37">
              <w:rPr>
                <w:rFonts w:ascii="Times New Roman" w:hAnsi="Times New Roman"/>
                <w:kern w:val="24"/>
                <w:sz w:val="24"/>
                <w:szCs w:val="24"/>
              </w:rPr>
              <w:t>Муниципальная программа «Развитие строительного комплекса и архитектуры городского округа город Салават Республики Башкортостан» на 2019–2025 гг.</w:t>
            </w:r>
          </w:p>
        </w:tc>
        <w:tc>
          <w:tcPr>
            <w:tcW w:w="5670" w:type="dxa"/>
            <w:shd w:val="clear" w:color="auto" w:fill="auto"/>
            <w:vAlign w:val="center"/>
          </w:tcPr>
          <w:p w:rsidR="00D45EBF" w:rsidRPr="008B6A37" w:rsidRDefault="00D45EBF" w:rsidP="00D45EBF">
            <w:pPr>
              <w:spacing w:after="0" w:line="256" w:lineRule="auto"/>
              <w:jc w:val="center"/>
              <w:rPr>
                <w:rFonts w:ascii="Times New Roman" w:hAnsi="Times New Roman"/>
                <w:sz w:val="24"/>
                <w:szCs w:val="24"/>
              </w:rPr>
            </w:pPr>
            <w:r w:rsidRPr="008B6A37">
              <w:rPr>
                <w:rFonts w:ascii="Times New Roman" w:hAnsi="Times New Roman"/>
                <w:kern w:val="24"/>
                <w:sz w:val="24"/>
                <w:szCs w:val="24"/>
              </w:rPr>
              <w:t>Отдел строительства, транспорта и связи</w:t>
            </w:r>
          </w:p>
          <w:p w:rsidR="00D45EBF" w:rsidRPr="008B6A37" w:rsidRDefault="00D45EBF" w:rsidP="00D45EBF">
            <w:pPr>
              <w:spacing w:after="0" w:line="240" w:lineRule="auto"/>
              <w:jc w:val="center"/>
              <w:rPr>
                <w:rFonts w:ascii="Times New Roman" w:hAnsi="Times New Roman"/>
                <w:sz w:val="24"/>
                <w:szCs w:val="24"/>
              </w:rPr>
            </w:pPr>
          </w:p>
        </w:tc>
      </w:tr>
      <w:tr w:rsidR="00D45EBF" w:rsidRPr="008B6A37" w:rsidTr="008B6A37">
        <w:tc>
          <w:tcPr>
            <w:tcW w:w="567" w:type="dxa"/>
            <w:shd w:val="clear" w:color="auto" w:fill="auto"/>
          </w:tcPr>
          <w:p w:rsidR="00D45EBF" w:rsidRPr="008B6A37" w:rsidRDefault="00D45EBF" w:rsidP="00D45EBF">
            <w:pPr>
              <w:numPr>
                <w:ilvl w:val="0"/>
                <w:numId w:val="61"/>
              </w:numPr>
              <w:spacing w:after="0" w:line="240" w:lineRule="auto"/>
              <w:contextualSpacing/>
              <w:jc w:val="center"/>
              <w:rPr>
                <w:rFonts w:ascii="Times New Roman" w:hAnsi="Times New Roman"/>
                <w:sz w:val="24"/>
                <w:szCs w:val="24"/>
              </w:rPr>
            </w:pPr>
          </w:p>
        </w:tc>
        <w:tc>
          <w:tcPr>
            <w:tcW w:w="8647" w:type="dxa"/>
            <w:gridSpan w:val="2"/>
            <w:shd w:val="clear" w:color="auto" w:fill="auto"/>
            <w:vAlign w:val="center"/>
          </w:tcPr>
          <w:p w:rsidR="00D45EBF" w:rsidRPr="008B6A37" w:rsidRDefault="00D45EBF" w:rsidP="00D45EBF">
            <w:pPr>
              <w:spacing w:after="0" w:line="240" w:lineRule="auto"/>
              <w:rPr>
                <w:rFonts w:ascii="Times New Roman" w:hAnsi="Times New Roman"/>
                <w:sz w:val="24"/>
                <w:szCs w:val="24"/>
              </w:rPr>
            </w:pPr>
            <w:r w:rsidRPr="008B6A37">
              <w:rPr>
                <w:rFonts w:ascii="Times New Roman" w:hAnsi="Times New Roman"/>
                <w:kern w:val="24"/>
                <w:sz w:val="24"/>
                <w:szCs w:val="24"/>
              </w:rPr>
              <w:t>Муниципальная программа «Повышение инвестиционной привлекательности городского округа город Салават Республики Башкортостан» на 2019–2025 гг.</w:t>
            </w:r>
          </w:p>
        </w:tc>
        <w:tc>
          <w:tcPr>
            <w:tcW w:w="5670" w:type="dxa"/>
            <w:shd w:val="clear" w:color="auto" w:fill="auto"/>
            <w:vAlign w:val="center"/>
          </w:tcPr>
          <w:p w:rsidR="00D45EBF" w:rsidRPr="008B6A37" w:rsidRDefault="00D45EBF" w:rsidP="00D45EBF">
            <w:pPr>
              <w:spacing w:after="0" w:line="240" w:lineRule="auto"/>
              <w:jc w:val="center"/>
              <w:rPr>
                <w:rFonts w:ascii="Times New Roman" w:hAnsi="Times New Roman"/>
                <w:sz w:val="24"/>
                <w:szCs w:val="24"/>
              </w:rPr>
            </w:pPr>
            <w:r w:rsidRPr="008B6A37">
              <w:rPr>
                <w:rFonts w:ascii="Times New Roman" w:hAnsi="Times New Roman"/>
                <w:kern w:val="24"/>
                <w:sz w:val="24"/>
                <w:szCs w:val="24"/>
              </w:rPr>
              <w:t xml:space="preserve">Отдел экономики, промышленности и инвестиций </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b/>
                <w:color w:val="000000"/>
                <w:sz w:val="24"/>
                <w:szCs w:val="24"/>
              </w:rPr>
              <w:t>3. ПРОСТРАНСТВЕННОЕ РАЗВИТИЕ</w:t>
            </w:r>
          </w:p>
        </w:tc>
      </w:tr>
      <w:tr w:rsidR="00D45EBF" w:rsidRPr="008B6A37" w:rsidTr="008B6A37">
        <w:tc>
          <w:tcPr>
            <w:tcW w:w="14884" w:type="dxa"/>
            <w:gridSpan w:val="4"/>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b/>
                <w:color w:val="000000"/>
                <w:sz w:val="24"/>
                <w:szCs w:val="24"/>
              </w:rPr>
              <w:t>Корректировка программ</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программа «Формирование современной городской среды на территории городского округа город Салават Республики Башкортостан на 2017 г.» </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Управление городского хозяйства Администрации </w:t>
            </w:r>
            <w:r w:rsidRPr="008B6A37">
              <w:rPr>
                <w:rFonts w:ascii="Times New Roman" w:hAnsi="Times New Roman"/>
                <w:color w:val="000000"/>
                <w:sz w:val="24"/>
                <w:szCs w:val="24"/>
              </w:rPr>
              <w:br/>
              <w:t>г. Салавата</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программа «Транспортное развитие городского округа город Салават Республики Башкортостан на 2014–2018 гг.» </w:t>
            </w:r>
          </w:p>
        </w:tc>
        <w:tc>
          <w:tcPr>
            <w:tcW w:w="5670" w:type="dxa"/>
            <w:tcBorders>
              <w:top w:val="single" w:sz="4" w:space="0" w:color="auto"/>
              <w:left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Отдел строительства, транспорта и связи Администрации г. Салавата</w:t>
            </w:r>
          </w:p>
        </w:tc>
      </w:tr>
      <w:tr w:rsidR="00D45EBF" w:rsidRPr="008B6A37" w:rsidTr="008B6A37">
        <w:trPr>
          <w:trHeight w:val="667"/>
        </w:trPr>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программа </w:t>
            </w:r>
            <w:r w:rsidRPr="008B6A37">
              <w:rPr>
                <w:rFonts w:ascii="Times New Roman" w:hAnsi="Times New Roman"/>
                <w:bCs/>
                <w:color w:val="000000"/>
                <w:sz w:val="24"/>
                <w:szCs w:val="24"/>
              </w:rPr>
              <w:t xml:space="preserve">«Качественное жилищно-коммунальное обслуживание городского округа город Салават на период до 2030 г.» </w:t>
            </w:r>
          </w:p>
        </w:tc>
        <w:tc>
          <w:tcPr>
            <w:tcW w:w="5670" w:type="dxa"/>
            <w:tcBorders>
              <w:top w:val="single" w:sz="4" w:space="0" w:color="auto"/>
              <w:left w:val="single" w:sz="4" w:space="0" w:color="auto"/>
              <w:right w:val="single" w:sz="4" w:space="0" w:color="auto"/>
            </w:tcBorders>
            <w:shd w:val="clear" w:color="auto" w:fill="auto"/>
            <w:vAlign w:val="center"/>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Управление городского хозяйства Администрации </w:t>
            </w:r>
            <w:r w:rsidRPr="008B6A37">
              <w:rPr>
                <w:rFonts w:ascii="Times New Roman" w:hAnsi="Times New Roman"/>
                <w:color w:val="000000"/>
                <w:sz w:val="24"/>
                <w:szCs w:val="24"/>
              </w:rPr>
              <w:br/>
              <w:t>г. Салавата</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подпрограмма «Модернизация и реформирование ЖКХ городского округа город Салават Республики Башкортостан» (на период до 2030 г.) муниципальной программы </w:t>
            </w:r>
            <w:r w:rsidRPr="008B6A37">
              <w:rPr>
                <w:rFonts w:ascii="Times New Roman" w:hAnsi="Times New Roman"/>
                <w:bCs/>
                <w:color w:val="000000"/>
                <w:sz w:val="24"/>
                <w:szCs w:val="24"/>
              </w:rPr>
              <w:t>«Качественное жилищно-коммунальное обслуживание городского округа город Салават Республики Башкортостан» (на период до 2030 г.)</w:t>
            </w:r>
          </w:p>
        </w:tc>
        <w:tc>
          <w:tcPr>
            <w:tcW w:w="5670" w:type="dxa"/>
            <w:tcBorders>
              <w:left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«Развитие центра информационного технического обслуживания в городском округе город Салават Республики Башкортостан» </w:t>
            </w:r>
            <w:r w:rsidRPr="008B6A37">
              <w:rPr>
                <w:rFonts w:ascii="Times New Roman" w:hAnsi="Times New Roman"/>
                <w:color w:val="000000"/>
                <w:sz w:val="24"/>
                <w:szCs w:val="24"/>
              </w:rPr>
              <w:br/>
              <w:t>(на 2018–2023 гг.)</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Отдел строительства, транспорта и связи Администрации г. Салавата,</w:t>
            </w:r>
          </w:p>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Муниципальное казенное учреждение «Центр информационного технического обслуживания» городского округа город Салават Республики Башкортостан</w:t>
            </w:r>
          </w:p>
        </w:tc>
      </w:tr>
      <w:tr w:rsidR="00D45EBF" w:rsidRPr="008B6A37" w:rsidTr="008B6A37">
        <w:tc>
          <w:tcPr>
            <w:tcW w:w="14884" w:type="dxa"/>
            <w:gridSpan w:val="4"/>
            <w:shd w:val="clear" w:color="auto" w:fill="auto"/>
          </w:tcPr>
          <w:p w:rsidR="00D45EBF" w:rsidRPr="008B6A37" w:rsidRDefault="00D45EBF" w:rsidP="00D45EBF">
            <w:pPr>
              <w:spacing w:after="0" w:line="240" w:lineRule="auto"/>
              <w:ind w:left="360"/>
              <w:contextualSpacing/>
              <w:jc w:val="center"/>
              <w:rPr>
                <w:rFonts w:ascii="Times New Roman" w:hAnsi="Times New Roman"/>
                <w:color w:val="000000"/>
                <w:sz w:val="24"/>
                <w:szCs w:val="24"/>
              </w:rPr>
            </w:pPr>
            <w:r w:rsidRPr="008B6A37">
              <w:rPr>
                <w:rFonts w:ascii="Times New Roman" w:hAnsi="Times New Roman"/>
                <w:b/>
                <w:color w:val="000000"/>
                <w:sz w:val="24"/>
                <w:szCs w:val="24"/>
              </w:rPr>
              <w:t>Разработка новых программ</w:t>
            </w:r>
          </w:p>
        </w:tc>
      </w:tr>
      <w:tr w:rsidR="00D45EBF" w:rsidRPr="008B6A37" w:rsidTr="008B6A37">
        <w:tc>
          <w:tcPr>
            <w:tcW w:w="567" w:type="dxa"/>
            <w:shd w:val="clear" w:color="auto" w:fill="auto"/>
          </w:tcPr>
          <w:p w:rsidR="00D45EBF" w:rsidRPr="00AC0D51" w:rsidRDefault="00D45EBF" w:rsidP="00D45EBF">
            <w:pPr>
              <w:numPr>
                <w:ilvl w:val="0"/>
                <w:numId w:val="62"/>
              </w:numPr>
              <w:spacing w:after="0" w:line="240" w:lineRule="auto"/>
              <w:contextualSpacing/>
              <w:jc w:val="center"/>
              <w:rPr>
                <w:rFonts w:ascii="Times New Roman" w:hAnsi="Times New Roman"/>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AC0D51" w:rsidRDefault="00D45EBF" w:rsidP="00D45EBF">
            <w:pPr>
              <w:spacing w:after="0" w:line="240" w:lineRule="auto"/>
              <w:jc w:val="both"/>
              <w:rPr>
                <w:rFonts w:ascii="Times New Roman" w:hAnsi="Times New Roman"/>
                <w:sz w:val="24"/>
                <w:szCs w:val="24"/>
              </w:rPr>
            </w:pPr>
            <w:r w:rsidRPr="00AC0D51">
              <w:rPr>
                <w:rFonts w:ascii="Times New Roman" w:hAnsi="Times New Roman"/>
                <w:sz w:val="24"/>
                <w:szCs w:val="24"/>
              </w:rPr>
              <w:t>Муниципальная программа «Реновация жилья в городском округе город Салават Республики Башкортостан на 2019</w:t>
            </w:r>
            <w:r w:rsidRPr="00AC0D51">
              <w:rPr>
                <w:rFonts w:ascii="Times New Roman" w:hAnsi="Times New Roman"/>
                <w:kern w:val="24"/>
                <w:sz w:val="24"/>
                <w:szCs w:val="24"/>
              </w:rPr>
              <w:t>–</w:t>
            </w:r>
            <w:r w:rsidRPr="00AC0D51">
              <w:rPr>
                <w:rFonts w:ascii="Times New Roman" w:hAnsi="Times New Roman"/>
                <w:sz w:val="24"/>
                <w:szCs w:val="24"/>
              </w:rPr>
              <w:t>2030 гг.»</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AC0D51" w:rsidRDefault="00D45EBF" w:rsidP="00D45EBF">
            <w:pPr>
              <w:spacing w:after="0" w:line="240" w:lineRule="auto"/>
              <w:jc w:val="center"/>
              <w:rPr>
                <w:rFonts w:ascii="Times New Roman" w:hAnsi="Times New Roman"/>
                <w:sz w:val="24"/>
                <w:szCs w:val="24"/>
              </w:rPr>
            </w:pPr>
            <w:r w:rsidRPr="00AC0D51">
              <w:rPr>
                <w:rFonts w:ascii="Times New Roman" w:hAnsi="Times New Roman"/>
                <w:sz w:val="24"/>
                <w:szCs w:val="24"/>
              </w:rPr>
              <w:t>Отдел строительства, транспорта и связи Администрации г. Салавата</w:t>
            </w:r>
          </w:p>
        </w:tc>
      </w:tr>
      <w:tr w:rsidR="00D45EBF" w:rsidRPr="008B6A37" w:rsidTr="008B6A37">
        <w:tc>
          <w:tcPr>
            <w:tcW w:w="567" w:type="dxa"/>
            <w:shd w:val="clear" w:color="auto" w:fill="auto"/>
          </w:tcPr>
          <w:p w:rsidR="00D45EBF" w:rsidRPr="008B6A37" w:rsidRDefault="00D45EBF" w:rsidP="00D45EBF">
            <w:pPr>
              <w:spacing w:after="0" w:line="240" w:lineRule="auto"/>
              <w:ind w:left="360"/>
              <w:contextualSpacing/>
              <w:rPr>
                <w:rFonts w:ascii="Times New Roman" w:hAnsi="Times New Roman"/>
                <w:color w:val="FF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FF0000"/>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FF0000"/>
                <w:sz w:val="24"/>
                <w:szCs w:val="24"/>
              </w:rPr>
            </w:pPr>
          </w:p>
        </w:tc>
      </w:tr>
      <w:tr w:rsidR="00D45EBF" w:rsidRPr="008B6A37" w:rsidTr="008B6A37">
        <w:tc>
          <w:tcPr>
            <w:tcW w:w="14884" w:type="dxa"/>
            <w:gridSpan w:val="4"/>
            <w:shd w:val="clear" w:color="auto" w:fill="auto"/>
          </w:tcPr>
          <w:p w:rsidR="00D45EBF" w:rsidRPr="008B6A37" w:rsidRDefault="00D45EBF" w:rsidP="00D45EBF">
            <w:pPr>
              <w:spacing w:after="0" w:line="240" w:lineRule="auto"/>
              <w:ind w:left="360"/>
              <w:contextualSpacing/>
              <w:rPr>
                <w:rFonts w:ascii="Times New Roman" w:hAnsi="Times New Roman"/>
                <w:color w:val="000000"/>
                <w:sz w:val="24"/>
                <w:szCs w:val="24"/>
              </w:rPr>
            </w:pPr>
            <w:r w:rsidRPr="008B6A37">
              <w:rPr>
                <w:rFonts w:ascii="Times New Roman" w:hAnsi="Times New Roman"/>
                <w:b/>
                <w:color w:val="000000"/>
                <w:sz w:val="24"/>
                <w:szCs w:val="24"/>
              </w:rPr>
              <w:t>3. ЭФФЕКТИВНОЕ МУНИЦИПАЛЬНОЕ УПРАВЛЕНИЕ И ФИНАНСОВОЕ САМОРАЗВИТИЕ</w:t>
            </w:r>
          </w:p>
        </w:tc>
      </w:tr>
      <w:tr w:rsidR="00D45EBF" w:rsidRPr="008B6A37" w:rsidTr="008B6A37">
        <w:tc>
          <w:tcPr>
            <w:tcW w:w="14884" w:type="dxa"/>
            <w:gridSpan w:val="4"/>
            <w:shd w:val="clear" w:color="auto" w:fill="auto"/>
          </w:tcPr>
          <w:p w:rsidR="00D45EBF" w:rsidRPr="008B6A37" w:rsidRDefault="00D45EBF" w:rsidP="00AC0D51">
            <w:pPr>
              <w:spacing w:after="0" w:line="240" w:lineRule="auto"/>
              <w:ind w:left="360"/>
              <w:contextualSpacing/>
              <w:jc w:val="center"/>
              <w:rPr>
                <w:rFonts w:ascii="Times New Roman" w:hAnsi="Times New Roman"/>
                <w:b/>
                <w:color w:val="000000"/>
                <w:sz w:val="24"/>
                <w:szCs w:val="24"/>
              </w:rPr>
            </w:pPr>
            <w:r w:rsidRPr="008B6A37">
              <w:rPr>
                <w:rFonts w:ascii="Times New Roman" w:hAnsi="Times New Roman"/>
                <w:b/>
                <w:color w:val="000000"/>
                <w:sz w:val="24"/>
                <w:szCs w:val="24"/>
              </w:rPr>
              <w:t>Корректировка программ</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bCs/>
                <w:color w:val="000000"/>
                <w:sz w:val="24"/>
                <w:szCs w:val="24"/>
              </w:rPr>
              <w:t xml:space="preserve">Муниципальная программа «Управление муниципальными финансами и муниципальным долгом городского округа город Салават Республики Башкортостан на 2017–2022 гг.» </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Финансовое управление </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bCs/>
                <w:color w:val="000000"/>
                <w:sz w:val="24"/>
                <w:szCs w:val="24"/>
              </w:rPr>
            </w:pPr>
            <w:r w:rsidRPr="008B6A37">
              <w:rPr>
                <w:rFonts w:ascii="Times New Roman" w:hAnsi="Times New Roman"/>
                <w:color w:val="000000"/>
                <w:sz w:val="24"/>
                <w:szCs w:val="24"/>
              </w:rPr>
              <w:t xml:space="preserve">Муниципальная программа «Развитие муниципальной службы в Администрации городского округа город Салават Республики Башкортостан на 2017–2022 гг.» </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Отдел по работе с кадрами </w:t>
            </w:r>
          </w:p>
        </w:tc>
      </w:tr>
      <w:tr w:rsidR="00D45EBF" w:rsidRPr="008B6A37" w:rsidTr="008B6A37">
        <w:tc>
          <w:tcPr>
            <w:tcW w:w="14884" w:type="dxa"/>
            <w:gridSpan w:val="4"/>
            <w:shd w:val="clear" w:color="auto" w:fill="auto"/>
          </w:tcPr>
          <w:p w:rsidR="00D45EBF" w:rsidRPr="008B6A37" w:rsidRDefault="00D45EBF" w:rsidP="00E70EE2">
            <w:pPr>
              <w:spacing w:after="0" w:line="240" w:lineRule="auto"/>
              <w:ind w:left="360"/>
              <w:contextualSpacing/>
              <w:jc w:val="center"/>
              <w:rPr>
                <w:rFonts w:ascii="Times New Roman" w:hAnsi="Times New Roman"/>
                <w:color w:val="000000"/>
                <w:sz w:val="24"/>
                <w:szCs w:val="24"/>
              </w:rPr>
            </w:pPr>
            <w:r w:rsidRPr="008B6A37">
              <w:rPr>
                <w:rFonts w:ascii="Times New Roman" w:hAnsi="Times New Roman"/>
                <w:b/>
                <w:color w:val="000000"/>
                <w:sz w:val="24"/>
                <w:szCs w:val="24"/>
              </w:rPr>
              <w:t>Разработка новых программ</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Муниципальная программа «Развитие информационного общества в городском округе город Салават Республики Башкортостан» (электронный муниципалитет) на 2019–2024 гг.»</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t xml:space="preserve">Информационно-аналитический отдел </w:t>
            </w:r>
          </w:p>
        </w:tc>
      </w:tr>
      <w:tr w:rsidR="00D45EBF" w:rsidRPr="008B6A37" w:rsidTr="008B6A37">
        <w:tc>
          <w:tcPr>
            <w:tcW w:w="567" w:type="dxa"/>
            <w:shd w:val="clear" w:color="auto" w:fill="auto"/>
          </w:tcPr>
          <w:p w:rsidR="00D45EBF" w:rsidRPr="008B6A37" w:rsidRDefault="00D45EBF" w:rsidP="00D45EBF">
            <w:pPr>
              <w:numPr>
                <w:ilvl w:val="0"/>
                <w:numId w:val="62"/>
              </w:numPr>
              <w:spacing w:after="0" w:line="240" w:lineRule="auto"/>
              <w:contextualSpacing/>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both"/>
              <w:rPr>
                <w:rFonts w:ascii="Times New Roman" w:hAnsi="Times New Roman"/>
                <w:color w:val="000000"/>
                <w:sz w:val="24"/>
                <w:szCs w:val="24"/>
              </w:rPr>
            </w:pPr>
            <w:r w:rsidRPr="008B6A37">
              <w:rPr>
                <w:rFonts w:ascii="Times New Roman" w:hAnsi="Times New Roman"/>
                <w:color w:val="000000"/>
                <w:sz w:val="24"/>
                <w:szCs w:val="24"/>
              </w:rPr>
              <w:t xml:space="preserve">Муниципальная программа </w:t>
            </w:r>
            <w:r w:rsidRPr="008B6A37">
              <w:rPr>
                <w:rFonts w:ascii="Times New Roman" w:hAnsi="Times New Roman"/>
                <w:bCs/>
                <w:color w:val="000000"/>
                <w:sz w:val="24"/>
                <w:szCs w:val="24"/>
              </w:rPr>
              <w:t>«</w:t>
            </w:r>
            <w:r w:rsidRPr="008B6A37">
              <w:rPr>
                <w:rFonts w:ascii="Times New Roman" w:hAnsi="Times New Roman"/>
                <w:color w:val="000000"/>
                <w:sz w:val="24"/>
                <w:szCs w:val="24"/>
              </w:rPr>
              <w:t xml:space="preserve">Развитие системы закупок товаров, работ, услуг для муниципальных нужд городского округа город Салават Республики </w:t>
            </w:r>
            <w:r w:rsidRPr="008B6A37">
              <w:rPr>
                <w:rFonts w:ascii="Times New Roman" w:hAnsi="Times New Roman"/>
                <w:color w:val="000000"/>
                <w:sz w:val="24"/>
                <w:szCs w:val="24"/>
              </w:rPr>
              <w:lastRenderedPageBreak/>
              <w:t>Башкортостан</w:t>
            </w:r>
            <w:r w:rsidRPr="008B6A37">
              <w:rPr>
                <w:rFonts w:ascii="Times New Roman" w:hAnsi="Times New Roman"/>
                <w:bCs/>
                <w:color w:val="000000"/>
                <w:sz w:val="24"/>
                <w:szCs w:val="24"/>
              </w:rPr>
              <w:t xml:space="preserve"> на 2019</w:t>
            </w:r>
            <w:r w:rsidRPr="008B6A37">
              <w:rPr>
                <w:rFonts w:ascii="Times New Roman" w:hAnsi="Times New Roman"/>
                <w:color w:val="000000"/>
                <w:sz w:val="24"/>
                <w:szCs w:val="24"/>
              </w:rPr>
              <w:t>–</w:t>
            </w:r>
            <w:r w:rsidRPr="008B6A37">
              <w:rPr>
                <w:rFonts w:ascii="Times New Roman" w:hAnsi="Times New Roman"/>
                <w:bCs/>
                <w:color w:val="000000"/>
                <w:sz w:val="24"/>
                <w:szCs w:val="24"/>
              </w:rPr>
              <w:t>2024 гг.</w:t>
            </w:r>
            <w:r w:rsidRPr="008B6A37">
              <w:rPr>
                <w:rFonts w:ascii="Times New Roman" w:hAnsi="Times New Roman"/>
                <w:color w:val="000000"/>
                <w:sz w:val="24"/>
                <w:szCs w:val="24"/>
              </w:rPr>
              <w:t>»</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8B6A37" w:rsidRDefault="00D45EBF" w:rsidP="00D45EBF">
            <w:pPr>
              <w:spacing w:after="0" w:line="240" w:lineRule="auto"/>
              <w:jc w:val="center"/>
              <w:rPr>
                <w:rFonts w:ascii="Times New Roman" w:hAnsi="Times New Roman"/>
                <w:color w:val="000000"/>
                <w:sz w:val="24"/>
                <w:szCs w:val="24"/>
              </w:rPr>
            </w:pPr>
            <w:r w:rsidRPr="008B6A37">
              <w:rPr>
                <w:rFonts w:ascii="Times New Roman" w:hAnsi="Times New Roman"/>
                <w:color w:val="000000"/>
                <w:sz w:val="24"/>
                <w:szCs w:val="24"/>
              </w:rPr>
              <w:lastRenderedPageBreak/>
              <w:t>Финансовое управление МБУ «Центр закупочных процедур»</w:t>
            </w:r>
          </w:p>
        </w:tc>
      </w:tr>
      <w:tr w:rsidR="00D45EBF" w:rsidRPr="008B6A37" w:rsidTr="008B6A37">
        <w:tc>
          <w:tcPr>
            <w:tcW w:w="567" w:type="dxa"/>
            <w:shd w:val="clear" w:color="auto" w:fill="auto"/>
          </w:tcPr>
          <w:p w:rsidR="00D45EBF" w:rsidRPr="00E70EE2" w:rsidRDefault="00D45EBF" w:rsidP="00D45EBF">
            <w:pPr>
              <w:numPr>
                <w:ilvl w:val="0"/>
                <w:numId w:val="62"/>
              </w:numPr>
              <w:spacing w:after="0" w:line="240" w:lineRule="auto"/>
              <w:contextualSpacing/>
              <w:jc w:val="center"/>
              <w:rPr>
                <w:rFonts w:ascii="Times New Roman" w:hAnsi="Times New Roman"/>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E70EE2" w:rsidRDefault="00D45EBF" w:rsidP="00D45EBF">
            <w:pPr>
              <w:spacing w:after="0" w:line="240" w:lineRule="auto"/>
              <w:jc w:val="both"/>
              <w:rPr>
                <w:rFonts w:ascii="Times New Roman" w:hAnsi="Times New Roman"/>
                <w:sz w:val="24"/>
                <w:szCs w:val="24"/>
              </w:rPr>
            </w:pPr>
            <w:r w:rsidRPr="00E70EE2">
              <w:rPr>
                <w:rFonts w:ascii="Times New Roman" w:hAnsi="Times New Roman"/>
                <w:bCs/>
                <w:sz w:val="24"/>
                <w:szCs w:val="24"/>
              </w:rPr>
              <w:t>Подпрограмма «Повышение качества и доступности муниципальных услуг</w:t>
            </w:r>
            <w:r w:rsidRPr="00E70EE2">
              <w:rPr>
                <w:rFonts w:ascii="Times New Roman" w:hAnsi="Times New Roman"/>
                <w:sz w:val="24"/>
                <w:szCs w:val="24"/>
              </w:rPr>
              <w:t xml:space="preserve"> в городском округе город Салават Республики Башкортостан»</w:t>
            </w:r>
            <w:r w:rsidRPr="00E70EE2">
              <w:rPr>
                <w:rFonts w:ascii="Times New Roman" w:hAnsi="Times New Roman"/>
                <w:bCs/>
                <w:sz w:val="24"/>
                <w:szCs w:val="24"/>
              </w:rPr>
              <w:t xml:space="preserve"> </w:t>
            </w:r>
            <w:r w:rsidRPr="00E70EE2">
              <w:rPr>
                <w:rFonts w:ascii="Times New Roman" w:hAnsi="Times New Roman"/>
                <w:sz w:val="24"/>
                <w:szCs w:val="24"/>
              </w:rPr>
              <w:t>муниципальной программы «Управление муниципальными финансами и муниципальным долгом городского округа город Салават Республики Башкортостан»</w:t>
            </w:r>
            <w:r w:rsidRPr="00E70EE2">
              <w:rPr>
                <w:rFonts w:ascii="Times New Roman" w:hAnsi="Times New Roman"/>
                <w:bCs/>
                <w:sz w:val="24"/>
                <w:szCs w:val="24"/>
              </w:rPr>
              <w:t xml:space="preserve"> (на 2019</w:t>
            </w:r>
            <w:r w:rsidRPr="00E70EE2">
              <w:rPr>
                <w:rFonts w:ascii="Times New Roman" w:hAnsi="Times New Roman"/>
                <w:sz w:val="24"/>
                <w:szCs w:val="24"/>
              </w:rPr>
              <w:t>–</w:t>
            </w:r>
            <w:r w:rsidRPr="00E70EE2">
              <w:rPr>
                <w:rFonts w:ascii="Times New Roman" w:hAnsi="Times New Roman"/>
                <w:bCs/>
                <w:sz w:val="24"/>
                <w:szCs w:val="24"/>
              </w:rPr>
              <w:t>2024 гг.)</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E70EE2" w:rsidRDefault="00D45EBF" w:rsidP="00D45EBF">
            <w:pPr>
              <w:spacing w:after="0" w:line="240" w:lineRule="auto"/>
              <w:jc w:val="center"/>
              <w:rPr>
                <w:rFonts w:ascii="Times New Roman" w:hAnsi="Times New Roman"/>
                <w:sz w:val="24"/>
                <w:szCs w:val="24"/>
              </w:rPr>
            </w:pPr>
            <w:r w:rsidRPr="00E70EE2">
              <w:rPr>
                <w:rFonts w:ascii="Times New Roman" w:hAnsi="Times New Roman"/>
                <w:sz w:val="24"/>
                <w:szCs w:val="24"/>
              </w:rPr>
              <w:t xml:space="preserve">Финансовое управление </w:t>
            </w:r>
          </w:p>
        </w:tc>
      </w:tr>
      <w:tr w:rsidR="00D45EBF" w:rsidRPr="008B6A37" w:rsidTr="008B6A37">
        <w:tc>
          <w:tcPr>
            <w:tcW w:w="567" w:type="dxa"/>
            <w:shd w:val="clear" w:color="auto" w:fill="auto"/>
          </w:tcPr>
          <w:p w:rsidR="00D45EBF" w:rsidRPr="00E70EE2" w:rsidRDefault="00D45EBF" w:rsidP="00D45EBF">
            <w:pPr>
              <w:numPr>
                <w:ilvl w:val="0"/>
                <w:numId w:val="62"/>
              </w:numPr>
              <w:spacing w:after="0" w:line="240" w:lineRule="auto"/>
              <w:contextualSpacing/>
              <w:jc w:val="center"/>
              <w:rPr>
                <w:rFonts w:ascii="Times New Roman" w:hAnsi="Times New Roman"/>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D45EBF" w:rsidRPr="00E70EE2" w:rsidRDefault="00D45EBF" w:rsidP="00D45EBF">
            <w:pPr>
              <w:spacing w:after="0" w:line="240" w:lineRule="auto"/>
              <w:jc w:val="both"/>
              <w:rPr>
                <w:rFonts w:ascii="Times New Roman" w:hAnsi="Times New Roman"/>
                <w:sz w:val="24"/>
                <w:szCs w:val="24"/>
              </w:rPr>
            </w:pPr>
            <w:r w:rsidRPr="00E70EE2">
              <w:rPr>
                <w:rFonts w:ascii="Times New Roman" w:hAnsi="Times New Roman"/>
                <w:bCs/>
                <w:sz w:val="24"/>
                <w:szCs w:val="24"/>
              </w:rPr>
              <w:t xml:space="preserve">Подпрограмма «Повышение эффективности управления муниципальной собственностью </w:t>
            </w:r>
            <w:r w:rsidRPr="00E70EE2">
              <w:rPr>
                <w:rFonts w:ascii="Times New Roman" w:hAnsi="Times New Roman"/>
                <w:sz w:val="24"/>
                <w:szCs w:val="24"/>
              </w:rPr>
              <w:t>городского округа город Салават Республики Башкортостан»</w:t>
            </w:r>
            <w:r w:rsidRPr="00E70EE2">
              <w:rPr>
                <w:rFonts w:ascii="Times New Roman" w:hAnsi="Times New Roman"/>
                <w:bCs/>
                <w:sz w:val="24"/>
                <w:szCs w:val="24"/>
              </w:rPr>
              <w:t xml:space="preserve"> </w:t>
            </w:r>
            <w:r w:rsidRPr="00E70EE2">
              <w:rPr>
                <w:rFonts w:ascii="Times New Roman" w:hAnsi="Times New Roman"/>
                <w:sz w:val="24"/>
                <w:szCs w:val="24"/>
              </w:rPr>
              <w:t>муниципальной программы «Управление муниципальными финансами и муниципальным долгом городского округа город Салават Республики Башкортостан»</w:t>
            </w:r>
            <w:r w:rsidRPr="00E70EE2">
              <w:rPr>
                <w:rFonts w:ascii="Times New Roman" w:hAnsi="Times New Roman"/>
                <w:bCs/>
                <w:sz w:val="24"/>
                <w:szCs w:val="24"/>
              </w:rPr>
              <w:t xml:space="preserve"> (на 2019</w:t>
            </w:r>
            <w:r w:rsidRPr="00E70EE2">
              <w:rPr>
                <w:rFonts w:ascii="Times New Roman" w:hAnsi="Times New Roman"/>
                <w:sz w:val="24"/>
                <w:szCs w:val="24"/>
              </w:rPr>
              <w:t>–</w:t>
            </w:r>
            <w:r w:rsidRPr="00E70EE2">
              <w:rPr>
                <w:rFonts w:ascii="Times New Roman" w:hAnsi="Times New Roman"/>
                <w:bCs/>
                <w:sz w:val="24"/>
                <w:szCs w:val="24"/>
              </w:rPr>
              <w:t>2024 гг., 2025</w:t>
            </w:r>
            <w:r w:rsidRPr="00E70EE2">
              <w:rPr>
                <w:rFonts w:ascii="Times New Roman" w:hAnsi="Times New Roman"/>
                <w:sz w:val="24"/>
                <w:szCs w:val="24"/>
              </w:rPr>
              <w:t>–</w:t>
            </w:r>
            <w:r w:rsidRPr="00E70EE2">
              <w:rPr>
                <w:rFonts w:ascii="Times New Roman" w:hAnsi="Times New Roman"/>
                <w:bCs/>
                <w:sz w:val="24"/>
                <w:szCs w:val="24"/>
              </w:rPr>
              <w:t>2030 гг.)</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D45EBF" w:rsidRPr="00E70EE2" w:rsidRDefault="00D45EBF" w:rsidP="00D45EBF">
            <w:pPr>
              <w:spacing w:after="0" w:line="240" w:lineRule="auto"/>
              <w:jc w:val="center"/>
              <w:rPr>
                <w:rFonts w:ascii="Times New Roman" w:hAnsi="Times New Roman"/>
                <w:sz w:val="24"/>
                <w:szCs w:val="24"/>
              </w:rPr>
            </w:pPr>
            <w:r w:rsidRPr="00E70EE2">
              <w:rPr>
                <w:rFonts w:ascii="Times New Roman" w:hAnsi="Times New Roman"/>
                <w:sz w:val="24"/>
                <w:szCs w:val="24"/>
              </w:rPr>
              <w:t xml:space="preserve">Финансовое управление </w:t>
            </w:r>
          </w:p>
        </w:tc>
      </w:tr>
    </w:tbl>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8B6A37" w:rsidRDefault="008B6A37" w:rsidP="00A056CA">
      <w:pPr>
        <w:suppressAutoHyphens/>
        <w:spacing w:after="0" w:line="240" w:lineRule="auto"/>
        <w:jc w:val="right"/>
        <w:rPr>
          <w:rFonts w:ascii="Times New Roman" w:eastAsia="Times New Roman" w:hAnsi="Times New Roman"/>
          <w:i/>
          <w:color w:val="000000"/>
          <w:sz w:val="28"/>
          <w:szCs w:val="28"/>
          <w:lang w:eastAsia="ru-RU"/>
        </w:rPr>
      </w:pPr>
    </w:p>
    <w:p w:rsidR="00132E80" w:rsidRDefault="00132E80" w:rsidP="00A37102">
      <w:pPr>
        <w:suppressAutoHyphens/>
        <w:spacing w:after="0" w:line="240" w:lineRule="auto"/>
        <w:jc w:val="right"/>
        <w:rPr>
          <w:rFonts w:ascii="Times New Roman" w:eastAsia="Times New Roman" w:hAnsi="Times New Roman"/>
          <w:i/>
          <w:color w:val="000000"/>
          <w:sz w:val="28"/>
          <w:szCs w:val="28"/>
          <w:lang w:eastAsia="ru-RU"/>
        </w:rPr>
      </w:pPr>
    </w:p>
    <w:p w:rsidR="00132E80" w:rsidRDefault="00132E80" w:rsidP="00A37102">
      <w:pPr>
        <w:suppressAutoHyphens/>
        <w:spacing w:after="0" w:line="240" w:lineRule="auto"/>
        <w:jc w:val="right"/>
        <w:rPr>
          <w:rFonts w:ascii="Times New Roman" w:eastAsia="Times New Roman" w:hAnsi="Times New Roman"/>
          <w:i/>
          <w:color w:val="000000"/>
          <w:sz w:val="28"/>
          <w:szCs w:val="28"/>
          <w:lang w:eastAsia="ru-RU"/>
        </w:rPr>
      </w:pPr>
    </w:p>
    <w:p w:rsidR="00132E80" w:rsidRDefault="00132E80" w:rsidP="00A37102">
      <w:pPr>
        <w:suppressAutoHyphens/>
        <w:spacing w:after="0" w:line="240" w:lineRule="auto"/>
        <w:jc w:val="right"/>
        <w:rPr>
          <w:rFonts w:ascii="Times New Roman" w:eastAsia="Times New Roman" w:hAnsi="Times New Roman"/>
          <w:i/>
          <w:color w:val="000000"/>
          <w:sz w:val="28"/>
          <w:szCs w:val="28"/>
          <w:lang w:eastAsia="ru-RU"/>
        </w:rPr>
      </w:pPr>
    </w:p>
    <w:p w:rsidR="00132E80" w:rsidRDefault="00132E80" w:rsidP="00A37102">
      <w:pPr>
        <w:suppressAutoHyphens/>
        <w:spacing w:after="0" w:line="240" w:lineRule="auto"/>
        <w:jc w:val="right"/>
        <w:rPr>
          <w:rFonts w:ascii="Times New Roman" w:eastAsia="Times New Roman" w:hAnsi="Times New Roman"/>
          <w:i/>
          <w:color w:val="000000"/>
          <w:sz w:val="28"/>
          <w:szCs w:val="28"/>
          <w:lang w:eastAsia="ru-RU"/>
        </w:rPr>
      </w:pPr>
    </w:p>
    <w:p w:rsidR="00132E80" w:rsidRDefault="00132E80" w:rsidP="00A37102">
      <w:pPr>
        <w:suppressAutoHyphens/>
        <w:spacing w:after="0" w:line="240" w:lineRule="auto"/>
        <w:jc w:val="right"/>
        <w:rPr>
          <w:rFonts w:ascii="Times New Roman" w:eastAsia="Times New Roman" w:hAnsi="Times New Roman"/>
          <w:i/>
          <w:color w:val="000000"/>
          <w:sz w:val="28"/>
          <w:szCs w:val="28"/>
          <w:lang w:eastAsia="ru-RU"/>
        </w:rPr>
      </w:pPr>
    </w:p>
    <w:p w:rsidR="00A37102" w:rsidRPr="00A37102" w:rsidRDefault="00A37102" w:rsidP="00A37102">
      <w:pPr>
        <w:suppressAutoHyphens/>
        <w:spacing w:after="0" w:line="240" w:lineRule="auto"/>
        <w:jc w:val="right"/>
        <w:rPr>
          <w:rFonts w:ascii="Times New Roman" w:eastAsia="Times New Roman" w:hAnsi="Times New Roman"/>
          <w:i/>
          <w:color w:val="000000"/>
          <w:sz w:val="28"/>
          <w:szCs w:val="28"/>
          <w:lang w:eastAsia="ru-RU"/>
        </w:rPr>
      </w:pPr>
      <w:r w:rsidRPr="00A37102">
        <w:rPr>
          <w:rFonts w:ascii="Times New Roman" w:eastAsia="Times New Roman" w:hAnsi="Times New Roman"/>
          <w:i/>
          <w:color w:val="000000"/>
          <w:sz w:val="28"/>
          <w:szCs w:val="28"/>
          <w:lang w:eastAsia="ru-RU"/>
        </w:rPr>
        <w:lastRenderedPageBreak/>
        <w:t>Приложение 15</w:t>
      </w:r>
    </w:p>
    <w:p w:rsidR="00ED5F8D" w:rsidRPr="007F55D5" w:rsidRDefault="00ED5F8D" w:rsidP="00ED5F8D">
      <w:pPr>
        <w:suppressAutoHyphens/>
        <w:spacing w:after="0" w:line="240" w:lineRule="auto"/>
        <w:jc w:val="center"/>
        <w:rPr>
          <w:rFonts w:ascii="Times New Roman" w:eastAsia="Times New Roman" w:hAnsi="Times New Roman"/>
          <w:b/>
          <w:color w:val="000000"/>
          <w:sz w:val="28"/>
          <w:szCs w:val="28"/>
          <w:lang w:eastAsia="ru-RU"/>
        </w:rPr>
      </w:pPr>
      <w:r w:rsidRPr="007F55D5">
        <w:rPr>
          <w:rFonts w:ascii="Times New Roman" w:eastAsia="Times New Roman" w:hAnsi="Times New Roman"/>
          <w:b/>
          <w:color w:val="000000"/>
          <w:sz w:val="28"/>
          <w:szCs w:val="28"/>
          <w:lang w:eastAsia="ru-RU"/>
        </w:rPr>
        <w:t>Финансовое обеспечение Стратегии, мл</w:t>
      </w:r>
      <w:r w:rsidR="00BD300C">
        <w:rPr>
          <w:rFonts w:ascii="Times New Roman" w:eastAsia="Times New Roman" w:hAnsi="Times New Roman"/>
          <w:b/>
          <w:color w:val="000000"/>
          <w:sz w:val="28"/>
          <w:szCs w:val="28"/>
          <w:lang w:eastAsia="ru-RU"/>
        </w:rPr>
        <w:t>н.</w:t>
      </w:r>
      <w:r w:rsidRPr="007F55D5">
        <w:rPr>
          <w:rFonts w:ascii="Times New Roman" w:eastAsia="Times New Roman" w:hAnsi="Times New Roman"/>
          <w:b/>
          <w:color w:val="000000"/>
          <w:sz w:val="28"/>
          <w:szCs w:val="28"/>
          <w:lang w:eastAsia="ru-RU"/>
        </w:rPr>
        <w:t xml:space="preserve"> руб.</w:t>
      </w:r>
    </w:p>
    <w:p w:rsidR="00ED5F8D" w:rsidRPr="007F55D5" w:rsidRDefault="00ED5F8D" w:rsidP="00ED5F8D">
      <w:pPr>
        <w:suppressAutoHyphens/>
        <w:spacing w:after="0" w:line="240" w:lineRule="auto"/>
        <w:jc w:val="center"/>
        <w:rPr>
          <w:rFonts w:ascii="Times New Roman" w:eastAsia="Times New Roman" w:hAnsi="Times New Roman"/>
          <w:b/>
          <w:color w:val="000000"/>
          <w:sz w:val="28"/>
          <w:szCs w:val="28"/>
          <w:lang w:eastAsia="ru-RU"/>
        </w:rPr>
      </w:pPr>
    </w:p>
    <w:tbl>
      <w:tblPr>
        <w:tblW w:w="15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514"/>
        <w:gridCol w:w="1239"/>
        <w:gridCol w:w="1239"/>
        <w:gridCol w:w="1239"/>
        <w:gridCol w:w="1376"/>
        <w:gridCol w:w="1377"/>
        <w:gridCol w:w="1238"/>
        <w:gridCol w:w="1201"/>
      </w:tblGrid>
      <w:tr w:rsidR="008E42EE" w:rsidRPr="00F52EA2" w:rsidTr="00BA2007">
        <w:trPr>
          <w:trHeight w:val="264"/>
        </w:trPr>
        <w:tc>
          <w:tcPr>
            <w:tcW w:w="4820" w:type="dxa"/>
            <w:vMerge w:val="restart"/>
            <w:shd w:val="clear" w:color="auto" w:fill="auto"/>
            <w:vAlign w:val="center"/>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Показатель</w:t>
            </w:r>
          </w:p>
        </w:tc>
        <w:tc>
          <w:tcPr>
            <w:tcW w:w="1514" w:type="dxa"/>
            <w:vMerge w:val="restart"/>
            <w:shd w:val="clear" w:color="auto" w:fill="auto"/>
            <w:vAlign w:val="center"/>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2015</w:t>
            </w:r>
          </w:p>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год</w:t>
            </w:r>
          </w:p>
        </w:tc>
        <w:tc>
          <w:tcPr>
            <w:tcW w:w="1239" w:type="dxa"/>
            <w:vMerge w:val="restart"/>
            <w:shd w:val="clear" w:color="auto" w:fill="auto"/>
            <w:vAlign w:val="center"/>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2016 год</w:t>
            </w:r>
          </w:p>
        </w:tc>
        <w:tc>
          <w:tcPr>
            <w:tcW w:w="1239" w:type="dxa"/>
            <w:vMerge w:val="restart"/>
            <w:shd w:val="clear" w:color="auto" w:fill="auto"/>
            <w:vAlign w:val="center"/>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2017 год</w:t>
            </w:r>
          </w:p>
        </w:tc>
        <w:tc>
          <w:tcPr>
            <w:tcW w:w="6431" w:type="dxa"/>
            <w:gridSpan w:val="5"/>
            <w:shd w:val="clear" w:color="auto" w:fill="auto"/>
            <w:vAlign w:val="center"/>
          </w:tcPr>
          <w:p w:rsidR="008E42EE" w:rsidRPr="00626580" w:rsidRDefault="008E42EE" w:rsidP="00BA2007">
            <w:pPr>
              <w:tabs>
                <w:tab w:val="left" w:pos="13750"/>
              </w:tabs>
              <w:spacing w:after="0" w:line="240" w:lineRule="auto"/>
              <w:contextualSpacing/>
              <w:jc w:val="center"/>
              <w:rPr>
                <w:rFonts w:ascii="Times New Roman" w:hAnsi="Times New Roman"/>
                <w:sz w:val="26"/>
                <w:szCs w:val="26"/>
              </w:rPr>
            </w:pPr>
            <w:r w:rsidRPr="00626580">
              <w:rPr>
                <w:rFonts w:ascii="Times New Roman" w:hAnsi="Times New Roman"/>
                <w:sz w:val="26"/>
                <w:szCs w:val="26"/>
              </w:rPr>
              <w:t>Годы</w:t>
            </w:r>
          </w:p>
        </w:tc>
      </w:tr>
      <w:tr w:rsidR="008E42EE" w:rsidRPr="00F52EA2" w:rsidTr="00BA2007">
        <w:trPr>
          <w:trHeight w:val="141"/>
        </w:trPr>
        <w:tc>
          <w:tcPr>
            <w:tcW w:w="4820" w:type="dxa"/>
            <w:vMerge/>
            <w:shd w:val="clear" w:color="auto" w:fill="auto"/>
            <w:vAlign w:val="center"/>
          </w:tcPr>
          <w:p w:rsidR="008E42EE" w:rsidRPr="00626580" w:rsidRDefault="008E42EE" w:rsidP="00BA2007">
            <w:pPr>
              <w:tabs>
                <w:tab w:val="left" w:pos="13750"/>
              </w:tabs>
              <w:spacing w:after="0" w:line="240" w:lineRule="auto"/>
              <w:contextualSpacing/>
              <w:jc w:val="center"/>
              <w:rPr>
                <w:rFonts w:ascii="Times New Roman" w:hAnsi="Times New Roman"/>
                <w:sz w:val="26"/>
                <w:szCs w:val="26"/>
              </w:rPr>
            </w:pPr>
          </w:p>
        </w:tc>
        <w:tc>
          <w:tcPr>
            <w:tcW w:w="1514" w:type="dxa"/>
            <w:vMerge/>
            <w:shd w:val="clear" w:color="auto" w:fill="auto"/>
            <w:vAlign w:val="center"/>
          </w:tcPr>
          <w:p w:rsidR="008E42EE" w:rsidRPr="00626580" w:rsidRDefault="008E42EE" w:rsidP="00BA2007">
            <w:pPr>
              <w:tabs>
                <w:tab w:val="left" w:pos="13750"/>
              </w:tabs>
              <w:spacing w:after="0" w:line="240" w:lineRule="auto"/>
              <w:contextualSpacing/>
              <w:jc w:val="center"/>
              <w:rPr>
                <w:rFonts w:ascii="Times New Roman" w:hAnsi="Times New Roman"/>
                <w:sz w:val="26"/>
                <w:szCs w:val="26"/>
              </w:rPr>
            </w:pPr>
          </w:p>
        </w:tc>
        <w:tc>
          <w:tcPr>
            <w:tcW w:w="1239" w:type="dxa"/>
            <w:vMerge/>
            <w:shd w:val="clear" w:color="auto" w:fill="auto"/>
            <w:vAlign w:val="center"/>
          </w:tcPr>
          <w:p w:rsidR="008E42EE" w:rsidRPr="00626580" w:rsidRDefault="008E42EE" w:rsidP="00BA2007">
            <w:pPr>
              <w:tabs>
                <w:tab w:val="left" w:pos="13750"/>
              </w:tabs>
              <w:spacing w:after="0" w:line="240" w:lineRule="auto"/>
              <w:contextualSpacing/>
              <w:jc w:val="center"/>
              <w:rPr>
                <w:rFonts w:ascii="Times New Roman" w:hAnsi="Times New Roman"/>
                <w:sz w:val="26"/>
                <w:szCs w:val="26"/>
              </w:rPr>
            </w:pPr>
          </w:p>
        </w:tc>
        <w:tc>
          <w:tcPr>
            <w:tcW w:w="1239" w:type="dxa"/>
            <w:vMerge/>
            <w:shd w:val="clear" w:color="auto" w:fill="auto"/>
            <w:vAlign w:val="center"/>
          </w:tcPr>
          <w:p w:rsidR="008E42EE" w:rsidRPr="00626580" w:rsidRDefault="008E42EE" w:rsidP="00BA2007">
            <w:pPr>
              <w:tabs>
                <w:tab w:val="left" w:pos="13750"/>
              </w:tabs>
              <w:spacing w:after="0" w:line="240" w:lineRule="auto"/>
              <w:contextualSpacing/>
              <w:jc w:val="center"/>
              <w:rPr>
                <w:rFonts w:ascii="Times New Roman" w:hAnsi="Times New Roman"/>
                <w:sz w:val="26"/>
                <w:szCs w:val="26"/>
              </w:rPr>
            </w:pPr>
          </w:p>
        </w:tc>
        <w:tc>
          <w:tcPr>
            <w:tcW w:w="1239" w:type="dxa"/>
            <w:shd w:val="clear" w:color="auto" w:fill="auto"/>
            <w:vAlign w:val="center"/>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2018</w:t>
            </w:r>
          </w:p>
        </w:tc>
        <w:tc>
          <w:tcPr>
            <w:tcW w:w="1376" w:type="dxa"/>
            <w:shd w:val="clear" w:color="auto" w:fill="auto"/>
            <w:vAlign w:val="center"/>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2019</w:t>
            </w:r>
          </w:p>
        </w:tc>
        <w:tc>
          <w:tcPr>
            <w:tcW w:w="1377" w:type="dxa"/>
            <w:shd w:val="clear" w:color="auto" w:fill="auto"/>
            <w:vAlign w:val="center"/>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2020</w:t>
            </w:r>
          </w:p>
        </w:tc>
        <w:tc>
          <w:tcPr>
            <w:tcW w:w="1238" w:type="dxa"/>
            <w:shd w:val="clear" w:color="auto" w:fill="auto"/>
            <w:vAlign w:val="center"/>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2021</w:t>
            </w:r>
          </w:p>
        </w:tc>
        <w:tc>
          <w:tcPr>
            <w:tcW w:w="1201" w:type="dxa"/>
            <w:shd w:val="clear" w:color="auto" w:fill="auto"/>
            <w:vAlign w:val="center"/>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2022</w:t>
            </w:r>
          </w:p>
        </w:tc>
      </w:tr>
      <w:tr w:rsidR="008E42EE" w:rsidRPr="00626580" w:rsidTr="00BA2007">
        <w:trPr>
          <w:trHeight w:val="264"/>
        </w:trPr>
        <w:tc>
          <w:tcPr>
            <w:tcW w:w="4820"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sidRPr="00626580">
              <w:rPr>
                <w:rFonts w:ascii="Times New Roman" w:hAnsi="Times New Roman"/>
                <w:bCs/>
                <w:sz w:val="26"/>
                <w:szCs w:val="26"/>
              </w:rPr>
              <w:t>Федеральный бюджет</w:t>
            </w:r>
          </w:p>
        </w:tc>
        <w:tc>
          <w:tcPr>
            <w:tcW w:w="1514"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24,7</w:t>
            </w:r>
          </w:p>
        </w:tc>
        <w:tc>
          <w:tcPr>
            <w:tcW w:w="1239"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5,0</w:t>
            </w:r>
          </w:p>
        </w:tc>
        <w:tc>
          <w:tcPr>
            <w:tcW w:w="1239"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77,7</w:t>
            </w:r>
          </w:p>
        </w:tc>
        <w:tc>
          <w:tcPr>
            <w:tcW w:w="1239"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42,3</w:t>
            </w:r>
          </w:p>
        </w:tc>
        <w:tc>
          <w:tcPr>
            <w:tcW w:w="1376"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40,0</w:t>
            </w:r>
          </w:p>
        </w:tc>
        <w:tc>
          <w:tcPr>
            <w:tcW w:w="137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34,1</w:t>
            </w:r>
          </w:p>
        </w:tc>
        <w:tc>
          <w:tcPr>
            <w:tcW w:w="1238"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33,0</w:t>
            </w:r>
          </w:p>
        </w:tc>
        <w:tc>
          <w:tcPr>
            <w:tcW w:w="1201"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33,0</w:t>
            </w:r>
          </w:p>
        </w:tc>
      </w:tr>
      <w:tr w:rsidR="008E42EE" w:rsidRPr="00626580" w:rsidTr="00BA2007">
        <w:trPr>
          <w:trHeight w:val="264"/>
        </w:trPr>
        <w:tc>
          <w:tcPr>
            <w:tcW w:w="4820"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sidRPr="00626580">
              <w:rPr>
                <w:rFonts w:ascii="Times New Roman" w:hAnsi="Times New Roman"/>
                <w:bCs/>
                <w:sz w:val="26"/>
                <w:szCs w:val="26"/>
              </w:rPr>
              <w:t>Бюджет РБ</w:t>
            </w:r>
          </w:p>
        </w:tc>
        <w:tc>
          <w:tcPr>
            <w:tcW w:w="1514"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1 022,2</w:t>
            </w:r>
          </w:p>
        </w:tc>
        <w:tc>
          <w:tcPr>
            <w:tcW w:w="1239"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1 062,2</w:t>
            </w:r>
          </w:p>
        </w:tc>
        <w:tc>
          <w:tcPr>
            <w:tcW w:w="1239"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1 338,1</w:t>
            </w:r>
          </w:p>
        </w:tc>
        <w:tc>
          <w:tcPr>
            <w:tcW w:w="1239"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1 534,3</w:t>
            </w:r>
          </w:p>
        </w:tc>
        <w:tc>
          <w:tcPr>
            <w:tcW w:w="1376"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1 202,3</w:t>
            </w:r>
          </w:p>
        </w:tc>
        <w:tc>
          <w:tcPr>
            <w:tcW w:w="137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1 276,5</w:t>
            </w:r>
          </w:p>
        </w:tc>
        <w:tc>
          <w:tcPr>
            <w:tcW w:w="1238"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1 293,4</w:t>
            </w:r>
          </w:p>
        </w:tc>
        <w:tc>
          <w:tcPr>
            <w:tcW w:w="1201"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1 293,4</w:t>
            </w:r>
          </w:p>
        </w:tc>
      </w:tr>
      <w:tr w:rsidR="008E42EE" w:rsidRPr="00626580" w:rsidTr="00BA2007">
        <w:trPr>
          <w:trHeight w:val="264"/>
        </w:trPr>
        <w:tc>
          <w:tcPr>
            <w:tcW w:w="4820"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sidRPr="00626580">
              <w:rPr>
                <w:rFonts w:ascii="Times New Roman" w:hAnsi="Times New Roman"/>
                <w:bCs/>
                <w:sz w:val="26"/>
                <w:szCs w:val="26"/>
              </w:rPr>
              <w:t>Бюджеты МР</w:t>
            </w:r>
          </w:p>
        </w:tc>
        <w:tc>
          <w:tcPr>
            <w:tcW w:w="1514"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1 111,0</w:t>
            </w:r>
          </w:p>
        </w:tc>
        <w:tc>
          <w:tcPr>
            <w:tcW w:w="1239"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1 120,7</w:t>
            </w:r>
          </w:p>
        </w:tc>
        <w:tc>
          <w:tcPr>
            <w:tcW w:w="1239"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1 053,5</w:t>
            </w:r>
          </w:p>
        </w:tc>
        <w:tc>
          <w:tcPr>
            <w:tcW w:w="1239"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974,7</w:t>
            </w:r>
          </w:p>
        </w:tc>
        <w:tc>
          <w:tcPr>
            <w:tcW w:w="1376"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1 317,4</w:t>
            </w:r>
          </w:p>
        </w:tc>
        <w:tc>
          <w:tcPr>
            <w:tcW w:w="137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1 283,1</w:t>
            </w:r>
          </w:p>
        </w:tc>
        <w:tc>
          <w:tcPr>
            <w:tcW w:w="1238"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1 299,8</w:t>
            </w:r>
          </w:p>
        </w:tc>
        <w:tc>
          <w:tcPr>
            <w:tcW w:w="1201"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1 467,3</w:t>
            </w:r>
          </w:p>
        </w:tc>
      </w:tr>
      <w:tr w:rsidR="008E42EE" w:rsidRPr="00626580" w:rsidTr="00BA2007">
        <w:trPr>
          <w:trHeight w:val="264"/>
        </w:trPr>
        <w:tc>
          <w:tcPr>
            <w:tcW w:w="4820"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sidRPr="00626580">
              <w:rPr>
                <w:rFonts w:ascii="Times New Roman" w:hAnsi="Times New Roman"/>
                <w:bCs/>
                <w:sz w:val="26"/>
                <w:szCs w:val="26"/>
              </w:rPr>
              <w:t xml:space="preserve">Прочие безвозмездные поступления </w:t>
            </w:r>
          </w:p>
        </w:tc>
        <w:tc>
          <w:tcPr>
            <w:tcW w:w="1514"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4,8</w:t>
            </w:r>
          </w:p>
        </w:tc>
        <w:tc>
          <w:tcPr>
            <w:tcW w:w="1239"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100,0</w:t>
            </w:r>
          </w:p>
        </w:tc>
        <w:tc>
          <w:tcPr>
            <w:tcW w:w="1239"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5,4</w:t>
            </w:r>
          </w:p>
        </w:tc>
        <w:tc>
          <w:tcPr>
            <w:tcW w:w="1239"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3,5</w:t>
            </w:r>
          </w:p>
        </w:tc>
        <w:tc>
          <w:tcPr>
            <w:tcW w:w="1376"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c>
          <w:tcPr>
            <w:tcW w:w="1377"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c>
          <w:tcPr>
            <w:tcW w:w="1238"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c>
          <w:tcPr>
            <w:tcW w:w="1201"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r>
      <w:tr w:rsidR="008E42EE" w:rsidRPr="00626580" w:rsidTr="00BA2007">
        <w:trPr>
          <w:trHeight w:val="68"/>
        </w:trPr>
        <w:tc>
          <w:tcPr>
            <w:tcW w:w="4820"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sidRPr="00626580">
              <w:rPr>
                <w:rFonts w:ascii="Times New Roman" w:hAnsi="Times New Roman"/>
                <w:bCs/>
                <w:sz w:val="26"/>
                <w:szCs w:val="26"/>
              </w:rPr>
              <w:t>Итого</w:t>
            </w:r>
          </w:p>
        </w:tc>
        <w:tc>
          <w:tcPr>
            <w:tcW w:w="1514"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2 162,7</w:t>
            </w:r>
          </w:p>
        </w:tc>
        <w:tc>
          <w:tcPr>
            <w:tcW w:w="1239"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2 287,9</w:t>
            </w:r>
          </w:p>
        </w:tc>
        <w:tc>
          <w:tcPr>
            <w:tcW w:w="1239"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2 474,7</w:t>
            </w:r>
          </w:p>
        </w:tc>
        <w:tc>
          <w:tcPr>
            <w:tcW w:w="1239"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2 554,8</w:t>
            </w:r>
          </w:p>
        </w:tc>
        <w:tc>
          <w:tcPr>
            <w:tcW w:w="1376"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2 559,7</w:t>
            </w:r>
          </w:p>
        </w:tc>
        <w:tc>
          <w:tcPr>
            <w:tcW w:w="1377"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2 593,7</w:t>
            </w:r>
          </w:p>
        </w:tc>
        <w:tc>
          <w:tcPr>
            <w:tcW w:w="1238"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2 626,2</w:t>
            </w:r>
          </w:p>
        </w:tc>
        <w:tc>
          <w:tcPr>
            <w:tcW w:w="1201"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2 793,7</w:t>
            </w:r>
          </w:p>
        </w:tc>
      </w:tr>
    </w:tbl>
    <w:p w:rsidR="008E42EE" w:rsidRPr="00626580" w:rsidRDefault="008E42EE" w:rsidP="008E42EE">
      <w:pPr>
        <w:spacing w:after="0" w:line="240" w:lineRule="auto"/>
        <w:contextualSpacing/>
        <w:rPr>
          <w:rFonts w:ascii="Times New Roman" w:hAnsi="Times New Roman"/>
          <w:bCs/>
          <w:sz w:val="26"/>
          <w:szCs w:val="26"/>
        </w:rPr>
      </w:pPr>
    </w:p>
    <w:tbl>
      <w:tblPr>
        <w:tblW w:w="152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0"/>
        <w:gridCol w:w="1511"/>
        <w:gridCol w:w="1237"/>
        <w:gridCol w:w="1237"/>
        <w:gridCol w:w="1237"/>
        <w:gridCol w:w="1374"/>
        <w:gridCol w:w="1375"/>
        <w:gridCol w:w="1236"/>
        <w:gridCol w:w="1238"/>
      </w:tblGrid>
      <w:tr w:rsidR="008E42EE" w:rsidRPr="00626580" w:rsidTr="00BA2007">
        <w:trPr>
          <w:trHeight w:val="270"/>
        </w:trPr>
        <w:tc>
          <w:tcPr>
            <w:tcW w:w="4810" w:type="dxa"/>
            <w:vMerge w:val="restart"/>
            <w:shd w:val="clear" w:color="auto" w:fill="auto"/>
            <w:vAlign w:val="center"/>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Показатель</w:t>
            </w:r>
          </w:p>
        </w:tc>
        <w:tc>
          <w:tcPr>
            <w:tcW w:w="10445" w:type="dxa"/>
            <w:gridSpan w:val="8"/>
            <w:shd w:val="clear" w:color="auto" w:fill="auto"/>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Годы</w:t>
            </w:r>
          </w:p>
        </w:tc>
      </w:tr>
      <w:tr w:rsidR="008E42EE" w:rsidRPr="00626580" w:rsidTr="00BA2007">
        <w:trPr>
          <w:trHeight w:val="144"/>
        </w:trPr>
        <w:tc>
          <w:tcPr>
            <w:tcW w:w="4810" w:type="dxa"/>
            <w:vMerge/>
            <w:shd w:val="clear" w:color="auto" w:fill="auto"/>
          </w:tcPr>
          <w:p w:rsidR="008E42EE" w:rsidRPr="00626580" w:rsidRDefault="008E42EE" w:rsidP="00BA2007">
            <w:pPr>
              <w:spacing w:after="0" w:line="240" w:lineRule="auto"/>
              <w:contextualSpacing/>
              <w:rPr>
                <w:rFonts w:ascii="Times New Roman" w:hAnsi="Times New Roman"/>
                <w:bCs/>
                <w:sz w:val="26"/>
                <w:szCs w:val="26"/>
              </w:rPr>
            </w:pPr>
          </w:p>
        </w:tc>
        <w:tc>
          <w:tcPr>
            <w:tcW w:w="1511" w:type="dxa"/>
            <w:shd w:val="clear" w:color="auto" w:fill="auto"/>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2023</w:t>
            </w:r>
          </w:p>
        </w:tc>
        <w:tc>
          <w:tcPr>
            <w:tcW w:w="1237" w:type="dxa"/>
            <w:shd w:val="clear" w:color="auto" w:fill="auto"/>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2024</w:t>
            </w:r>
          </w:p>
        </w:tc>
        <w:tc>
          <w:tcPr>
            <w:tcW w:w="1237" w:type="dxa"/>
            <w:shd w:val="clear" w:color="auto" w:fill="auto"/>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2025</w:t>
            </w:r>
          </w:p>
        </w:tc>
        <w:tc>
          <w:tcPr>
            <w:tcW w:w="1237" w:type="dxa"/>
            <w:shd w:val="clear" w:color="auto" w:fill="auto"/>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2026</w:t>
            </w:r>
          </w:p>
        </w:tc>
        <w:tc>
          <w:tcPr>
            <w:tcW w:w="1374" w:type="dxa"/>
            <w:shd w:val="clear" w:color="auto" w:fill="auto"/>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2027</w:t>
            </w:r>
          </w:p>
        </w:tc>
        <w:tc>
          <w:tcPr>
            <w:tcW w:w="1375" w:type="dxa"/>
            <w:shd w:val="clear" w:color="auto" w:fill="auto"/>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2028</w:t>
            </w:r>
          </w:p>
        </w:tc>
        <w:tc>
          <w:tcPr>
            <w:tcW w:w="1236" w:type="dxa"/>
            <w:shd w:val="clear" w:color="auto" w:fill="auto"/>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2029</w:t>
            </w:r>
          </w:p>
        </w:tc>
        <w:tc>
          <w:tcPr>
            <w:tcW w:w="1238" w:type="dxa"/>
            <w:shd w:val="clear" w:color="auto" w:fill="auto"/>
          </w:tcPr>
          <w:p w:rsidR="008E42EE" w:rsidRPr="00626580" w:rsidRDefault="008E42EE" w:rsidP="00BA2007">
            <w:pPr>
              <w:spacing w:after="0" w:line="240" w:lineRule="auto"/>
              <w:contextualSpacing/>
              <w:jc w:val="center"/>
              <w:rPr>
                <w:rFonts w:ascii="Times New Roman" w:hAnsi="Times New Roman"/>
                <w:bCs/>
                <w:sz w:val="26"/>
                <w:szCs w:val="26"/>
              </w:rPr>
            </w:pPr>
            <w:r w:rsidRPr="00626580">
              <w:rPr>
                <w:rFonts w:ascii="Times New Roman" w:hAnsi="Times New Roman"/>
                <w:bCs/>
                <w:sz w:val="26"/>
                <w:szCs w:val="26"/>
              </w:rPr>
              <w:t>2030</w:t>
            </w:r>
          </w:p>
        </w:tc>
      </w:tr>
      <w:tr w:rsidR="008E42EE" w:rsidRPr="00626580" w:rsidTr="00BA2007">
        <w:trPr>
          <w:trHeight w:val="270"/>
        </w:trPr>
        <w:tc>
          <w:tcPr>
            <w:tcW w:w="4810"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sidRPr="00626580">
              <w:rPr>
                <w:rFonts w:ascii="Times New Roman" w:hAnsi="Times New Roman"/>
                <w:bCs/>
                <w:sz w:val="26"/>
                <w:szCs w:val="26"/>
              </w:rPr>
              <w:t>Федеральный бюджет</w:t>
            </w:r>
          </w:p>
        </w:tc>
        <w:tc>
          <w:tcPr>
            <w:tcW w:w="1511"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33,0</w:t>
            </w:r>
          </w:p>
        </w:tc>
        <w:tc>
          <w:tcPr>
            <w:tcW w:w="123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33,0</w:t>
            </w:r>
          </w:p>
        </w:tc>
        <w:tc>
          <w:tcPr>
            <w:tcW w:w="123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33,0</w:t>
            </w:r>
          </w:p>
        </w:tc>
        <w:tc>
          <w:tcPr>
            <w:tcW w:w="123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33,0</w:t>
            </w:r>
          </w:p>
        </w:tc>
        <w:tc>
          <w:tcPr>
            <w:tcW w:w="1374"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33,0</w:t>
            </w:r>
          </w:p>
        </w:tc>
        <w:tc>
          <w:tcPr>
            <w:tcW w:w="1375"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33,0</w:t>
            </w:r>
          </w:p>
        </w:tc>
        <w:tc>
          <w:tcPr>
            <w:tcW w:w="1236"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33,0</w:t>
            </w:r>
          </w:p>
        </w:tc>
        <w:tc>
          <w:tcPr>
            <w:tcW w:w="1238"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33,0</w:t>
            </w:r>
          </w:p>
        </w:tc>
      </w:tr>
      <w:tr w:rsidR="008E42EE" w:rsidRPr="00626580" w:rsidTr="00BA2007">
        <w:trPr>
          <w:trHeight w:val="266"/>
        </w:trPr>
        <w:tc>
          <w:tcPr>
            <w:tcW w:w="4810"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sidRPr="00626580">
              <w:rPr>
                <w:rFonts w:ascii="Times New Roman" w:hAnsi="Times New Roman"/>
                <w:bCs/>
                <w:sz w:val="26"/>
                <w:szCs w:val="26"/>
              </w:rPr>
              <w:t>Бюджет РБ</w:t>
            </w:r>
          </w:p>
        </w:tc>
        <w:tc>
          <w:tcPr>
            <w:tcW w:w="1511"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1 293,4</w:t>
            </w:r>
          </w:p>
        </w:tc>
        <w:tc>
          <w:tcPr>
            <w:tcW w:w="123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1 293,4</w:t>
            </w:r>
          </w:p>
        </w:tc>
        <w:tc>
          <w:tcPr>
            <w:tcW w:w="123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1 293,4</w:t>
            </w:r>
          </w:p>
        </w:tc>
        <w:tc>
          <w:tcPr>
            <w:tcW w:w="123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1 293,4</w:t>
            </w:r>
          </w:p>
        </w:tc>
        <w:tc>
          <w:tcPr>
            <w:tcW w:w="1374"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1 293,4</w:t>
            </w:r>
          </w:p>
        </w:tc>
        <w:tc>
          <w:tcPr>
            <w:tcW w:w="1375"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1 293,4</w:t>
            </w:r>
          </w:p>
        </w:tc>
        <w:tc>
          <w:tcPr>
            <w:tcW w:w="1236"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1 293,4</w:t>
            </w:r>
          </w:p>
        </w:tc>
        <w:tc>
          <w:tcPr>
            <w:tcW w:w="1238"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1 293,4</w:t>
            </w:r>
          </w:p>
        </w:tc>
      </w:tr>
      <w:tr w:rsidR="008E42EE" w:rsidRPr="00626580" w:rsidTr="00BA2007">
        <w:trPr>
          <w:trHeight w:val="270"/>
        </w:trPr>
        <w:tc>
          <w:tcPr>
            <w:tcW w:w="4810"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sidRPr="00626580">
              <w:rPr>
                <w:rFonts w:ascii="Times New Roman" w:hAnsi="Times New Roman"/>
                <w:bCs/>
                <w:sz w:val="26"/>
                <w:szCs w:val="26"/>
              </w:rPr>
              <w:t>Бюджеты МР и ГО РБ</w:t>
            </w:r>
          </w:p>
        </w:tc>
        <w:tc>
          <w:tcPr>
            <w:tcW w:w="1511"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1 523,0</w:t>
            </w:r>
          </w:p>
        </w:tc>
        <w:tc>
          <w:tcPr>
            <w:tcW w:w="123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1 580,9</w:t>
            </w:r>
          </w:p>
        </w:tc>
        <w:tc>
          <w:tcPr>
            <w:tcW w:w="123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1 641,2</w:t>
            </w:r>
          </w:p>
        </w:tc>
        <w:tc>
          <w:tcPr>
            <w:tcW w:w="1237"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1 703,9</w:t>
            </w:r>
          </w:p>
        </w:tc>
        <w:tc>
          <w:tcPr>
            <w:tcW w:w="1374"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1 769,2</w:t>
            </w:r>
          </w:p>
        </w:tc>
        <w:tc>
          <w:tcPr>
            <w:tcW w:w="1375"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1 837,0</w:t>
            </w:r>
          </w:p>
        </w:tc>
        <w:tc>
          <w:tcPr>
            <w:tcW w:w="1236"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1 907,5</w:t>
            </w:r>
          </w:p>
        </w:tc>
        <w:tc>
          <w:tcPr>
            <w:tcW w:w="1238" w:type="dxa"/>
            <w:shd w:val="clear" w:color="auto" w:fill="auto"/>
            <w:vAlign w:val="bottom"/>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1 980,9</w:t>
            </w:r>
          </w:p>
        </w:tc>
      </w:tr>
      <w:tr w:rsidR="008E42EE" w:rsidRPr="00626580" w:rsidTr="00BA2007">
        <w:trPr>
          <w:trHeight w:val="270"/>
        </w:trPr>
        <w:tc>
          <w:tcPr>
            <w:tcW w:w="4810"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sidRPr="00626580">
              <w:rPr>
                <w:rFonts w:ascii="Times New Roman" w:hAnsi="Times New Roman"/>
                <w:bCs/>
                <w:sz w:val="26"/>
                <w:szCs w:val="26"/>
              </w:rPr>
              <w:t xml:space="preserve">Прочие безвозмездные поступления </w:t>
            </w:r>
          </w:p>
        </w:tc>
        <w:tc>
          <w:tcPr>
            <w:tcW w:w="1511"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c>
          <w:tcPr>
            <w:tcW w:w="1237"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c>
          <w:tcPr>
            <w:tcW w:w="1237"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c>
          <w:tcPr>
            <w:tcW w:w="1237"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c>
          <w:tcPr>
            <w:tcW w:w="1374"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c>
          <w:tcPr>
            <w:tcW w:w="1375"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c>
          <w:tcPr>
            <w:tcW w:w="1236"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c>
          <w:tcPr>
            <w:tcW w:w="1238"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0,0</w:t>
            </w:r>
          </w:p>
        </w:tc>
      </w:tr>
      <w:tr w:rsidR="008E42EE" w:rsidRPr="00626580" w:rsidTr="00BA2007">
        <w:trPr>
          <w:trHeight w:val="201"/>
        </w:trPr>
        <w:tc>
          <w:tcPr>
            <w:tcW w:w="4810"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sidRPr="00626580">
              <w:rPr>
                <w:rFonts w:ascii="Times New Roman" w:hAnsi="Times New Roman"/>
                <w:bCs/>
                <w:sz w:val="26"/>
                <w:szCs w:val="26"/>
              </w:rPr>
              <w:t>Итого</w:t>
            </w:r>
          </w:p>
        </w:tc>
        <w:tc>
          <w:tcPr>
            <w:tcW w:w="1511"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2 849,4</w:t>
            </w:r>
          </w:p>
        </w:tc>
        <w:tc>
          <w:tcPr>
            <w:tcW w:w="1237"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2 907,3</w:t>
            </w:r>
          </w:p>
        </w:tc>
        <w:tc>
          <w:tcPr>
            <w:tcW w:w="1237"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2 967,6</w:t>
            </w:r>
          </w:p>
        </w:tc>
        <w:tc>
          <w:tcPr>
            <w:tcW w:w="1237"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3 030,3</w:t>
            </w:r>
          </w:p>
        </w:tc>
        <w:tc>
          <w:tcPr>
            <w:tcW w:w="1374"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3 095,6</w:t>
            </w:r>
          </w:p>
        </w:tc>
        <w:tc>
          <w:tcPr>
            <w:tcW w:w="1375"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3 163,4</w:t>
            </w:r>
          </w:p>
        </w:tc>
        <w:tc>
          <w:tcPr>
            <w:tcW w:w="1236"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3 233,9</w:t>
            </w:r>
          </w:p>
        </w:tc>
        <w:tc>
          <w:tcPr>
            <w:tcW w:w="1238" w:type="dxa"/>
            <w:shd w:val="clear" w:color="auto" w:fill="auto"/>
          </w:tcPr>
          <w:p w:rsidR="008E42EE" w:rsidRPr="00626580" w:rsidRDefault="008E42EE" w:rsidP="00BA2007">
            <w:pPr>
              <w:spacing w:after="0" w:line="240" w:lineRule="auto"/>
              <w:contextualSpacing/>
              <w:rPr>
                <w:rFonts w:ascii="Times New Roman" w:hAnsi="Times New Roman"/>
                <w:bCs/>
                <w:sz w:val="26"/>
                <w:szCs w:val="26"/>
              </w:rPr>
            </w:pPr>
            <w:r>
              <w:rPr>
                <w:rFonts w:ascii="Times New Roman" w:hAnsi="Times New Roman"/>
                <w:bCs/>
                <w:sz w:val="26"/>
                <w:szCs w:val="26"/>
              </w:rPr>
              <w:t>3 307,3</w:t>
            </w:r>
          </w:p>
        </w:tc>
      </w:tr>
    </w:tbl>
    <w:p w:rsidR="00ED5F8D" w:rsidRPr="00834C88" w:rsidRDefault="00ED5F8D" w:rsidP="00ED5F8D">
      <w:pPr>
        <w:tabs>
          <w:tab w:val="left" w:pos="13750"/>
        </w:tabs>
        <w:spacing w:after="0" w:line="240" w:lineRule="auto"/>
        <w:jc w:val="right"/>
        <w:rPr>
          <w:rFonts w:ascii="Times New Roman" w:eastAsia="Times New Roman" w:hAnsi="Times New Roman"/>
          <w:lang w:eastAsia="ru-RU"/>
        </w:rPr>
      </w:pPr>
    </w:p>
    <w:p w:rsidR="00ED5F8D" w:rsidRPr="00834C88" w:rsidRDefault="00ED5F8D" w:rsidP="00ED5F8D">
      <w:pPr>
        <w:suppressAutoHyphens/>
        <w:spacing w:after="0" w:line="240" w:lineRule="auto"/>
        <w:jc w:val="center"/>
        <w:rPr>
          <w:rFonts w:ascii="Times New Roman" w:eastAsia="Times New Roman" w:hAnsi="Times New Roman"/>
          <w:b/>
          <w:sz w:val="28"/>
          <w:szCs w:val="28"/>
          <w:lang w:eastAsia="ru-RU"/>
        </w:rPr>
      </w:pPr>
      <w:r w:rsidRPr="00834C88">
        <w:rPr>
          <w:rFonts w:ascii="Times New Roman" w:eastAsia="Times New Roman" w:hAnsi="Times New Roman"/>
          <w:b/>
          <w:sz w:val="28"/>
          <w:szCs w:val="28"/>
          <w:lang w:eastAsia="ru-RU"/>
        </w:rPr>
        <w:t xml:space="preserve">Объем инвестиций в основной капитал за счет всех источников финансирования, млрд руб. </w:t>
      </w:r>
    </w:p>
    <w:p w:rsidR="00ED5F8D" w:rsidRPr="00834C88" w:rsidRDefault="00ED5F8D" w:rsidP="00ED5F8D">
      <w:pPr>
        <w:spacing w:after="0" w:line="240" w:lineRule="auto"/>
        <w:jc w:val="right"/>
        <w:rPr>
          <w:rFonts w:ascii="Times New Roman" w:hAnsi="Times New Roman"/>
          <w:lang w:eastAsia="ru-RU"/>
        </w:rPr>
      </w:pPr>
    </w:p>
    <w:tbl>
      <w:tblPr>
        <w:tblStyle w:val="281"/>
        <w:tblW w:w="4953" w:type="pct"/>
        <w:tblInd w:w="137" w:type="dxa"/>
        <w:tblLook w:val="04A0" w:firstRow="1" w:lastRow="0" w:firstColumn="1" w:lastColumn="0" w:noHBand="0" w:noVBand="1"/>
      </w:tblPr>
      <w:tblGrid>
        <w:gridCol w:w="723"/>
        <w:gridCol w:w="664"/>
        <w:gridCol w:w="667"/>
        <w:gridCol w:w="969"/>
        <w:gridCol w:w="969"/>
        <w:gridCol w:w="970"/>
        <w:gridCol w:w="970"/>
        <w:gridCol w:w="970"/>
        <w:gridCol w:w="970"/>
        <w:gridCol w:w="970"/>
        <w:gridCol w:w="970"/>
        <w:gridCol w:w="970"/>
        <w:gridCol w:w="970"/>
        <w:gridCol w:w="970"/>
        <w:gridCol w:w="970"/>
        <w:gridCol w:w="955"/>
      </w:tblGrid>
      <w:tr w:rsidR="00ED5F8D" w:rsidRPr="00834C88" w:rsidTr="00ED5F8D">
        <w:trPr>
          <w:trHeight w:val="320"/>
        </w:trPr>
        <w:tc>
          <w:tcPr>
            <w:tcW w:w="702" w:type="pct"/>
            <w:gridSpan w:val="3"/>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Факт</w:t>
            </w:r>
          </w:p>
        </w:tc>
        <w:tc>
          <w:tcPr>
            <w:tcW w:w="4298" w:type="pct"/>
            <w:gridSpan w:val="13"/>
          </w:tcPr>
          <w:p w:rsidR="00ED5F8D" w:rsidRPr="00834C88" w:rsidRDefault="00ED5F8D" w:rsidP="00ED5F8D">
            <w:pPr>
              <w:suppressAutoHyphens/>
              <w:jc w:val="center"/>
              <w:rPr>
                <w:rFonts w:ascii="Times New Roman" w:hAnsi="Times New Roman"/>
                <w:lang w:eastAsia="ru-RU"/>
              </w:rPr>
            </w:pPr>
            <w:r w:rsidRPr="00834C88">
              <w:rPr>
                <w:rFonts w:ascii="Times New Roman" w:hAnsi="Times New Roman"/>
                <w:lang w:eastAsia="ru-RU"/>
              </w:rPr>
              <w:t>Годы</w:t>
            </w:r>
          </w:p>
        </w:tc>
      </w:tr>
      <w:tr w:rsidR="00ED5F8D" w:rsidRPr="00834C88" w:rsidTr="00ED5F8D">
        <w:trPr>
          <w:trHeight w:val="337"/>
        </w:trPr>
        <w:tc>
          <w:tcPr>
            <w:tcW w:w="247"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 xml:space="preserve">2010 </w:t>
            </w:r>
          </w:p>
        </w:tc>
        <w:tc>
          <w:tcPr>
            <w:tcW w:w="227"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 xml:space="preserve">2016 </w:t>
            </w:r>
          </w:p>
        </w:tc>
        <w:tc>
          <w:tcPr>
            <w:tcW w:w="227"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2017</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Оценка 2018</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2019</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2020</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2021</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2022</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2023</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2024</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2025</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2026</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2027</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2028</w:t>
            </w:r>
          </w:p>
        </w:tc>
        <w:tc>
          <w:tcPr>
            <w:tcW w:w="331"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2029</w:t>
            </w:r>
          </w:p>
        </w:tc>
        <w:tc>
          <w:tcPr>
            <w:tcW w:w="329" w:type="pct"/>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2030</w:t>
            </w:r>
          </w:p>
        </w:tc>
      </w:tr>
      <w:tr w:rsidR="00ED5F8D" w:rsidRPr="00834C88" w:rsidTr="00ED5F8D">
        <w:trPr>
          <w:trHeight w:val="302"/>
        </w:trPr>
        <w:tc>
          <w:tcPr>
            <w:tcW w:w="247"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6,1</w:t>
            </w:r>
          </w:p>
        </w:tc>
        <w:tc>
          <w:tcPr>
            <w:tcW w:w="227"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65,5</w:t>
            </w:r>
          </w:p>
        </w:tc>
        <w:tc>
          <w:tcPr>
            <w:tcW w:w="227"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16, 7</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1</w:t>
            </w:r>
            <w:r>
              <w:rPr>
                <w:rFonts w:ascii="Times New Roman" w:hAnsi="Times New Roman"/>
                <w:lang w:eastAsia="ru-RU"/>
              </w:rPr>
              <w:t>7</w:t>
            </w:r>
            <w:r w:rsidRPr="00834C88">
              <w:rPr>
                <w:rFonts w:ascii="Times New Roman" w:hAnsi="Times New Roman"/>
                <w:lang w:eastAsia="ru-RU"/>
              </w:rPr>
              <w:t>,</w:t>
            </w:r>
            <w:r>
              <w:rPr>
                <w:rFonts w:ascii="Times New Roman" w:hAnsi="Times New Roman"/>
                <w:lang w:eastAsia="ru-RU"/>
              </w:rPr>
              <w:t>8</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24,4</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17,7</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13,3</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14,4</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15,5</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16,7</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18,0</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19,4</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20,8</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22,3</w:t>
            </w:r>
          </w:p>
        </w:tc>
        <w:tc>
          <w:tcPr>
            <w:tcW w:w="331"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23,9</w:t>
            </w:r>
          </w:p>
        </w:tc>
        <w:tc>
          <w:tcPr>
            <w:tcW w:w="329" w:type="pct"/>
            <w:vAlign w:val="center"/>
          </w:tcPr>
          <w:p w:rsidR="00ED5F8D" w:rsidRPr="00834C88" w:rsidRDefault="00ED5F8D" w:rsidP="00ED5F8D">
            <w:pPr>
              <w:jc w:val="center"/>
              <w:rPr>
                <w:rFonts w:ascii="Times New Roman" w:hAnsi="Times New Roman"/>
                <w:lang w:eastAsia="ru-RU"/>
              </w:rPr>
            </w:pPr>
            <w:r w:rsidRPr="00834C88">
              <w:rPr>
                <w:rFonts w:ascii="Times New Roman" w:hAnsi="Times New Roman"/>
                <w:lang w:eastAsia="ru-RU"/>
              </w:rPr>
              <w:t>25,6</w:t>
            </w:r>
          </w:p>
        </w:tc>
      </w:tr>
    </w:tbl>
    <w:p w:rsidR="00ED5F8D" w:rsidRDefault="00ED5F8D" w:rsidP="00ED5F8D">
      <w:pPr>
        <w:suppressAutoHyphens/>
        <w:spacing w:after="0" w:line="360" w:lineRule="auto"/>
        <w:rPr>
          <w:rFonts w:ascii="Times New Roman" w:eastAsia="Times New Roman" w:hAnsi="Times New Roman"/>
          <w:b/>
          <w:i/>
          <w:color w:val="000000"/>
          <w:sz w:val="24"/>
          <w:szCs w:val="24"/>
        </w:rPr>
      </w:pPr>
      <w:proofErr w:type="gramStart"/>
      <w:r w:rsidRPr="006315DC">
        <w:rPr>
          <w:rFonts w:ascii="Times New Roman" w:eastAsia="Times New Roman" w:hAnsi="Times New Roman"/>
          <w:b/>
          <w:i/>
          <w:color w:val="000000"/>
          <w:sz w:val="24"/>
          <w:szCs w:val="24"/>
        </w:rPr>
        <w:t xml:space="preserve">Итого </w:t>
      </w:r>
      <w:r>
        <w:rPr>
          <w:rFonts w:ascii="Times New Roman" w:eastAsia="Times New Roman" w:hAnsi="Times New Roman"/>
          <w:b/>
          <w:i/>
          <w:color w:val="000000"/>
          <w:sz w:val="24"/>
          <w:szCs w:val="24"/>
        </w:rPr>
        <w:t xml:space="preserve"> инвестиций</w:t>
      </w:r>
      <w:proofErr w:type="gramEnd"/>
      <w:r>
        <w:rPr>
          <w:rFonts w:ascii="Times New Roman" w:eastAsia="Times New Roman" w:hAnsi="Times New Roman"/>
          <w:b/>
          <w:i/>
          <w:color w:val="000000"/>
          <w:sz w:val="24"/>
          <w:szCs w:val="24"/>
        </w:rPr>
        <w:t xml:space="preserve"> </w:t>
      </w:r>
      <w:r w:rsidRPr="00BD0A92">
        <w:rPr>
          <w:rFonts w:ascii="Times New Roman" w:eastAsia="Times New Roman" w:hAnsi="Times New Roman"/>
          <w:b/>
          <w:i/>
          <w:sz w:val="24"/>
          <w:szCs w:val="24"/>
        </w:rPr>
        <w:t>232</w:t>
      </w:r>
      <w:r w:rsidRPr="00CD14D4">
        <w:rPr>
          <w:rFonts w:ascii="Times New Roman" w:eastAsia="Times New Roman" w:hAnsi="Times New Roman"/>
          <w:b/>
          <w:i/>
          <w:color w:val="FF0000"/>
          <w:sz w:val="24"/>
          <w:szCs w:val="24"/>
        </w:rPr>
        <w:t xml:space="preserve"> </w:t>
      </w:r>
      <w:r w:rsidRPr="006315DC">
        <w:rPr>
          <w:rFonts w:ascii="Times New Roman" w:eastAsia="Times New Roman" w:hAnsi="Times New Roman"/>
          <w:b/>
          <w:i/>
          <w:color w:val="000000"/>
          <w:sz w:val="24"/>
          <w:szCs w:val="24"/>
        </w:rPr>
        <w:t>мл</w:t>
      </w:r>
      <w:r>
        <w:rPr>
          <w:rFonts w:ascii="Times New Roman" w:eastAsia="Times New Roman" w:hAnsi="Times New Roman"/>
          <w:b/>
          <w:i/>
          <w:color w:val="000000"/>
          <w:sz w:val="24"/>
          <w:szCs w:val="24"/>
        </w:rPr>
        <w:t xml:space="preserve">рд </w:t>
      </w:r>
      <w:r w:rsidRPr="006315DC">
        <w:rPr>
          <w:rFonts w:ascii="Times New Roman" w:eastAsia="Times New Roman" w:hAnsi="Times New Roman"/>
          <w:b/>
          <w:i/>
          <w:color w:val="000000"/>
          <w:sz w:val="24"/>
          <w:szCs w:val="24"/>
        </w:rPr>
        <w:t>.руб.</w:t>
      </w:r>
    </w:p>
    <w:p w:rsidR="00ED5F8D" w:rsidRDefault="00ED5F8D" w:rsidP="00ED5F8D">
      <w:pPr>
        <w:suppressAutoHyphens/>
        <w:spacing w:after="0" w:line="360" w:lineRule="auto"/>
        <w:rPr>
          <w:rFonts w:ascii="Times New Roman" w:eastAsia="Times New Roman" w:hAnsi="Times New Roman"/>
          <w:b/>
          <w:i/>
          <w:color w:val="000000"/>
          <w:sz w:val="24"/>
          <w:szCs w:val="24"/>
        </w:rPr>
      </w:pPr>
    </w:p>
    <w:p w:rsidR="00ED5F8D" w:rsidRDefault="0076712E" w:rsidP="00DD18FA">
      <w:pPr>
        <w:suppressAutoHyphens/>
        <w:spacing w:after="0" w:line="360" w:lineRule="auto"/>
        <w:jc w:val="right"/>
        <w:rPr>
          <w:rFonts w:ascii="Times New Roman" w:eastAsia="Times New Roman" w:hAnsi="Times New Roman"/>
          <w:i/>
          <w:color w:val="000000"/>
          <w:sz w:val="28"/>
          <w:szCs w:val="28"/>
        </w:rPr>
      </w:pPr>
      <w:r>
        <w:rPr>
          <w:rFonts w:ascii="Times New Roman" w:eastAsia="Times New Roman" w:hAnsi="Times New Roman"/>
          <w:i/>
          <w:color w:val="000000"/>
          <w:sz w:val="28"/>
          <w:szCs w:val="28"/>
        </w:rPr>
        <w:lastRenderedPageBreak/>
        <w:t>П</w:t>
      </w:r>
      <w:r w:rsidR="00DD18FA" w:rsidRPr="00DD18FA">
        <w:rPr>
          <w:rFonts w:ascii="Times New Roman" w:eastAsia="Times New Roman" w:hAnsi="Times New Roman"/>
          <w:i/>
          <w:color w:val="000000"/>
          <w:sz w:val="28"/>
          <w:szCs w:val="28"/>
        </w:rPr>
        <w:t>риложение 16</w:t>
      </w:r>
    </w:p>
    <w:p w:rsidR="00415492" w:rsidRDefault="00DD18FA" w:rsidP="00DD18FA">
      <w:pPr>
        <w:suppressAutoHyphens/>
        <w:spacing w:after="0" w:line="360" w:lineRule="auto"/>
        <w:jc w:val="center"/>
        <w:rPr>
          <w:rFonts w:ascii="Times New Roman" w:eastAsia="Times New Roman" w:hAnsi="Times New Roman"/>
          <w:color w:val="000000"/>
          <w:sz w:val="28"/>
          <w:szCs w:val="28"/>
        </w:rPr>
      </w:pPr>
      <w:r w:rsidRPr="00DD18FA">
        <w:rPr>
          <w:rFonts w:ascii="Times New Roman" w:eastAsia="Times New Roman" w:hAnsi="Times New Roman"/>
          <w:color w:val="000000"/>
          <w:sz w:val="28"/>
          <w:szCs w:val="28"/>
        </w:rPr>
        <w:t xml:space="preserve">Прогноз основных характеристик </w:t>
      </w:r>
      <w:r w:rsidR="00415492">
        <w:rPr>
          <w:rFonts w:ascii="Times New Roman" w:eastAsia="Times New Roman" w:hAnsi="Times New Roman"/>
          <w:color w:val="000000"/>
          <w:sz w:val="28"/>
          <w:szCs w:val="28"/>
        </w:rPr>
        <w:t xml:space="preserve">бюджета </w:t>
      </w:r>
      <w:r w:rsidRPr="00DD18FA">
        <w:rPr>
          <w:rFonts w:ascii="Times New Roman" w:eastAsia="Times New Roman" w:hAnsi="Times New Roman"/>
          <w:color w:val="000000"/>
          <w:sz w:val="28"/>
          <w:szCs w:val="28"/>
        </w:rPr>
        <w:t xml:space="preserve">городского округа город Салават Республики Башкортостан </w:t>
      </w:r>
    </w:p>
    <w:p w:rsidR="00DD18FA" w:rsidRPr="00DD18FA" w:rsidRDefault="00DD18FA" w:rsidP="00DD18FA">
      <w:pPr>
        <w:suppressAutoHyphens/>
        <w:spacing w:after="0" w:line="360" w:lineRule="auto"/>
        <w:jc w:val="center"/>
        <w:rPr>
          <w:rFonts w:ascii="Times New Roman" w:eastAsia="Times New Roman" w:hAnsi="Times New Roman"/>
          <w:color w:val="000000"/>
          <w:sz w:val="28"/>
          <w:szCs w:val="28"/>
        </w:rPr>
      </w:pPr>
      <w:r w:rsidRPr="00DD18FA">
        <w:rPr>
          <w:rFonts w:ascii="Times New Roman" w:eastAsia="Times New Roman" w:hAnsi="Times New Roman"/>
          <w:color w:val="000000"/>
          <w:sz w:val="28"/>
          <w:szCs w:val="28"/>
        </w:rPr>
        <w:t>на период до 2030 года</w:t>
      </w:r>
    </w:p>
    <w:p w:rsidR="00ED5F8D" w:rsidRPr="00DD18FA" w:rsidRDefault="00DD18FA" w:rsidP="00DD18FA">
      <w:pPr>
        <w:suppressAutoHyphens/>
        <w:spacing w:after="0" w:line="360" w:lineRule="auto"/>
        <w:jc w:val="right"/>
        <w:rPr>
          <w:rFonts w:ascii="Times New Roman" w:eastAsia="Times New Roman" w:hAnsi="Times New Roman"/>
          <w:color w:val="000000"/>
          <w:sz w:val="24"/>
          <w:szCs w:val="24"/>
        </w:rPr>
      </w:pPr>
      <w:r w:rsidRPr="00DD18FA">
        <w:rPr>
          <w:rFonts w:ascii="Times New Roman" w:eastAsia="Times New Roman" w:hAnsi="Times New Roman"/>
          <w:color w:val="000000"/>
          <w:sz w:val="24"/>
          <w:szCs w:val="24"/>
        </w:rPr>
        <w:t>млн. руб.</w:t>
      </w:r>
    </w:p>
    <w:tbl>
      <w:tblPr>
        <w:tblW w:w="14990" w:type="dxa"/>
        <w:tblInd w:w="93" w:type="dxa"/>
        <w:tblLayout w:type="fixed"/>
        <w:tblLook w:val="04A0" w:firstRow="1" w:lastRow="0" w:firstColumn="1" w:lastColumn="0" w:noHBand="0" w:noVBand="1"/>
      </w:tblPr>
      <w:tblGrid>
        <w:gridCol w:w="3984"/>
        <w:gridCol w:w="851"/>
        <w:gridCol w:w="762"/>
        <w:gridCol w:w="709"/>
        <w:gridCol w:w="708"/>
        <w:gridCol w:w="797"/>
        <w:gridCol w:w="813"/>
        <w:gridCol w:w="746"/>
        <w:gridCol w:w="709"/>
        <w:gridCol w:w="851"/>
        <w:gridCol w:w="800"/>
        <w:gridCol w:w="851"/>
        <w:gridCol w:w="708"/>
        <w:gridCol w:w="851"/>
        <w:gridCol w:w="850"/>
      </w:tblGrid>
      <w:tr w:rsidR="00DD18FA" w:rsidRPr="00ED5F8D" w:rsidTr="007202BD">
        <w:trPr>
          <w:trHeight w:val="525"/>
        </w:trPr>
        <w:tc>
          <w:tcPr>
            <w:tcW w:w="3984" w:type="dxa"/>
            <w:tcBorders>
              <w:top w:val="single" w:sz="4" w:space="0" w:color="auto"/>
              <w:left w:val="single" w:sz="4" w:space="0" w:color="auto"/>
              <w:bottom w:val="single" w:sz="4" w:space="0" w:color="000000"/>
              <w:right w:val="single" w:sz="4" w:space="0" w:color="auto"/>
            </w:tcBorders>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2017 год</w:t>
            </w:r>
          </w:p>
        </w:tc>
        <w:tc>
          <w:tcPr>
            <w:tcW w:w="762" w:type="dxa"/>
            <w:tcBorders>
              <w:top w:val="single" w:sz="4" w:space="0" w:color="auto"/>
              <w:left w:val="single" w:sz="4" w:space="0" w:color="auto"/>
              <w:bottom w:val="single" w:sz="4" w:space="0" w:color="auto"/>
              <w:right w:val="single" w:sz="4" w:space="0" w:color="auto"/>
            </w:tcBorders>
            <w:vAlign w:val="center"/>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2018 год</w:t>
            </w:r>
          </w:p>
        </w:tc>
        <w:tc>
          <w:tcPr>
            <w:tcW w:w="709" w:type="dxa"/>
            <w:tcBorders>
              <w:top w:val="single" w:sz="4" w:space="0" w:color="auto"/>
              <w:left w:val="single" w:sz="4" w:space="0" w:color="auto"/>
              <w:bottom w:val="single" w:sz="4" w:space="0" w:color="auto"/>
              <w:right w:val="single" w:sz="4" w:space="0" w:color="auto"/>
            </w:tcBorders>
            <w:vAlign w:val="center"/>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2019 год</w:t>
            </w:r>
          </w:p>
        </w:tc>
        <w:tc>
          <w:tcPr>
            <w:tcW w:w="708" w:type="dxa"/>
            <w:tcBorders>
              <w:top w:val="single" w:sz="4" w:space="0" w:color="auto"/>
              <w:left w:val="single" w:sz="4" w:space="0" w:color="auto"/>
              <w:bottom w:val="single" w:sz="4" w:space="0" w:color="auto"/>
              <w:right w:val="single" w:sz="4" w:space="0" w:color="auto"/>
            </w:tcBorders>
            <w:vAlign w:val="center"/>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2020 год</w:t>
            </w:r>
          </w:p>
        </w:tc>
        <w:tc>
          <w:tcPr>
            <w:tcW w:w="797" w:type="dxa"/>
            <w:tcBorders>
              <w:top w:val="single" w:sz="4" w:space="0" w:color="auto"/>
              <w:left w:val="single" w:sz="4" w:space="0" w:color="auto"/>
              <w:bottom w:val="single" w:sz="4" w:space="0" w:color="auto"/>
              <w:right w:val="single" w:sz="4" w:space="0" w:color="auto"/>
            </w:tcBorders>
            <w:vAlign w:val="center"/>
            <w:hideMark/>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2021 год</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2022 год</w:t>
            </w:r>
          </w:p>
        </w:tc>
        <w:tc>
          <w:tcPr>
            <w:tcW w:w="746" w:type="dxa"/>
            <w:tcBorders>
              <w:top w:val="single" w:sz="4" w:space="0" w:color="auto"/>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2023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2024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2025 год</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2026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2027 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2028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2029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2030 год</w:t>
            </w:r>
          </w:p>
        </w:tc>
      </w:tr>
      <w:tr w:rsidR="00DD18FA" w:rsidRPr="00ED5F8D" w:rsidTr="007202BD">
        <w:trPr>
          <w:trHeight w:val="54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ДОХОДЫ, всего</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474,7</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554,8</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559,7</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593,7</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2626,2</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793,7</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849,4</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907,3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29</w:t>
            </w:r>
            <w:r w:rsidRPr="00ED5F8D">
              <w:rPr>
                <w:rFonts w:ascii="Times New Roman" w:eastAsia="Times New Roman" w:hAnsi="Times New Roman"/>
                <w:b/>
                <w:bCs/>
                <w:color w:val="000000"/>
                <w:sz w:val="20"/>
                <w:szCs w:val="20"/>
                <w:lang w:eastAsia="ru-RU"/>
              </w:rPr>
              <w:t>67,6</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r w:rsidRPr="00ED5F8D">
              <w:rPr>
                <w:rFonts w:ascii="Times New Roman" w:eastAsia="Times New Roman" w:hAnsi="Times New Roman"/>
                <w:b/>
                <w:bCs/>
                <w:color w:val="000000"/>
                <w:sz w:val="20"/>
                <w:szCs w:val="20"/>
                <w:lang w:eastAsia="ru-RU"/>
              </w:rPr>
              <w:t>030,3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r w:rsidRPr="00ED5F8D">
              <w:rPr>
                <w:rFonts w:ascii="Times New Roman" w:eastAsia="Times New Roman" w:hAnsi="Times New Roman"/>
                <w:b/>
                <w:bCs/>
                <w:color w:val="000000"/>
                <w:sz w:val="20"/>
                <w:szCs w:val="20"/>
                <w:lang w:eastAsia="ru-RU"/>
              </w:rPr>
              <w:t>095,6</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r w:rsidRPr="00ED5F8D">
              <w:rPr>
                <w:rFonts w:ascii="Times New Roman" w:eastAsia="Times New Roman" w:hAnsi="Times New Roman"/>
                <w:b/>
                <w:bCs/>
                <w:color w:val="000000"/>
                <w:sz w:val="20"/>
                <w:szCs w:val="20"/>
                <w:lang w:eastAsia="ru-RU"/>
              </w:rPr>
              <w:t>163,4</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r w:rsidRPr="00ED5F8D">
              <w:rPr>
                <w:rFonts w:ascii="Times New Roman" w:eastAsia="Times New Roman" w:hAnsi="Times New Roman"/>
                <w:b/>
                <w:bCs/>
                <w:color w:val="000000"/>
                <w:sz w:val="20"/>
                <w:szCs w:val="20"/>
                <w:lang w:eastAsia="ru-RU"/>
              </w:rPr>
              <w:t>233,9</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r w:rsidRPr="00ED5F8D">
              <w:rPr>
                <w:rFonts w:ascii="Times New Roman" w:eastAsia="Times New Roman" w:hAnsi="Times New Roman"/>
                <w:b/>
                <w:bCs/>
                <w:color w:val="000000"/>
                <w:sz w:val="20"/>
                <w:szCs w:val="20"/>
                <w:lang w:eastAsia="ru-RU"/>
              </w:rPr>
              <w:t>307,3</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из них:</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Налоговые доходы</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692,5</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622,4</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877,8</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920,9</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911,1</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1065,9</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108,5</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152,8</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1199,0</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246,9</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296,8</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348,7</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402,6</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458,7</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Неналоговые доходы</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360,9</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349,3</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358,0</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307,6</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315,2</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327,9</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341,0</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354,6</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368,7</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383,5</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398,9</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414,9</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431,4</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448,7</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Безвозмездные поступления</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421,3</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583,1</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323,8</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365,3</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399,9</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399,9</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399,9</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399,9</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399,9</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399,9</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399,9</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399,9</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399,9</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Pr="00ED5F8D">
              <w:rPr>
                <w:rFonts w:ascii="Times New Roman" w:eastAsia="Times New Roman" w:hAnsi="Times New Roman"/>
                <w:b/>
                <w:bCs/>
                <w:color w:val="000000"/>
                <w:sz w:val="20"/>
                <w:szCs w:val="20"/>
                <w:lang w:eastAsia="ru-RU"/>
              </w:rPr>
              <w:t>399,9</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из них:</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дотации</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237,8</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286,8</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81,5</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54,7</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73,5</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73,5</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73,5</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73,5</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73,5</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73,5</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73,5</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73,5</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73,5</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73,5</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субсидии</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267,6</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252,8</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194,9</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223,1</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190,3</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190,3</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190,3</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190,3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190,3</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190,3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190,3</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190,3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190,3</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190,3</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субвенции</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912,7</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1 035,8</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1 047,5</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1 087,5</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1 136,1</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1 136,1</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1 136,1</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1 136,1</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1 136,1</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1 136,1</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1 136,1</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1 136,1</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1 136,1</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1 136,1</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0,6</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r>
      <w:tr w:rsidR="00DD18FA" w:rsidRPr="00ED5F8D" w:rsidTr="007202BD">
        <w:trPr>
          <w:trHeight w:val="27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РАСХОДЫ, всего</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398,2</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617,4</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639,7</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663,7</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686,2</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793,7</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2849,4</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DD18FA">
            <w:pPr>
              <w:spacing w:after="0" w:line="240" w:lineRule="auto"/>
              <w:ind w:left="-108" w:right="-48"/>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2907,3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ED5F8D">
              <w:rPr>
                <w:rFonts w:ascii="Times New Roman" w:eastAsia="Times New Roman" w:hAnsi="Times New Roman"/>
                <w:b/>
                <w:bCs/>
                <w:color w:val="000000"/>
                <w:sz w:val="20"/>
                <w:szCs w:val="20"/>
                <w:lang w:eastAsia="ru-RU"/>
              </w:rPr>
              <w:t>967,6</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r w:rsidRPr="00ED5F8D">
              <w:rPr>
                <w:rFonts w:ascii="Times New Roman" w:eastAsia="Times New Roman" w:hAnsi="Times New Roman"/>
                <w:b/>
                <w:bCs/>
                <w:color w:val="000000"/>
                <w:sz w:val="20"/>
                <w:szCs w:val="20"/>
                <w:lang w:eastAsia="ru-RU"/>
              </w:rPr>
              <w:t>030,3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r w:rsidRPr="00ED5F8D">
              <w:rPr>
                <w:rFonts w:ascii="Times New Roman" w:eastAsia="Times New Roman" w:hAnsi="Times New Roman"/>
                <w:b/>
                <w:bCs/>
                <w:color w:val="000000"/>
                <w:sz w:val="20"/>
                <w:szCs w:val="20"/>
                <w:lang w:eastAsia="ru-RU"/>
              </w:rPr>
              <w:t>095,6</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r w:rsidRPr="00ED5F8D">
              <w:rPr>
                <w:rFonts w:ascii="Times New Roman" w:eastAsia="Times New Roman" w:hAnsi="Times New Roman"/>
                <w:b/>
                <w:bCs/>
                <w:color w:val="000000"/>
                <w:sz w:val="20"/>
                <w:szCs w:val="20"/>
                <w:lang w:eastAsia="ru-RU"/>
              </w:rPr>
              <w:t>163,4</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r w:rsidRPr="00ED5F8D">
              <w:rPr>
                <w:rFonts w:ascii="Times New Roman" w:eastAsia="Times New Roman" w:hAnsi="Times New Roman"/>
                <w:b/>
                <w:bCs/>
                <w:color w:val="000000"/>
                <w:sz w:val="20"/>
                <w:szCs w:val="20"/>
                <w:lang w:eastAsia="ru-RU"/>
              </w:rPr>
              <w:t>233,9</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w:t>
            </w:r>
            <w:r w:rsidRPr="00ED5F8D">
              <w:rPr>
                <w:rFonts w:ascii="Times New Roman" w:eastAsia="Times New Roman" w:hAnsi="Times New Roman"/>
                <w:b/>
                <w:bCs/>
                <w:color w:val="000000"/>
                <w:sz w:val="20"/>
                <w:szCs w:val="20"/>
                <w:lang w:eastAsia="ru-RU"/>
              </w:rPr>
              <w:t>307,3</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116,3</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155,8</w:t>
            </w:r>
          </w:p>
        </w:tc>
        <w:tc>
          <w:tcPr>
            <w:tcW w:w="709"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151,0</w:t>
            </w:r>
          </w:p>
        </w:tc>
        <w:tc>
          <w:tcPr>
            <w:tcW w:w="708"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148,4</w:t>
            </w:r>
          </w:p>
        </w:tc>
        <w:tc>
          <w:tcPr>
            <w:tcW w:w="797"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136,2</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141,6</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144,4</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147,3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150,2</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153,3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156,4</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159,5</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162,7</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166,0</w:t>
            </w:r>
          </w:p>
        </w:tc>
      </w:tr>
      <w:tr w:rsidR="00DD18FA" w:rsidRPr="00ED5F8D" w:rsidTr="007202BD">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22,5</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33,1</w:t>
            </w:r>
          </w:p>
        </w:tc>
        <w:tc>
          <w:tcPr>
            <w:tcW w:w="709"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38,5</w:t>
            </w:r>
          </w:p>
        </w:tc>
        <w:tc>
          <w:tcPr>
            <w:tcW w:w="708"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38,3</w:t>
            </w:r>
          </w:p>
        </w:tc>
        <w:tc>
          <w:tcPr>
            <w:tcW w:w="797"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38,3</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39,8</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40,6</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41,4</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42,2</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43,1</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44,0</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44,9</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45,8</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46,7</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Национальная экономика</w:t>
            </w:r>
          </w:p>
        </w:tc>
        <w:tc>
          <w:tcPr>
            <w:tcW w:w="851"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257,9</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290,3</w:t>
            </w:r>
          </w:p>
        </w:tc>
        <w:tc>
          <w:tcPr>
            <w:tcW w:w="709"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303,5</w:t>
            </w:r>
          </w:p>
        </w:tc>
        <w:tc>
          <w:tcPr>
            <w:tcW w:w="708"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281,9</w:t>
            </w:r>
          </w:p>
        </w:tc>
        <w:tc>
          <w:tcPr>
            <w:tcW w:w="797"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266,6</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277,3</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282,8</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288,5</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294,3</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300,2</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306,2</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312,3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318,5</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324,9</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Жилищно-коммунальное хозяйство</w:t>
            </w:r>
          </w:p>
        </w:tc>
        <w:tc>
          <w:tcPr>
            <w:tcW w:w="851"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254</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237,4</w:t>
            </w:r>
          </w:p>
        </w:tc>
        <w:tc>
          <w:tcPr>
            <w:tcW w:w="709"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220,3</w:t>
            </w:r>
          </w:p>
        </w:tc>
        <w:tc>
          <w:tcPr>
            <w:tcW w:w="708"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186,2</w:t>
            </w:r>
          </w:p>
        </w:tc>
        <w:tc>
          <w:tcPr>
            <w:tcW w:w="797"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178,2</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185,3</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189,0</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192,8</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196,7</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200,6</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204,6</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208,7</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212,9</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217,2</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Охрана окружающей среды</w:t>
            </w:r>
          </w:p>
        </w:tc>
        <w:tc>
          <w:tcPr>
            <w:tcW w:w="851"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2,4</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4,0</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Образование</w:t>
            </w:r>
          </w:p>
        </w:tc>
        <w:tc>
          <w:tcPr>
            <w:tcW w:w="851"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1485,2</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D5F8D">
              <w:rPr>
                <w:rFonts w:ascii="Times New Roman" w:eastAsia="Times New Roman" w:hAnsi="Times New Roman"/>
                <w:color w:val="000000"/>
                <w:sz w:val="20"/>
                <w:szCs w:val="20"/>
                <w:lang w:eastAsia="ru-RU"/>
              </w:rPr>
              <w:t>625,4</w:t>
            </w:r>
          </w:p>
        </w:tc>
        <w:tc>
          <w:tcPr>
            <w:tcW w:w="709"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D5F8D">
              <w:rPr>
                <w:rFonts w:ascii="Times New Roman" w:eastAsia="Times New Roman" w:hAnsi="Times New Roman"/>
                <w:color w:val="000000"/>
                <w:sz w:val="20"/>
                <w:szCs w:val="20"/>
                <w:lang w:eastAsia="ru-RU"/>
              </w:rPr>
              <w:t>628,0</w:t>
            </w:r>
          </w:p>
        </w:tc>
        <w:tc>
          <w:tcPr>
            <w:tcW w:w="708"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D5F8D">
              <w:rPr>
                <w:rFonts w:ascii="Times New Roman" w:eastAsia="Times New Roman" w:hAnsi="Times New Roman"/>
                <w:color w:val="000000"/>
                <w:sz w:val="20"/>
                <w:szCs w:val="20"/>
                <w:lang w:eastAsia="ru-RU"/>
              </w:rPr>
              <w:t>671,7</w:t>
            </w:r>
          </w:p>
        </w:tc>
        <w:tc>
          <w:tcPr>
            <w:tcW w:w="797"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D5F8D">
              <w:rPr>
                <w:rFonts w:ascii="Times New Roman" w:eastAsia="Times New Roman" w:hAnsi="Times New Roman"/>
                <w:color w:val="000000"/>
                <w:sz w:val="20"/>
                <w:szCs w:val="20"/>
                <w:lang w:eastAsia="ru-RU"/>
              </w:rPr>
              <w:t>686,6</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D5F8D">
              <w:rPr>
                <w:rFonts w:ascii="Times New Roman" w:eastAsia="Times New Roman" w:hAnsi="Times New Roman"/>
                <w:color w:val="000000"/>
                <w:sz w:val="20"/>
                <w:szCs w:val="20"/>
                <w:lang w:eastAsia="ru-RU"/>
              </w:rPr>
              <w:t>753,0</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D5F8D">
              <w:rPr>
                <w:rFonts w:ascii="Times New Roman" w:eastAsia="Times New Roman" w:hAnsi="Times New Roman"/>
                <w:color w:val="000000"/>
                <w:sz w:val="20"/>
                <w:szCs w:val="20"/>
                <w:lang w:eastAsia="ru-RU"/>
              </w:rPr>
              <w:t>790,8</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D5F8D">
              <w:rPr>
                <w:rFonts w:ascii="Times New Roman" w:eastAsia="Times New Roman" w:hAnsi="Times New Roman"/>
                <w:color w:val="000000"/>
                <w:sz w:val="20"/>
                <w:szCs w:val="20"/>
                <w:lang w:eastAsia="ru-RU"/>
              </w:rPr>
              <w:t>831,1</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D5F8D">
              <w:rPr>
                <w:rFonts w:ascii="Times New Roman" w:eastAsia="Times New Roman" w:hAnsi="Times New Roman"/>
                <w:color w:val="000000"/>
                <w:sz w:val="20"/>
                <w:szCs w:val="20"/>
                <w:lang w:eastAsia="ru-RU"/>
              </w:rPr>
              <w:t>884,3</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D5F8D">
              <w:rPr>
                <w:rFonts w:ascii="Times New Roman" w:eastAsia="Times New Roman" w:hAnsi="Times New Roman"/>
                <w:color w:val="000000"/>
                <w:sz w:val="20"/>
                <w:szCs w:val="20"/>
                <w:lang w:eastAsia="ru-RU"/>
              </w:rPr>
              <w:t>928,6</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D5F8D">
              <w:rPr>
                <w:rFonts w:ascii="Times New Roman" w:eastAsia="Times New Roman" w:hAnsi="Times New Roman"/>
                <w:color w:val="000000"/>
                <w:sz w:val="20"/>
                <w:szCs w:val="20"/>
                <w:lang w:eastAsia="ru-RU"/>
              </w:rPr>
              <w:t>973,6</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D5F8D">
              <w:rPr>
                <w:rFonts w:ascii="Times New Roman" w:eastAsia="Times New Roman" w:hAnsi="Times New Roman"/>
                <w:color w:val="000000"/>
                <w:sz w:val="20"/>
                <w:szCs w:val="20"/>
                <w:lang w:eastAsia="ru-RU"/>
              </w:rPr>
              <w:t>017,4</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D5F8D">
              <w:rPr>
                <w:rFonts w:ascii="Times New Roman" w:eastAsia="Times New Roman" w:hAnsi="Times New Roman"/>
                <w:color w:val="000000"/>
                <w:sz w:val="20"/>
                <w:szCs w:val="20"/>
                <w:lang w:eastAsia="ru-RU"/>
              </w:rPr>
              <w:t>063,3</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D5F8D">
              <w:rPr>
                <w:rFonts w:ascii="Times New Roman" w:eastAsia="Times New Roman" w:hAnsi="Times New Roman"/>
                <w:color w:val="000000"/>
                <w:sz w:val="20"/>
                <w:szCs w:val="20"/>
                <w:lang w:eastAsia="ru-RU"/>
              </w:rPr>
              <w:t>111,5</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Культура, кинематография</w:t>
            </w:r>
          </w:p>
        </w:tc>
        <w:tc>
          <w:tcPr>
            <w:tcW w:w="851"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57,6</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67,9</w:t>
            </w:r>
          </w:p>
        </w:tc>
        <w:tc>
          <w:tcPr>
            <w:tcW w:w="709"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67,4</w:t>
            </w:r>
          </w:p>
        </w:tc>
        <w:tc>
          <w:tcPr>
            <w:tcW w:w="708"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67,1</w:t>
            </w:r>
          </w:p>
        </w:tc>
        <w:tc>
          <w:tcPr>
            <w:tcW w:w="797"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66,6</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69,3</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70,7</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72,1</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73,5</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75,0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76,5</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78,0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79,6</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81,2</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Социальная политика</w:t>
            </w:r>
          </w:p>
        </w:tc>
        <w:tc>
          <w:tcPr>
            <w:tcW w:w="851"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107,5</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112,6</w:t>
            </w:r>
          </w:p>
        </w:tc>
        <w:tc>
          <w:tcPr>
            <w:tcW w:w="709"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108,6</w:t>
            </w:r>
          </w:p>
        </w:tc>
        <w:tc>
          <w:tcPr>
            <w:tcW w:w="708"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106,0</w:t>
            </w:r>
          </w:p>
        </w:tc>
        <w:tc>
          <w:tcPr>
            <w:tcW w:w="797" w:type="dxa"/>
            <w:tcBorders>
              <w:top w:val="nil"/>
              <w:left w:val="nil"/>
              <w:bottom w:val="single" w:sz="4" w:space="0" w:color="auto"/>
              <w:right w:val="single" w:sz="4" w:space="0" w:color="auto"/>
            </w:tcBorders>
            <w:shd w:val="clear" w:color="000000" w:fill="FFFFFF"/>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107,7</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112,0</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114,2</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116,5</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118,8</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121,2</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123,6</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126,1</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128,6</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131,2</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Физическая культура и спорт</w:t>
            </w:r>
          </w:p>
        </w:tc>
        <w:tc>
          <w:tcPr>
            <w:tcW w:w="851"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78,5</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80,6</w:t>
            </w:r>
          </w:p>
        </w:tc>
        <w:tc>
          <w:tcPr>
            <w:tcW w:w="709"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91,8</w:t>
            </w:r>
          </w:p>
        </w:tc>
        <w:tc>
          <w:tcPr>
            <w:tcW w:w="708"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91,8</w:t>
            </w:r>
          </w:p>
        </w:tc>
        <w:tc>
          <w:tcPr>
            <w:tcW w:w="797"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91,8</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95,5</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97,4</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99,3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101,3</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103,3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105,4</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107,5</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109,7</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111,9</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Средства массовой информации</w:t>
            </w:r>
          </w:p>
        </w:tc>
        <w:tc>
          <w:tcPr>
            <w:tcW w:w="851"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11,5</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12,8</w:t>
            </w:r>
          </w:p>
        </w:tc>
        <w:tc>
          <w:tcPr>
            <w:tcW w:w="709"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15,2</w:t>
            </w:r>
          </w:p>
        </w:tc>
        <w:tc>
          <w:tcPr>
            <w:tcW w:w="708"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14,7</w:t>
            </w:r>
          </w:p>
        </w:tc>
        <w:tc>
          <w:tcPr>
            <w:tcW w:w="797"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14,7</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15,3</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15,6</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15,9</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16,2</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16,5</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16,8</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17,1</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17,4</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17,7</w:t>
            </w:r>
          </w:p>
        </w:tc>
      </w:tr>
      <w:tr w:rsidR="00DD18FA" w:rsidRPr="00ED5F8D" w:rsidTr="007202BD">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lastRenderedPageBreak/>
              <w:t>Обслуживание государственного и муниципального долга</w:t>
            </w:r>
          </w:p>
        </w:tc>
        <w:tc>
          <w:tcPr>
            <w:tcW w:w="851"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4,8</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1,6</w:t>
            </w:r>
          </w:p>
        </w:tc>
        <w:tc>
          <w:tcPr>
            <w:tcW w:w="709"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11,4</w:t>
            </w:r>
          </w:p>
        </w:tc>
        <w:tc>
          <w:tcPr>
            <w:tcW w:w="708"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23,8</w:t>
            </w:r>
          </w:p>
        </w:tc>
        <w:tc>
          <w:tcPr>
            <w:tcW w:w="797"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31,5</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31,2</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27,7</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23,3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7,9</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3,3</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Условно утвержденные расходы</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sz w:val="20"/>
                <w:szCs w:val="20"/>
                <w:lang w:eastAsia="ru-RU"/>
              </w:rPr>
            </w:pPr>
            <w:r w:rsidRPr="00ED5F8D">
              <w:rPr>
                <w:rFonts w:ascii="Times New Roman" w:eastAsia="Times New Roman" w:hAnsi="Times New Roman"/>
                <w:sz w:val="20"/>
                <w:szCs w:val="20"/>
                <w:lang w:eastAsia="ru-RU"/>
              </w:rPr>
              <w:t>0,0</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33,8</w:t>
            </w:r>
          </w:p>
        </w:tc>
        <w:tc>
          <w:tcPr>
            <w:tcW w:w="797" w:type="dxa"/>
            <w:tcBorders>
              <w:top w:val="nil"/>
              <w:left w:val="nil"/>
              <w:bottom w:val="single" w:sz="4" w:space="0" w:color="auto"/>
              <w:right w:val="single" w:sz="4" w:space="0" w:color="auto"/>
            </w:tcBorders>
            <w:shd w:val="clear" w:color="auto" w:fill="auto"/>
            <w:noWrap/>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68,0</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73,4</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76,2</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79,1</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82,1</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85,2</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88,5</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91,9</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95,4</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ind w:left="-108" w:right="-48"/>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99,0</w:t>
            </w:r>
          </w:p>
        </w:tc>
      </w:tr>
      <w:tr w:rsidR="00DD18FA" w:rsidRPr="00ED5F8D" w:rsidTr="007202BD">
        <w:trPr>
          <w:trHeight w:val="311"/>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Дефицит (профицит)</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76,5</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-62,6</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-80,0</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-70,0</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-60,0</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0,0</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0,0</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0,0</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0,0</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b/>
                <w:bCs/>
                <w:color w:val="000000"/>
                <w:sz w:val="20"/>
                <w:szCs w:val="20"/>
                <w:lang w:eastAsia="ru-RU"/>
              </w:rPr>
            </w:pPr>
            <w:r w:rsidRPr="00ED5F8D">
              <w:rPr>
                <w:rFonts w:ascii="Times New Roman" w:eastAsia="Times New Roman" w:hAnsi="Times New Roman"/>
                <w:b/>
                <w:bCs/>
                <w:color w:val="000000"/>
                <w:sz w:val="20"/>
                <w:szCs w:val="20"/>
                <w:lang w:eastAsia="ru-RU"/>
              </w:rPr>
              <w:t>0,0</w:t>
            </w:r>
          </w:p>
        </w:tc>
      </w:tr>
      <w:tr w:rsidR="00DD18FA" w:rsidRPr="00ED5F8D" w:rsidTr="007202BD">
        <w:trPr>
          <w:trHeight w:val="25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Муниципальный долг</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42,0</w:t>
            </w:r>
          </w:p>
        </w:tc>
        <w:tc>
          <w:tcPr>
            <w:tcW w:w="762"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122,0</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202,0</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272,0</w:t>
            </w:r>
          </w:p>
        </w:tc>
        <w:tc>
          <w:tcPr>
            <w:tcW w:w="797"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292,0</w:t>
            </w:r>
          </w:p>
        </w:tc>
        <w:tc>
          <w:tcPr>
            <w:tcW w:w="813"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252,0</w:t>
            </w:r>
          </w:p>
        </w:tc>
        <w:tc>
          <w:tcPr>
            <w:tcW w:w="746"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212,0</w:t>
            </w:r>
          </w:p>
        </w:tc>
        <w:tc>
          <w:tcPr>
            <w:tcW w:w="709"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72,0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30,0</w:t>
            </w:r>
          </w:p>
        </w:tc>
        <w:tc>
          <w:tcPr>
            <w:tcW w:w="80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708"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rsidR="00DD18FA" w:rsidRPr="00ED5F8D" w:rsidRDefault="00DD18FA" w:rsidP="00ED5F8D">
            <w:pPr>
              <w:spacing w:after="0" w:line="240" w:lineRule="auto"/>
              <w:jc w:val="center"/>
              <w:rPr>
                <w:rFonts w:ascii="Times New Roman" w:eastAsia="Times New Roman" w:hAnsi="Times New Roman"/>
                <w:color w:val="000000"/>
                <w:sz w:val="20"/>
                <w:szCs w:val="20"/>
                <w:lang w:eastAsia="ru-RU"/>
              </w:rPr>
            </w:pPr>
            <w:r w:rsidRPr="00ED5F8D">
              <w:rPr>
                <w:rFonts w:ascii="Times New Roman" w:eastAsia="Times New Roman" w:hAnsi="Times New Roman"/>
                <w:color w:val="000000"/>
                <w:sz w:val="20"/>
                <w:szCs w:val="20"/>
                <w:lang w:eastAsia="ru-RU"/>
              </w:rPr>
              <w:t>0,0</w:t>
            </w:r>
          </w:p>
        </w:tc>
      </w:tr>
    </w:tbl>
    <w:p w:rsidR="00ED5F8D" w:rsidRPr="006315DC" w:rsidRDefault="00ED5F8D" w:rsidP="00ED5F8D">
      <w:pPr>
        <w:suppressAutoHyphens/>
        <w:spacing w:after="0" w:line="360" w:lineRule="auto"/>
        <w:rPr>
          <w:rFonts w:ascii="Times New Roman" w:eastAsia="Times New Roman" w:hAnsi="Times New Roman"/>
          <w:b/>
          <w:i/>
          <w:color w:val="000000"/>
          <w:sz w:val="24"/>
          <w:szCs w:val="24"/>
        </w:rPr>
        <w:sectPr w:rsidR="00ED5F8D" w:rsidRPr="006315DC" w:rsidSect="00022EDC">
          <w:pgSz w:w="16838" w:h="11906" w:orient="landscape"/>
          <w:pgMar w:top="1701" w:right="1134" w:bottom="850" w:left="1134" w:header="708" w:footer="708" w:gutter="0"/>
          <w:cols w:space="708"/>
          <w:docGrid w:linePitch="360"/>
        </w:sectPr>
      </w:pPr>
    </w:p>
    <w:p w:rsidR="00A056CA" w:rsidRPr="006A1403" w:rsidRDefault="00A056CA" w:rsidP="009F423B">
      <w:pPr>
        <w:suppressAutoHyphens/>
        <w:spacing w:after="0" w:line="360" w:lineRule="auto"/>
        <w:rPr>
          <w:rFonts w:ascii="Times New Roman" w:eastAsia="Times New Roman" w:hAnsi="Times New Roman"/>
          <w:i/>
          <w:color w:val="000000"/>
          <w:sz w:val="28"/>
          <w:szCs w:val="28"/>
        </w:rPr>
      </w:pPr>
    </w:p>
    <w:p w:rsidR="004119F0" w:rsidRPr="006A1403" w:rsidRDefault="00A056CA" w:rsidP="004119F0">
      <w:pPr>
        <w:suppressAutoHyphens/>
        <w:spacing w:after="0" w:line="360" w:lineRule="auto"/>
        <w:jc w:val="right"/>
        <w:rPr>
          <w:rFonts w:ascii="Times New Roman" w:eastAsia="Times New Roman" w:hAnsi="Times New Roman"/>
          <w:i/>
          <w:color w:val="000000"/>
          <w:sz w:val="28"/>
          <w:szCs w:val="28"/>
        </w:rPr>
      </w:pPr>
      <w:r w:rsidRPr="006A1403">
        <w:rPr>
          <w:rFonts w:ascii="Times New Roman" w:eastAsia="Times New Roman" w:hAnsi="Times New Roman"/>
          <w:i/>
          <w:color w:val="000000"/>
          <w:sz w:val="28"/>
          <w:szCs w:val="28"/>
        </w:rPr>
        <w:t xml:space="preserve">Приложение </w:t>
      </w:r>
      <w:r w:rsidR="008A6783">
        <w:rPr>
          <w:rFonts w:ascii="Times New Roman" w:eastAsia="Times New Roman" w:hAnsi="Times New Roman"/>
          <w:i/>
          <w:color w:val="000000"/>
          <w:sz w:val="28"/>
          <w:szCs w:val="28"/>
        </w:rPr>
        <w:t>1</w:t>
      </w:r>
      <w:r w:rsidR="00B70BEE">
        <w:rPr>
          <w:rFonts w:ascii="Times New Roman" w:eastAsia="Times New Roman" w:hAnsi="Times New Roman"/>
          <w:i/>
          <w:color w:val="000000"/>
          <w:sz w:val="28"/>
          <w:szCs w:val="28"/>
        </w:rPr>
        <w:t>7</w:t>
      </w:r>
    </w:p>
    <w:p w:rsidR="004119F0" w:rsidRPr="006A1403" w:rsidRDefault="004119F0" w:rsidP="004119F0">
      <w:pPr>
        <w:suppressAutoHyphens/>
        <w:spacing w:after="0" w:line="360" w:lineRule="auto"/>
        <w:jc w:val="center"/>
        <w:rPr>
          <w:rFonts w:ascii="Times New Roman" w:eastAsia="Times New Roman" w:hAnsi="Times New Roman"/>
          <w:b/>
          <w:color w:val="000000"/>
          <w:sz w:val="28"/>
          <w:szCs w:val="28"/>
        </w:rPr>
      </w:pPr>
      <w:r w:rsidRPr="006A1403">
        <w:rPr>
          <w:rFonts w:ascii="Times New Roman" w:eastAsia="Times New Roman" w:hAnsi="Times New Roman"/>
          <w:b/>
          <w:color w:val="000000"/>
          <w:sz w:val="28"/>
          <w:szCs w:val="28"/>
        </w:rPr>
        <w:t xml:space="preserve">Условные обозначения </w:t>
      </w:r>
    </w:p>
    <w:tbl>
      <w:tblPr>
        <w:tblW w:w="9498" w:type="dxa"/>
        <w:tblInd w:w="-142" w:type="dxa"/>
        <w:tblLayout w:type="fixed"/>
        <w:tblLook w:val="04A0" w:firstRow="1" w:lastRow="0" w:firstColumn="1" w:lastColumn="0" w:noHBand="0" w:noVBand="1"/>
      </w:tblPr>
      <w:tblGrid>
        <w:gridCol w:w="2836"/>
        <w:gridCol w:w="6662"/>
      </w:tblGrid>
      <w:tr w:rsidR="004119F0" w:rsidRPr="006A1403" w:rsidTr="00BB5375">
        <w:tc>
          <w:tcPr>
            <w:tcW w:w="2836" w:type="dxa"/>
            <w:shd w:val="clear" w:color="auto" w:fill="auto"/>
          </w:tcPr>
          <w:p w:rsidR="004119F0" w:rsidRPr="006A1403" w:rsidRDefault="004119F0" w:rsidP="004119F0">
            <w:pPr>
              <w:spacing w:after="40"/>
              <w:rPr>
                <w:rFonts w:ascii="Times New Roman" w:hAnsi="Times New Roman"/>
                <w:sz w:val="24"/>
                <w:szCs w:val="24"/>
              </w:rPr>
            </w:pPr>
            <w:r w:rsidRPr="006A1403">
              <w:rPr>
                <w:rFonts w:ascii="Times New Roman" w:hAnsi="Times New Roman"/>
                <w:sz w:val="24"/>
                <w:szCs w:val="24"/>
              </w:rPr>
              <w:t xml:space="preserve">Администрация </w:t>
            </w:r>
            <w:r w:rsidRPr="006A1403">
              <w:rPr>
                <w:rFonts w:ascii="Times New Roman" w:hAnsi="Times New Roman"/>
                <w:sz w:val="24"/>
                <w:szCs w:val="24"/>
              </w:rPr>
              <w:br/>
              <w:t>г. Салавата</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Администрация городского округа город Салават Республики Башкортостан</w:t>
            </w:r>
          </w:p>
        </w:tc>
      </w:tr>
      <w:tr w:rsidR="004119F0" w:rsidRPr="006A1403" w:rsidTr="00BB5375">
        <w:tc>
          <w:tcPr>
            <w:tcW w:w="2836" w:type="dxa"/>
            <w:shd w:val="clear" w:color="auto" w:fill="auto"/>
          </w:tcPr>
          <w:p w:rsidR="004119F0" w:rsidRPr="006A1403" w:rsidRDefault="004119F0" w:rsidP="004119F0">
            <w:pPr>
              <w:spacing w:after="40"/>
              <w:rPr>
                <w:rFonts w:ascii="Times New Roman" w:hAnsi="Times New Roman"/>
                <w:sz w:val="24"/>
                <w:szCs w:val="24"/>
              </w:rPr>
            </w:pPr>
            <w:r w:rsidRPr="006A1403">
              <w:rPr>
                <w:rFonts w:ascii="Times New Roman" w:hAnsi="Times New Roman"/>
                <w:sz w:val="24"/>
                <w:szCs w:val="24"/>
              </w:rPr>
              <w:t>АСИ</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Агентство стратегических инициатив</w:t>
            </w:r>
          </w:p>
        </w:tc>
      </w:tr>
      <w:tr w:rsidR="004119F0" w:rsidRPr="006A1403" w:rsidTr="00BB5375">
        <w:tc>
          <w:tcPr>
            <w:tcW w:w="2836" w:type="dxa"/>
            <w:shd w:val="clear" w:color="auto" w:fill="auto"/>
          </w:tcPr>
          <w:p w:rsidR="004119F0" w:rsidRPr="006A1403" w:rsidRDefault="004119F0" w:rsidP="004119F0">
            <w:pPr>
              <w:spacing w:after="40"/>
              <w:rPr>
                <w:rFonts w:ascii="Times New Roman" w:hAnsi="Times New Roman"/>
                <w:sz w:val="24"/>
                <w:szCs w:val="24"/>
              </w:rPr>
            </w:pPr>
            <w:r w:rsidRPr="006A1403">
              <w:rPr>
                <w:rFonts w:ascii="Times New Roman" w:hAnsi="Times New Roman"/>
                <w:sz w:val="24"/>
                <w:szCs w:val="24"/>
              </w:rPr>
              <w:t>БН</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бизнес-навигатор</w:t>
            </w:r>
          </w:p>
        </w:tc>
      </w:tr>
      <w:tr w:rsidR="004119F0" w:rsidRPr="006A1403" w:rsidTr="00BB5375">
        <w:tc>
          <w:tcPr>
            <w:tcW w:w="2836" w:type="dxa"/>
            <w:shd w:val="clear" w:color="auto" w:fill="auto"/>
          </w:tcPr>
          <w:p w:rsidR="004119F0" w:rsidRPr="006A1403" w:rsidRDefault="004119F0" w:rsidP="004119F0">
            <w:pPr>
              <w:tabs>
                <w:tab w:val="left" w:pos="851"/>
              </w:tabs>
              <w:spacing w:after="40" w:line="240" w:lineRule="auto"/>
              <w:rPr>
                <w:rFonts w:ascii="Times New Roman" w:hAnsi="Times New Roman"/>
                <w:sz w:val="24"/>
                <w:szCs w:val="24"/>
              </w:rPr>
            </w:pPr>
            <w:r w:rsidRPr="006A1403">
              <w:rPr>
                <w:rFonts w:ascii="Times New Roman" w:hAnsi="Times New Roman"/>
                <w:sz w:val="24"/>
                <w:szCs w:val="24"/>
              </w:rPr>
              <w:t xml:space="preserve">ВУЗ </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w:t>
            </w:r>
            <w:r w:rsidRPr="006A1403">
              <w:rPr>
                <w:rFonts w:ascii="Times New Roman" w:hAnsi="Times New Roman"/>
                <w:sz w:val="24"/>
                <w:szCs w:val="24"/>
              </w:rPr>
              <w:tab/>
              <w:t>высшее учебное заведение</w:t>
            </w:r>
          </w:p>
        </w:tc>
      </w:tr>
      <w:tr w:rsidR="004119F0" w:rsidRPr="006A1403" w:rsidTr="00BB5375">
        <w:tc>
          <w:tcPr>
            <w:tcW w:w="2836" w:type="dxa"/>
            <w:shd w:val="clear" w:color="auto" w:fill="auto"/>
          </w:tcPr>
          <w:p w:rsidR="004119F0" w:rsidRPr="006A1403" w:rsidRDefault="004119F0" w:rsidP="004119F0">
            <w:pPr>
              <w:spacing w:after="40"/>
              <w:rPr>
                <w:rFonts w:ascii="Times New Roman" w:hAnsi="Times New Roman"/>
                <w:sz w:val="24"/>
                <w:szCs w:val="24"/>
              </w:rPr>
            </w:pPr>
            <w:r w:rsidRPr="006A1403">
              <w:rPr>
                <w:rFonts w:ascii="Times New Roman" w:hAnsi="Times New Roman"/>
                <w:sz w:val="24"/>
                <w:szCs w:val="24"/>
              </w:rPr>
              <w:t>г. Салават</w:t>
            </w:r>
          </w:p>
        </w:tc>
        <w:tc>
          <w:tcPr>
            <w:tcW w:w="6662" w:type="dxa"/>
            <w:shd w:val="clear" w:color="auto" w:fill="auto"/>
          </w:tcPr>
          <w:p w:rsidR="004119F0"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w:t>
            </w:r>
            <w:r w:rsidRPr="006A1403">
              <w:rPr>
                <w:rFonts w:ascii="Times New Roman" w:hAnsi="Times New Roman"/>
                <w:sz w:val="24"/>
                <w:szCs w:val="24"/>
              </w:rPr>
              <w:tab/>
              <w:t>г</w:t>
            </w:r>
            <w:r w:rsidR="004119F0" w:rsidRPr="006A1403">
              <w:rPr>
                <w:rFonts w:ascii="Times New Roman" w:hAnsi="Times New Roman"/>
                <w:sz w:val="24"/>
                <w:szCs w:val="24"/>
              </w:rPr>
              <w:t xml:space="preserve">ородской округ город Салават Республики Башкортостан </w:t>
            </w:r>
          </w:p>
        </w:tc>
      </w:tr>
      <w:tr w:rsidR="004119F0" w:rsidRPr="006A1403" w:rsidTr="00BB5375">
        <w:tc>
          <w:tcPr>
            <w:tcW w:w="2836" w:type="dxa"/>
            <w:shd w:val="clear" w:color="auto" w:fill="auto"/>
          </w:tcPr>
          <w:p w:rsidR="004119F0" w:rsidRPr="006A1403" w:rsidRDefault="004119F0" w:rsidP="004119F0">
            <w:pPr>
              <w:spacing w:after="40"/>
              <w:rPr>
                <w:rFonts w:ascii="Times New Roman" w:hAnsi="Times New Roman"/>
                <w:sz w:val="24"/>
                <w:szCs w:val="24"/>
              </w:rPr>
            </w:pPr>
            <w:r w:rsidRPr="006A1403">
              <w:rPr>
                <w:rFonts w:ascii="Times New Roman" w:hAnsi="Times New Roman"/>
                <w:sz w:val="24"/>
                <w:szCs w:val="24"/>
              </w:rPr>
              <w:t>ДОО</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w:t>
            </w:r>
            <w:r w:rsidRPr="006A1403">
              <w:rPr>
                <w:rFonts w:ascii="Times New Roman" w:hAnsi="Times New Roman"/>
                <w:sz w:val="24"/>
                <w:szCs w:val="24"/>
              </w:rPr>
              <w:tab/>
              <w:t>дошкольные образовательные организации</w:t>
            </w:r>
          </w:p>
        </w:tc>
      </w:tr>
      <w:tr w:rsidR="004119F0" w:rsidRPr="006A1403" w:rsidTr="00BB5375">
        <w:tc>
          <w:tcPr>
            <w:tcW w:w="2836" w:type="dxa"/>
            <w:shd w:val="clear" w:color="auto" w:fill="auto"/>
          </w:tcPr>
          <w:p w:rsidR="004119F0" w:rsidRPr="006A1403" w:rsidRDefault="004119F0" w:rsidP="004119F0">
            <w:pPr>
              <w:tabs>
                <w:tab w:val="left" w:pos="851"/>
              </w:tabs>
              <w:spacing w:after="40" w:line="240" w:lineRule="auto"/>
              <w:rPr>
                <w:rFonts w:ascii="Times New Roman" w:hAnsi="Times New Roman"/>
                <w:sz w:val="24"/>
                <w:szCs w:val="24"/>
              </w:rPr>
            </w:pPr>
            <w:r w:rsidRPr="006A1403">
              <w:rPr>
                <w:rFonts w:ascii="Times New Roman" w:hAnsi="Times New Roman"/>
                <w:sz w:val="24"/>
                <w:szCs w:val="24"/>
              </w:rPr>
              <w:t>ИСЭИ УНЦ РАН</w:t>
            </w:r>
          </w:p>
        </w:tc>
        <w:tc>
          <w:tcPr>
            <w:tcW w:w="6662" w:type="dxa"/>
            <w:shd w:val="clear" w:color="auto" w:fill="auto"/>
          </w:tcPr>
          <w:p w:rsidR="004119F0" w:rsidRPr="006A1403" w:rsidRDefault="004119F0"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Институт социально-экономических исследований Уфимского научного центра Российской академии наук</w:t>
            </w:r>
          </w:p>
        </w:tc>
      </w:tr>
      <w:tr w:rsidR="0080648D" w:rsidRPr="006A1403" w:rsidTr="00BB5375">
        <w:tc>
          <w:tcPr>
            <w:tcW w:w="2836" w:type="dxa"/>
            <w:shd w:val="clear" w:color="auto" w:fill="auto"/>
          </w:tcPr>
          <w:p w:rsidR="0080648D" w:rsidRPr="006A1403" w:rsidRDefault="0080648D" w:rsidP="004119F0">
            <w:pPr>
              <w:tabs>
                <w:tab w:val="left" w:pos="851"/>
              </w:tabs>
              <w:spacing w:after="40" w:line="240" w:lineRule="auto"/>
              <w:rPr>
                <w:rFonts w:ascii="Times New Roman" w:hAnsi="Times New Roman"/>
                <w:sz w:val="24"/>
                <w:szCs w:val="24"/>
              </w:rPr>
            </w:pPr>
            <w:r w:rsidRPr="006A1403">
              <w:rPr>
                <w:rFonts w:ascii="Times New Roman" w:hAnsi="Times New Roman"/>
                <w:sz w:val="24"/>
                <w:szCs w:val="24"/>
              </w:rPr>
              <w:t>Минфин РБ</w:t>
            </w:r>
          </w:p>
        </w:tc>
        <w:tc>
          <w:tcPr>
            <w:tcW w:w="6662" w:type="dxa"/>
            <w:shd w:val="clear" w:color="auto" w:fill="auto"/>
          </w:tcPr>
          <w:p w:rsidR="0080648D" w:rsidRPr="006A1403" w:rsidRDefault="0080648D"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 xml:space="preserve">Министерство финансов Республики Башкортостан </w:t>
            </w:r>
          </w:p>
        </w:tc>
      </w:tr>
      <w:tr w:rsidR="0080648D" w:rsidRPr="006A1403" w:rsidTr="00BB5375">
        <w:tc>
          <w:tcPr>
            <w:tcW w:w="2836" w:type="dxa"/>
            <w:shd w:val="clear" w:color="auto" w:fill="auto"/>
          </w:tcPr>
          <w:p w:rsidR="0080648D" w:rsidRPr="006A1403" w:rsidRDefault="0080648D" w:rsidP="004119F0">
            <w:pPr>
              <w:tabs>
                <w:tab w:val="left" w:pos="851"/>
              </w:tabs>
              <w:spacing w:after="40" w:line="240" w:lineRule="auto"/>
              <w:rPr>
                <w:rFonts w:ascii="Times New Roman" w:hAnsi="Times New Roman"/>
                <w:sz w:val="24"/>
                <w:szCs w:val="24"/>
              </w:rPr>
            </w:pPr>
            <w:r w:rsidRPr="006A1403">
              <w:rPr>
                <w:rFonts w:ascii="Times New Roman" w:hAnsi="Times New Roman"/>
                <w:sz w:val="24"/>
                <w:szCs w:val="24"/>
              </w:rPr>
              <w:t>Минэконом</w:t>
            </w:r>
            <w:r w:rsidR="00BB5375" w:rsidRPr="006A1403">
              <w:rPr>
                <w:rFonts w:ascii="Times New Roman" w:hAnsi="Times New Roman"/>
                <w:sz w:val="24"/>
                <w:szCs w:val="24"/>
              </w:rPr>
              <w:t>развития</w:t>
            </w:r>
            <w:r w:rsidRPr="006A1403">
              <w:rPr>
                <w:rFonts w:ascii="Times New Roman" w:hAnsi="Times New Roman"/>
                <w:sz w:val="24"/>
                <w:szCs w:val="24"/>
              </w:rPr>
              <w:t xml:space="preserve"> РФ</w:t>
            </w:r>
          </w:p>
        </w:tc>
        <w:tc>
          <w:tcPr>
            <w:tcW w:w="6662" w:type="dxa"/>
            <w:shd w:val="clear" w:color="auto" w:fill="auto"/>
          </w:tcPr>
          <w:p w:rsidR="0080648D" w:rsidRPr="006A1403" w:rsidRDefault="0080648D"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Министерство экономического развития Российской Федерации</w:t>
            </w:r>
          </w:p>
        </w:tc>
      </w:tr>
      <w:tr w:rsidR="00081B46" w:rsidRPr="006A1403" w:rsidTr="00BB5375">
        <w:tc>
          <w:tcPr>
            <w:tcW w:w="2836" w:type="dxa"/>
            <w:shd w:val="clear" w:color="auto" w:fill="auto"/>
          </w:tcPr>
          <w:p w:rsidR="00081B46" w:rsidRPr="006A1403" w:rsidRDefault="00081B46" w:rsidP="00081B46">
            <w:pPr>
              <w:tabs>
                <w:tab w:val="left" w:pos="851"/>
              </w:tabs>
              <w:spacing w:after="40" w:line="240" w:lineRule="auto"/>
              <w:rPr>
                <w:rFonts w:ascii="Times New Roman" w:hAnsi="Times New Roman"/>
                <w:sz w:val="24"/>
                <w:szCs w:val="24"/>
              </w:rPr>
            </w:pPr>
            <w:r w:rsidRPr="006A1403">
              <w:rPr>
                <w:rFonts w:ascii="Times New Roman" w:hAnsi="Times New Roman"/>
                <w:sz w:val="24"/>
                <w:szCs w:val="24"/>
              </w:rPr>
              <w:t>Минэконом</w:t>
            </w:r>
            <w:r w:rsidR="00BB5375" w:rsidRPr="006A1403">
              <w:rPr>
                <w:rFonts w:ascii="Times New Roman" w:hAnsi="Times New Roman"/>
                <w:sz w:val="24"/>
                <w:szCs w:val="24"/>
              </w:rPr>
              <w:t>развития</w:t>
            </w:r>
            <w:r w:rsidRPr="006A1403">
              <w:rPr>
                <w:rFonts w:ascii="Times New Roman" w:hAnsi="Times New Roman"/>
                <w:sz w:val="24"/>
                <w:szCs w:val="24"/>
              </w:rPr>
              <w:t xml:space="preserve"> РБ</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Министерство экономического развития Республики Башкортостан</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МСУ</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местное самоуправление</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МФЦ</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многофункциональный центр</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НДТ</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наилучшая доступная технология</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ППМИ</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программа поддержки местных инициатив</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РБ</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Республика Башкортостан</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РФ</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Российская Федерация</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Стратегия</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Стратегия социально-экономического развития городского округа город Салават Республики Башкортостан до 2030 года</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МСП</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малое и среднее предпринимательство</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ТОС</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территориальное общественное самоуправление</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УГНТУ</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 xml:space="preserve">Уфимским государственным нефтяным техническим университетом </w:t>
            </w:r>
          </w:p>
        </w:tc>
      </w:tr>
      <w:tr w:rsidR="00081B46" w:rsidRPr="006A1403"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УНЦ РАН</w:t>
            </w:r>
          </w:p>
        </w:tc>
        <w:tc>
          <w:tcPr>
            <w:tcW w:w="6662" w:type="dxa"/>
            <w:shd w:val="clear" w:color="auto" w:fill="auto"/>
          </w:tcPr>
          <w:p w:rsidR="00081B46" w:rsidRPr="006A1403"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Уфимский научный центр Российской Академии наук</w:t>
            </w:r>
          </w:p>
        </w:tc>
      </w:tr>
      <w:tr w:rsidR="00081B46" w:rsidRPr="00D050FE" w:rsidTr="00BB5375">
        <w:tc>
          <w:tcPr>
            <w:tcW w:w="2836" w:type="dxa"/>
            <w:shd w:val="clear" w:color="auto" w:fill="auto"/>
          </w:tcPr>
          <w:p w:rsidR="00081B46" w:rsidRPr="006A1403" w:rsidRDefault="00081B46" w:rsidP="00081B46">
            <w:pPr>
              <w:spacing w:after="40"/>
              <w:rPr>
                <w:rFonts w:ascii="Times New Roman" w:hAnsi="Times New Roman"/>
                <w:sz w:val="24"/>
                <w:szCs w:val="24"/>
              </w:rPr>
            </w:pPr>
            <w:r w:rsidRPr="006A1403">
              <w:rPr>
                <w:rFonts w:ascii="Times New Roman" w:hAnsi="Times New Roman"/>
                <w:sz w:val="24"/>
                <w:szCs w:val="24"/>
              </w:rPr>
              <w:t>Федеральный закон №172-ФЗ</w:t>
            </w:r>
          </w:p>
        </w:tc>
        <w:tc>
          <w:tcPr>
            <w:tcW w:w="6662" w:type="dxa"/>
            <w:shd w:val="clear" w:color="auto" w:fill="auto"/>
          </w:tcPr>
          <w:p w:rsidR="00081B46" w:rsidRPr="00D050FE" w:rsidRDefault="00081B46" w:rsidP="00BB5375">
            <w:pPr>
              <w:tabs>
                <w:tab w:val="left" w:pos="351"/>
              </w:tabs>
              <w:spacing w:after="40"/>
              <w:ind w:left="317" w:hanging="317"/>
              <w:rPr>
                <w:rFonts w:ascii="Times New Roman" w:hAnsi="Times New Roman"/>
                <w:sz w:val="24"/>
                <w:szCs w:val="24"/>
              </w:rPr>
            </w:pPr>
            <w:r w:rsidRPr="006A1403">
              <w:rPr>
                <w:rFonts w:ascii="Times New Roman" w:hAnsi="Times New Roman"/>
                <w:sz w:val="24"/>
                <w:szCs w:val="24"/>
              </w:rPr>
              <w:t xml:space="preserve">– </w:t>
            </w:r>
            <w:r w:rsidRPr="006A1403">
              <w:rPr>
                <w:rFonts w:ascii="Times New Roman" w:hAnsi="Times New Roman"/>
                <w:sz w:val="24"/>
                <w:szCs w:val="24"/>
              </w:rPr>
              <w:tab/>
              <w:t xml:space="preserve">Федеральный закон от 28 июня 2014 года №172-ФЗ </w:t>
            </w:r>
            <w:r w:rsidRPr="006A1403">
              <w:rPr>
                <w:rFonts w:ascii="Times New Roman" w:hAnsi="Times New Roman"/>
                <w:sz w:val="24"/>
                <w:szCs w:val="24"/>
              </w:rPr>
              <w:br/>
              <w:t>«О стратегическом планировании в Российской Федерации»</w:t>
            </w:r>
          </w:p>
        </w:tc>
      </w:tr>
    </w:tbl>
    <w:p w:rsidR="004119F0" w:rsidRPr="004119F0" w:rsidRDefault="004119F0" w:rsidP="004119F0">
      <w:pPr>
        <w:jc w:val="center"/>
        <w:rPr>
          <w:rFonts w:ascii="Times New Roman" w:hAnsi="Times New Roman"/>
          <w:b/>
          <w:sz w:val="44"/>
          <w:szCs w:val="28"/>
        </w:rPr>
      </w:pPr>
    </w:p>
    <w:p w:rsidR="004F2D73" w:rsidRPr="00D050FE" w:rsidRDefault="004F2D73" w:rsidP="004F2D73">
      <w:pPr>
        <w:tabs>
          <w:tab w:val="left" w:pos="1134"/>
        </w:tabs>
        <w:suppressAutoHyphens/>
        <w:spacing w:after="0" w:line="360" w:lineRule="atLeast"/>
        <w:jc w:val="center"/>
        <w:rPr>
          <w:rFonts w:ascii="Times New Roman" w:hAnsi="Times New Roman"/>
          <w:b/>
          <w:bCs/>
          <w:color w:val="000000"/>
          <w:sz w:val="28"/>
          <w:szCs w:val="28"/>
          <w:lang w:eastAsia="ru-RU"/>
        </w:rPr>
      </w:pPr>
    </w:p>
    <w:sectPr w:rsidR="004F2D73" w:rsidRPr="00D050FE" w:rsidSect="00022ED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CA5" w:rsidRDefault="00681CA5" w:rsidP="001F7D90">
      <w:pPr>
        <w:spacing w:after="0" w:line="240" w:lineRule="auto"/>
      </w:pPr>
      <w:r>
        <w:separator/>
      </w:r>
    </w:p>
  </w:endnote>
  <w:endnote w:type="continuationSeparator" w:id="0">
    <w:p w:rsidR="00681CA5" w:rsidRDefault="00681CA5" w:rsidP="001F7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dale Sans UI">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no Pro SmText">
    <w:altName w:val="Times New Roman"/>
    <w:panose1 w:val="00000000000000000000"/>
    <w:charset w:val="00"/>
    <w:family w:val="roman"/>
    <w:notTrueType/>
    <w:pitch w:val="variable"/>
    <w:sig w:usb0="60000287" w:usb1="00000001" w:usb2="00000000" w:usb3="00000000" w:csb0="0000019F" w:csb1="00000000"/>
  </w:font>
  <w:font w:name="+mn-ea">
    <w:altName w:val="Times New Roman"/>
    <w:panose1 w:val="00000000000000000000"/>
    <w:charset w:val="00"/>
    <w:family w:val="roman"/>
    <w:notTrueType/>
    <w:pitch w:val="default"/>
  </w:font>
  <w:font w:name="LiberationSerif">
    <w:altName w:val="Arial Unicode MS"/>
    <w:panose1 w:val="00000000000000000000"/>
    <w:charset w:val="80"/>
    <w:family w:val="auto"/>
    <w:notTrueType/>
    <w:pitch w:val="default"/>
    <w:sig w:usb0="00000001" w:usb1="08070000" w:usb2="00000010" w:usb3="00000000" w:csb0="00020000" w:csb1="00000000"/>
  </w:font>
  <w:font w:name="DejaVu Sans">
    <w:charset w:val="CC"/>
    <w:family w:val="swiss"/>
    <w:pitch w:val="variable"/>
    <w:sig w:usb0="E7002EFF" w:usb1="D200F5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F" w:rsidRPr="007120C4" w:rsidRDefault="00171B8F" w:rsidP="007120C4">
    <w:pPr>
      <w:pStyle w:val="afa"/>
      <w:jc w:val="right"/>
      <w:rPr>
        <w:rFonts w:ascii="Times New Roman" w:hAnsi="Times New Roman"/>
      </w:rPr>
    </w:pPr>
    <w:r w:rsidRPr="007120C4">
      <w:rPr>
        <w:rFonts w:ascii="Times New Roman" w:hAnsi="Times New Roman"/>
        <w:sz w:val="24"/>
      </w:rPr>
      <w:fldChar w:fldCharType="begin"/>
    </w:r>
    <w:r w:rsidRPr="007120C4">
      <w:rPr>
        <w:rFonts w:ascii="Times New Roman" w:hAnsi="Times New Roman"/>
        <w:sz w:val="24"/>
      </w:rPr>
      <w:instrText>PAGE   \* MERGEFORMAT</w:instrText>
    </w:r>
    <w:r w:rsidRPr="007120C4">
      <w:rPr>
        <w:rFonts w:ascii="Times New Roman" w:hAnsi="Times New Roman"/>
        <w:sz w:val="24"/>
      </w:rPr>
      <w:fldChar w:fldCharType="separate"/>
    </w:r>
    <w:r w:rsidR="00631404">
      <w:rPr>
        <w:rFonts w:ascii="Times New Roman" w:hAnsi="Times New Roman"/>
        <w:noProof/>
        <w:sz w:val="24"/>
      </w:rPr>
      <w:t>92</w:t>
    </w:r>
    <w:r w:rsidRPr="007120C4">
      <w:rPr>
        <w:rFonts w:ascii="Times New Roman" w:hAnsi="Times New Roman"/>
        <w:sz w:val="24"/>
      </w:rPr>
      <w:fldChar w:fldCharType="end"/>
    </w:r>
  </w:p>
  <w:p w:rsidR="00171B8F" w:rsidRDefault="00171B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CA5" w:rsidRDefault="00681CA5" w:rsidP="001F7D90">
      <w:pPr>
        <w:spacing w:after="0" w:line="240" w:lineRule="auto"/>
      </w:pPr>
      <w:r>
        <w:separator/>
      </w:r>
    </w:p>
  </w:footnote>
  <w:footnote w:type="continuationSeparator" w:id="0">
    <w:p w:rsidR="00681CA5" w:rsidRDefault="00681CA5" w:rsidP="001F7D90">
      <w:pPr>
        <w:spacing w:after="0" w:line="240" w:lineRule="auto"/>
      </w:pPr>
      <w:r>
        <w:continuationSeparator/>
      </w:r>
    </w:p>
  </w:footnote>
  <w:footnote w:id="1">
    <w:p w:rsidR="00171B8F" w:rsidRPr="0002102D" w:rsidRDefault="00171B8F" w:rsidP="0002102D">
      <w:pPr>
        <w:pStyle w:val="ae"/>
        <w:jc w:val="both"/>
        <w:rPr>
          <w:rFonts w:ascii="Times New Roman" w:hAnsi="Times New Roman"/>
        </w:rPr>
      </w:pPr>
      <w:r w:rsidRPr="0002102D">
        <w:rPr>
          <w:rStyle w:val="af0"/>
          <w:rFonts w:ascii="Times New Roman" w:hAnsi="Times New Roman"/>
        </w:rPr>
        <w:footnoteRef/>
      </w:r>
      <w:r w:rsidRPr="0002102D">
        <w:rPr>
          <w:rFonts w:ascii="Times New Roman" w:hAnsi="Times New Roman"/>
        </w:rPr>
        <w:t xml:space="preserve"> Акцизы на автомобильный и прямогонный бензин, дизельное топливо, моторные масла для дизельных и (или) карбюраторных (</w:t>
      </w:r>
      <w:proofErr w:type="spellStart"/>
      <w:r w:rsidRPr="0002102D">
        <w:rPr>
          <w:rFonts w:ascii="Times New Roman" w:hAnsi="Times New Roman"/>
        </w:rPr>
        <w:t>инжекторных</w:t>
      </w:r>
      <w:proofErr w:type="spellEnd"/>
      <w:r w:rsidRPr="0002102D">
        <w:rPr>
          <w:rFonts w:ascii="Times New Roman" w:hAnsi="Times New Roman"/>
        </w:rPr>
        <w:t>) двигателей, производимые на территории Р</w:t>
      </w:r>
      <w:r>
        <w:rPr>
          <w:rFonts w:ascii="Times New Roman" w:hAnsi="Times New Roman"/>
        </w:rPr>
        <w:t xml:space="preserve">оссийской </w:t>
      </w:r>
      <w:r w:rsidRPr="0002102D">
        <w:rPr>
          <w:rFonts w:ascii="Times New Roman" w:hAnsi="Times New Roman"/>
        </w:rPr>
        <w:t>Ф</w:t>
      </w:r>
      <w:r>
        <w:rPr>
          <w:rFonts w:ascii="Times New Roman" w:hAnsi="Times New Roman"/>
        </w:rPr>
        <w:t>едерации.</w:t>
      </w:r>
    </w:p>
  </w:footnote>
  <w:footnote w:id="2">
    <w:p w:rsidR="00171B8F" w:rsidRDefault="00171B8F" w:rsidP="00976C1D">
      <w:pPr>
        <w:pStyle w:val="ae"/>
        <w:jc w:val="both"/>
      </w:pPr>
      <w:r>
        <w:rPr>
          <w:rStyle w:val="af0"/>
        </w:rPr>
        <w:footnoteRef/>
      </w:r>
      <w:r>
        <w:t xml:space="preserve"> </w:t>
      </w:r>
      <w:r w:rsidRPr="00624479">
        <w:rPr>
          <w:rFonts w:ascii="Times New Roman" w:hAnsi="Times New Roman"/>
        </w:rPr>
        <w:t xml:space="preserve">В соответствии с положениями Постановления Правительства РФ от 23 декабря 2014 г. №1458 «О порядке определения технологии в качестве наилучшей доступной технологии, а также разработки, актуализации и опубликования информационно-технических справочников по наилучшим доступным технологиям» </w:t>
      </w:r>
      <w:r>
        <w:rPr>
          <w:rFonts w:ascii="Times New Roman" w:hAnsi="Times New Roman"/>
        </w:rPr>
        <w:t>(</w:t>
      </w:r>
      <w:proofErr w:type="spellStart"/>
      <w:r w:rsidRPr="00624479">
        <w:rPr>
          <w:rFonts w:ascii="Times New Roman" w:hAnsi="Times New Roman"/>
        </w:rPr>
        <w:t>Росстандарт</w:t>
      </w:r>
      <w:proofErr w:type="spellEnd"/>
      <w:r>
        <w:rPr>
          <w:rFonts w:ascii="Times New Roman" w:hAnsi="Times New Roman"/>
        </w:rPr>
        <w:t>, с</w:t>
      </w:r>
      <w:r w:rsidRPr="00624479">
        <w:rPr>
          <w:rFonts w:ascii="Times New Roman" w:hAnsi="Times New Roman"/>
        </w:rPr>
        <w:t>правочник</w:t>
      </w:r>
      <w:r>
        <w:rPr>
          <w:rFonts w:ascii="Times New Roman" w:hAnsi="Times New Roman"/>
        </w:rPr>
        <w:t>и НДТ)</w:t>
      </w:r>
      <w:r w:rsidRPr="00624479">
        <w:rPr>
          <w:rFonts w:ascii="Times New Roman" w:hAnsi="Times New Roman"/>
        </w:rPr>
        <w:t>.</w:t>
      </w:r>
    </w:p>
  </w:footnote>
  <w:footnote w:id="3">
    <w:p w:rsidR="00171B8F" w:rsidRPr="00497750" w:rsidRDefault="00171B8F" w:rsidP="009230A4">
      <w:pPr>
        <w:pStyle w:val="ae"/>
        <w:ind w:firstLine="340"/>
        <w:jc w:val="both"/>
        <w:rPr>
          <w:rFonts w:ascii="Times New Roman" w:hAnsi="Times New Roman"/>
        </w:rPr>
      </w:pPr>
      <w:r w:rsidRPr="00497750">
        <w:rPr>
          <w:rStyle w:val="af0"/>
          <w:rFonts w:ascii="Times New Roman" w:hAnsi="Times New Roman"/>
        </w:rPr>
        <w:footnoteRef/>
      </w:r>
      <w:r w:rsidRPr="00497750">
        <w:rPr>
          <w:rFonts w:ascii="Times New Roman" w:hAnsi="Times New Roman"/>
        </w:rPr>
        <w:t xml:space="preserve"> </w:t>
      </w:r>
      <w:r>
        <w:rPr>
          <w:rFonts w:ascii="Times New Roman" w:hAnsi="Times New Roman"/>
        </w:rPr>
        <w:t xml:space="preserve">С учетом опыта </w:t>
      </w:r>
      <w:r w:rsidRPr="00497750">
        <w:rPr>
          <w:rFonts w:ascii="Times New Roman" w:hAnsi="Times New Roman"/>
        </w:rPr>
        <w:t>г. Кумертау</w:t>
      </w:r>
      <w:r>
        <w:rPr>
          <w:rFonts w:ascii="Times New Roman" w:hAnsi="Times New Roman"/>
        </w:rPr>
        <w:t xml:space="preserve"> (Отдел инвестиций и инноваций)</w:t>
      </w:r>
      <w:r w:rsidRPr="00497750">
        <w:rPr>
          <w:rFonts w:ascii="Times New Roman" w:hAnsi="Times New Roman"/>
        </w:rPr>
        <w:t xml:space="preserve"> </w:t>
      </w:r>
      <w:r>
        <w:rPr>
          <w:rFonts w:ascii="Times New Roman" w:hAnsi="Times New Roman"/>
        </w:rPr>
        <w:t>и г. Октябрьского (Отдел стратегического развития и привлечения инвестиций).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1586F"/>
    <w:multiLevelType w:val="hybridMultilevel"/>
    <w:tmpl w:val="4FEA2D5E"/>
    <w:lvl w:ilvl="0" w:tplc="EB943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CB6BDB"/>
    <w:multiLevelType w:val="hybridMultilevel"/>
    <w:tmpl w:val="C46A9BA8"/>
    <w:lvl w:ilvl="0" w:tplc="EB9430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9645E3"/>
    <w:multiLevelType w:val="hybridMultilevel"/>
    <w:tmpl w:val="B79A33C2"/>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D531D5"/>
    <w:multiLevelType w:val="hybridMultilevel"/>
    <w:tmpl w:val="52E6BEB6"/>
    <w:lvl w:ilvl="0" w:tplc="EB9430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FB5D34"/>
    <w:multiLevelType w:val="hybridMultilevel"/>
    <w:tmpl w:val="E3E6B0F4"/>
    <w:lvl w:ilvl="0" w:tplc="089C9970">
      <w:start w:val="1"/>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99D7526"/>
    <w:multiLevelType w:val="hybridMultilevel"/>
    <w:tmpl w:val="15A836E0"/>
    <w:lvl w:ilvl="0" w:tplc="7290777A">
      <w:start w:val="4"/>
      <w:numFmt w:val="bullet"/>
      <w:lvlText w:val=""/>
      <w:lvlJc w:val="left"/>
      <w:pPr>
        <w:tabs>
          <w:tab w:val="num" w:pos="568"/>
        </w:tabs>
        <w:ind w:firstLine="720"/>
      </w:pPr>
      <w:rPr>
        <w:rFonts w:ascii="Symbol" w:hAnsi="Symbol" w:hint="default"/>
      </w:rPr>
    </w:lvl>
    <w:lvl w:ilvl="1" w:tplc="04190003">
      <w:start w:val="1"/>
      <w:numFmt w:val="bullet"/>
      <w:lvlText w:val="o"/>
      <w:lvlJc w:val="left"/>
      <w:pPr>
        <w:tabs>
          <w:tab w:val="num" w:pos="2008"/>
        </w:tabs>
        <w:ind w:left="2008" w:hanging="360"/>
      </w:pPr>
      <w:rPr>
        <w:rFonts w:ascii="Courier New" w:hAnsi="Courier New"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6">
    <w:nsid w:val="13123C7D"/>
    <w:multiLevelType w:val="hybridMultilevel"/>
    <w:tmpl w:val="9ABCCEBE"/>
    <w:lvl w:ilvl="0" w:tplc="AE463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5B199F"/>
    <w:multiLevelType w:val="hybridMultilevel"/>
    <w:tmpl w:val="468023BC"/>
    <w:lvl w:ilvl="0" w:tplc="EB9430B6">
      <w:start w:val="1"/>
      <w:numFmt w:val="bullet"/>
      <w:lvlText w:val=""/>
      <w:lvlJc w:val="left"/>
      <w:pPr>
        <w:ind w:left="31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79623C"/>
    <w:multiLevelType w:val="hybridMultilevel"/>
    <w:tmpl w:val="D1F4F586"/>
    <w:lvl w:ilvl="0" w:tplc="FC9C9572">
      <w:start w:val="1"/>
      <w:numFmt w:val="bullet"/>
      <w:lvlText w:val="–"/>
      <w:lvlJc w:val="left"/>
      <w:pPr>
        <w:ind w:left="1429" w:hanging="360"/>
      </w:pPr>
      <w:rPr>
        <w:rFonts w:ascii="Sakkal Majalla" w:hAnsi="Sakkal Majall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096767"/>
    <w:multiLevelType w:val="hybridMultilevel"/>
    <w:tmpl w:val="50ECCE9A"/>
    <w:lvl w:ilvl="0" w:tplc="791E0954">
      <w:start w:val="23"/>
      <w:numFmt w:val="decimal"/>
      <w:lvlText w:val="%1."/>
      <w:lvlJc w:val="left"/>
      <w:pPr>
        <w:ind w:left="360"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0">
    <w:nsid w:val="17EA2A3F"/>
    <w:multiLevelType w:val="hybridMultilevel"/>
    <w:tmpl w:val="C1627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174D6D"/>
    <w:multiLevelType w:val="hybridMultilevel"/>
    <w:tmpl w:val="1D00CBE6"/>
    <w:lvl w:ilvl="0" w:tplc="468A93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8F94A51"/>
    <w:multiLevelType w:val="hybridMultilevel"/>
    <w:tmpl w:val="8B5492AC"/>
    <w:lvl w:ilvl="0" w:tplc="7290777A">
      <w:start w:val="4"/>
      <w:numFmt w:val="bullet"/>
      <w:lvlText w:val=""/>
      <w:lvlJc w:val="left"/>
      <w:pPr>
        <w:tabs>
          <w:tab w:val="num" w:pos="720"/>
        </w:tabs>
        <w:ind w:firstLine="720"/>
      </w:pPr>
      <w:rPr>
        <w:rFonts w:ascii="Symbol" w:hAnsi="Symbol" w:hint="default"/>
        <w:b w:val="0"/>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13">
    <w:nsid w:val="19394999"/>
    <w:multiLevelType w:val="hybridMultilevel"/>
    <w:tmpl w:val="F976DAB8"/>
    <w:lvl w:ilvl="0" w:tplc="42D8B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99C3280"/>
    <w:multiLevelType w:val="multilevel"/>
    <w:tmpl w:val="8B523202"/>
    <w:lvl w:ilvl="0">
      <w:start w:val="1"/>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1A6F5656"/>
    <w:multiLevelType w:val="hybridMultilevel"/>
    <w:tmpl w:val="E43A4096"/>
    <w:lvl w:ilvl="0" w:tplc="AE463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AA31011"/>
    <w:multiLevelType w:val="hybridMultilevel"/>
    <w:tmpl w:val="0174012E"/>
    <w:lvl w:ilvl="0" w:tplc="EB9430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BD1535E"/>
    <w:multiLevelType w:val="hybridMultilevel"/>
    <w:tmpl w:val="12489F6C"/>
    <w:lvl w:ilvl="0" w:tplc="86749EB2">
      <w:start w:val="4"/>
      <w:numFmt w:val="bullet"/>
      <w:lvlText w:val=""/>
      <w:lvlJc w:val="left"/>
      <w:pPr>
        <w:tabs>
          <w:tab w:val="num" w:pos="1276"/>
        </w:tabs>
        <w:ind w:left="709" w:firstLine="709"/>
      </w:pPr>
      <w:rPr>
        <w:rFonts w:ascii="Symbol" w:hAnsi="Symbol" w:hint="default"/>
      </w:rPr>
    </w:lvl>
    <w:lvl w:ilvl="1" w:tplc="5FFCBBEE">
      <w:start w:val="4"/>
      <w:numFmt w:val="bullet"/>
      <w:lvlText w:val=""/>
      <w:lvlJc w:val="left"/>
      <w:pPr>
        <w:tabs>
          <w:tab w:val="num" w:pos="567"/>
        </w:tabs>
        <w:ind w:left="0" w:firstLine="709"/>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1E0D1B46"/>
    <w:multiLevelType w:val="hybridMultilevel"/>
    <w:tmpl w:val="F946881E"/>
    <w:lvl w:ilvl="0" w:tplc="EB943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094251"/>
    <w:multiLevelType w:val="hybridMultilevel"/>
    <w:tmpl w:val="C3F049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19929B3"/>
    <w:multiLevelType w:val="hybridMultilevel"/>
    <w:tmpl w:val="CD98E84E"/>
    <w:lvl w:ilvl="0" w:tplc="8C5C1CFC">
      <w:numFmt w:val="bullet"/>
      <w:lvlText w:val="–"/>
      <w:lvlJc w:val="left"/>
      <w:pPr>
        <w:ind w:left="202" w:hanging="375"/>
      </w:pPr>
      <w:rPr>
        <w:rFonts w:hint="default"/>
        <w:w w:val="100"/>
        <w:lang w:val="ru-RU" w:eastAsia="ru-RU" w:bidi="ru-RU"/>
      </w:rPr>
    </w:lvl>
    <w:lvl w:ilvl="1" w:tplc="706EB3D2">
      <w:numFmt w:val="bullet"/>
      <w:lvlText w:val="•"/>
      <w:lvlJc w:val="left"/>
      <w:pPr>
        <w:ind w:left="1190" w:hanging="375"/>
      </w:pPr>
      <w:rPr>
        <w:rFonts w:hint="default"/>
        <w:lang w:val="ru-RU" w:eastAsia="ru-RU" w:bidi="ru-RU"/>
      </w:rPr>
    </w:lvl>
    <w:lvl w:ilvl="2" w:tplc="22708842">
      <w:numFmt w:val="bullet"/>
      <w:lvlText w:val="•"/>
      <w:lvlJc w:val="left"/>
      <w:pPr>
        <w:ind w:left="2181" w:hanging="375"/>
      </w:pPr>
      <w:rPr>
        <w:rFonts w:hint="default"/>
        <w:lang w:val="ru-RU" w:eastAsia="ru-RU" w:bidi="ru-RU"/>
      </w:rPr>
    </w:lvl>
    <w:lvl w:ilvl="3" w:tplc="B9E04620">
      <w:numFmt w:val="bullet"/>
      <w:lvlText w:val="•"/>
      <w:lvlJc w:val="left"/>
      <w:pPr>
        <w:ind w:left="3171" w:hanging="375"/>
      </w:pPr>
      <w:rPr>
        <w:rFonts w:hint="default"/>
        <w:lang w:val="ru-RU" w:eastAsia="ru-RU" w:bidi="ru-RU"/>
      </w:rPr>
    </w:lvl>
    <w:lvl w:ilvl="4" w:tplc="D1589CA4">
      <w:numFmt w:val="bullet"/>
      <w:lvlText w:val="•"/>
      <w:lvlJc w:val="left"/>
      <w:pPr>
        <w:ind w:left="4162" w:hanging="375"/>
      </w:pPr>
      <w:rPr>
        <w:rFonts w:hint="default"/>
        <w:lang w:val="ru-RU" w:eastAsia="ru-RU" w:bidi="ru-RU"/>
      </w:rPr>
    </w:lvl>
    <w:lvl w:ilvl="5" w:tplc="B0DA1144">
      <w:numFmt w:val="bullet"/>
      <w:lvlText w:val="•"/>
      <w:lvlJc w:val="left"/>
      <w:pPr>
        <w:ind w:left="5153" w:hanging="375"/>
      </w:pPr>
      <w:rPr>
        <w:rFonts w:hint="default"/>
        <w:lang w:val="ru-RU" w:eastAsia="ru-RU" w:bidi="ru-RU"/>
      </w:rPr>
    </w:lvl>
    <w:lvl w:ilvl="6" w:tplc="AF70080C">
      <w:numFmt w:val="bullet"/>
      <w:lvlText w:val="•"/>
      <w:lvlJc w:val="left"/>
      <w:pPr>
        <w:ind w:left="6143" w:hanging="375"/>
      </w:pPr>
      <w:rPr>
        <w:rFonts w:hint="default"/>
        <w:lang w:val="ru-RU" w:eastAsia="ru-RU" w:bidi="ru-RU"/>
      </w:rPr>
    </w:lvl>
    <w:lvl w:ilvl="7" w:tplc="22A0C08E">
      <w:numFmt w:val="bullet"/>
      <w:lvlText w:val="•"/>
      <w:lvlJc w:val="left"/>
      <w:pPr>
        <w:ind w:left="7134" w:hanging="375"/>
      </w:pPr>
      <w:rPr>
        <w:rFonts w:hint="default"/>
        <w:lang w:val="ru-RU" w:eastAsia="ru-RU" w:bidi="ru-RU"/>
      </w:rPr>
    </w:lvl>
    <w:lvl w:ilvl="8" w:tplc="B74E9F3C">
      <w:numFmt w:val="bullet"/>
      <w:lvlText w:val="•"/>
      <w:lvlJc w:val="left"/>
      <w:pPr>
        <w:ind w:left="8125" w:hanging="375"/>
      </w:pPr>
      <w:rPr>
        <w:rFonts w:hint="default"/>
        <w:lang w:val="ru-RU" w:eastAsia="ru-RU" w:bidi="ru-RU"/>
      </w:rPr>
    </w:lvl>
  </w:abstractNum>
  <w:abstractNum w:abstractNumId="21">
    <w:nsid w:val="252F4056"/>
    <w:multiLevelType w:val="hybridMultilevel"/>
    <w:tmpl w:val="0F127AD8"/>
    <w:lvl w:ilvl="0" w:tplc="8C5C1CFC">
      <w:numFmt w:val="bullet"/>
      <w:lvlText w:val="–"/>
      <w:lvlJc w:val="left"/>
      <w:pPr>
        <w:ind w:left="720" w:hanging="360"/>
      </w:pPr>
      <w:rPr>
        <w:w w:val="100"/>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5A73DE9"/>
    <w:multiLevelType w:val="hybridMultilevel"/>
    <w:tmpl w:val="9DB00F22"/>
    <w:lvl w:ilvl="0" w:tplc="AE463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6507DA5"/>
    <w:multiLevelType w:val="hybridMultilevel"/>
    <w:tmpl w:val="ED405336"/>
    <w:lvl w:ilvl="0" w:tplc="4D08B4C0">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nsid w:val="265A7D11"/>
    <w:multiLevelType w:val="hybridMultilevel"/>
    <w:tmpl w:val="B0B8264C"/>
    <w:lvl w:ilvl="0" w:tplc="7290777A">
      <w:start w:val="4"/>
      <w:numFmt w:val="bullet"/>
      <w:lvlText w:val=""/>
      <w:lvlJc w:val="left"/>
      <w:pPr>
        <w:tabs>
          <w:tab w:val="num" w:pos="720"/>
        </w:tabs>
        <w:ind w:firstLine="720"/>
      </w:pPr>
      <w:rPr>
        <w:rFonts w:ascii="Symbol" w:hAnsi="Symbol" w:hint="default"/>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5">
    <w:nsid w:val="291B1E54"/>
    <w:multiLevelType w:val="hybridMultilevel"/>
    <w:tmpl w:val="6FE63286"/>
    <w:lvl w:ilvl="0" w:tplc="AE463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A2625F7"/>
    <w:multiLevelType w:val="hybridMultilevel"/>
    <w:tmpl w:val="726636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BF336E4"/>
    <w:multiLevelType w:val="hybridMultilevel"/>
    <w:tmpl w:val="DD2A20A2"/>
    <w:lvl w:ilvl="0" w:tplc="CC94D4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C29534B"/>
    <w:multiLevelType w:val="hybridMultilevel"/>
    <w:tmpl w:val="5E208300"/>
    <w:lvl w:ilvl="0" w:tplc="8C5C1CFC">
      <w:numFmt w:val="bullet"/>
      <w:lvlText w:val="–"/>
      <w:lvlJc w:val="left"/>
      <w:pPr>
        <w:ind w:left="1427" w:hanging="360"/>
      </w:pPr>
      <w:rPr>
        <w:w w:val="100"/>
        <w:lang w:val="ru-RU" w:eastAsia="ru-RU" w:bidi="ru-RU"/>
      </w:rPr>
    </w:lvl>
    <w:lvl w:ilvl="1" w:tplc="04190003">
      <w:start w:val="1"/>
      <w:numFmt w:val="bullet"/>
      <w:lvlText w:val="o"/>
      <w:lvlJc w:val="left"/>
      <w:pPr>
        <w:ind w:left="2147" w:hanging="360"/>
      </w:pPr>
      <w:rPr>
        <w:rFonts w:ascii="Courier New" w:hAnsi="Courier New" w:cs="Courier New" w:hint="default"/>
      </w:rPr>
    </w:lvl>
    <w:lvl w:ilvl="2" w:tplc="04190005">
      <w:start w:val="1"/>
      <w:numFmt w:val="bullet"/>
      <w:lvlText w:val=""/>
      <w:lvlJc w:val="left"/>
      <w:pPr>
        <w:ind w:left="2867" w:hanging="360"/>
      </w:pPr>
      <w:rPr>
        <w:rFonts w:ascii="Wingdings" w:hAnsi="Wingdings" w:hint="default"/>
      </w:rPr>
    </w:lvl>
    <w:lvl w:ilvl="3" w:tplc="04190001">
      <w:start w:val="1"/>
      <w:numFmt w:val="bullet"/>
      <w:lvlText w:val=""/>
      <w:lvlJc w:val="left"/>
      <w:pPr>
        <w:ind w:left="3587" w:hanging="360"/>
      </w:pPr>
      <w:rPr>
        <w:rFonts w:ascii="Symbol" w:hAnsi="Symbol" w:hint="default"/>
      </w:rPr>
    </w:lvl>
    <w:lvl w:ilvl="4" w:tplc="04190003">
      <w:start w:val="1"/>
      <w:numFmt w:val="bullet"/>
      <w:lvlText w:val="o"/>
      <w:lvlJc w:val="left"/>
      <w:pPr>
        <w:ind w:left="4307" w:hanging="360"/>
      </w:pPr>
      <w:rPr>
        <w:rFonts w:ascii="Courier New" w:hAnsi="Courier New" w:cs="Courier New" w:hint="default"/>
      </w:rPr>
    </w:lvl>
    <w:lvl w:ilvl="5" w:tplc="04190005">
      <w:start w:val="1"/>
      <w:numFmt w:val="bullet"/>
      <w:lvlText w:val=""/>
      <w:lvlJc w:val="left"/>
      <w:pPr>
        <w:ind w:left="5027" w:hanging="360"/>
      </w:pPr>
      <w:rPr>
        <w:rFonts w:ascii="Wingdings" w:hAnsi="Wingdings" w:hint="default"/>
      </w:rPr>
    </w:lvl>
    <w:lvl w:ilvl="6" w:tplc="04190001">
      <w:start w:val="1"/>
      <w:numFmt w:val="bullet"/>
      <w:lvlText w:val=""/>
      <w:lvlJc w:val="left"/>
      <w:pPr>
        <w:ind w:left="5747" w:hanging="360"/>
      </w:pPr>
      <w:rPr>
        <w:rFonts w:ascii="Symbol" w:hAnsi="Symbol" w:hint="default"/>
      </w:rPr>
    </w:lvl>
    <w:lvl w:ilvl="7" w:tplc="04190003">
      <w:start w:val="1"/>
      <w:numFmt w:val="bullet"/>
      <w:lvlText w:val="o"/>
      <w:lvlJc w:val="left"/>
      <w:pPr>
        <w:ind w:left="6467" w:hanging="360"/>
      </w:pPr>
      <w:rPr>
        <w:rFonts w:ascii="Courier New" w:hAnsi="Courier New" w:cs="Courier New" w:hint="default"/>
      </w:rPr>
    </w:lvl>
    <w:lvl w:ilvl="8" w:tplc="04190005">
      <w:start w:val="1"/>
      <w:numFmt w:val="bullet"/>
      <w:lvlText w:val=""/>
      <w:lvlJc w:val="left"/>
      <w:pPr>
        <w:ind w:left="7187" w:hanging="360"/>
      </w:pPr>
      <w:rPr>
        <w:rFonts w:ascii="Wingdings" w:hAnsi="Wingdings" w:hint="default"/>
      </w:rPr>
    </w:lvl>
  </w:abstractNum>
  <w:abstractNum w:abstractNumId="29">
    <w:nsid w:val="2EF80FB5"/>
    <w:multiLevelType w:val="hybridMultilevel"/>
    <w:tmpl w:val="87F0A98A"/>
    <w:lvl w:ilvl="0" w:tplc="EB9430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0F977AE"/>
    <w:multiLevelType w:val="hybridMultilevel"/>
    <w:tmpl w:val="2B1663A2"/>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8C3994"/>
    <w:multiLevelType w:val="hybridMultilevel"/>
    <w:tmpl w:val="569E5068"/>
    <w:lvl w:ilvl="0" w:tplc="46406F00">
      <w:start w:val="4"/>
      <w:numFmt w:val="bullet"/>
      <w:lvlText w:val=""/>
      <w:lvlJc w:val="left"/>
      <w:pPr>
        <w:tabs>
          <w:tab w:val="num" w:pos="1298"/>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3F04176"/>
    <w:multiLevelType w:val="hybridMultilevel"/>
    <w:tmpl w:val="2F68F948"/>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89B4BB0"/>
    <w:multiLevelType w:val="hybridMultilevel"/>
    <w:tmpl w:val="EAF449E8"/>
    <w:lvl w:ilvl="0" w:tplc="4D5EA628">
      <w:start w:val="1"/>
      <w:numFmt w:val="bullet"/>
      <w:lvlText w:val=""/>
      <w:lvlJc w:val="left"/>
      <w:pPr>
        <w:ind w:left="1429" w:hanging="360"/>
      </w:pPr>
      <w:rPr>
        <w:rFonts w:ascii="Symbol" w:hAnsi="Symbol" w:hint="default"/>
        <w:caps w:val="0"/>
        <w:strike w:val="0"/>
        <w:dstrike w:val="0"/>
        <w:vanish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8D3342C"/>
    <w:multiLevelType w:val="hybridMultilevel"/>
    <w:tmpl w:val="5E0A0042"/>
    <w:lvl w:ilvl="0" w:tplc="26F4B00E">
      <w:start w:val="4"/>
      <w:numFmt w:val="bullet"/>
      <w:lvlText w:val=""/>
      <w:lvlJc w:val="left"/>
      <w:pPr>
        <w:tabs>
          <w:tab w:val="num" w:pos="720"/>
        </w:tabs>
        <w:ind w:left="720"/>
      </w:pPr>
      <w:rPr>
        <w:rFonts w:ascii="Symbol" w:hAnsi="Symbol" w:hint="default"/>
      </w:rPr>
    </w:lvl>
    <w:lvl w:ilvl="1" w:tplc="04190003">
      <w:start w:val="1"/>
      <w:numFmt w:val="bullet"/>
      <w:lvlText w:val="o"/>
      <w:lvlJc w:val="left"/>
      <w:pPr>
        <w:tabs>
          <w:tab w:val="num" w:pos="382"/>
        </w:tabs>
        <w:ind w:left="382" w:hanging="360"/>
      </w:pPr>
      <w:rPr>
        <w:rFonts w:ascii="Courier New" w:hAnsi="Courier New" w:hint="default"/>
      </w:rPr>
    </w:lvl>
    <w:lvl w:ilvl="2" w:tplc="04190005">
      <w:start w:val="1"/>
      <w:numFmt w:val="bullet"/>
      <w:lvlText w:val=""/>
      <w:lvlJc w:val="left"/>
      <w:pPr>
        <w:tabs>
          <w:tab w:val="num" w:pos="1102"/>
        </w:tabs>
        <w:ind w:left="1102" w:hanging="360"/>
      </w:pPr>
      <w:rPr>
        <w:rFonts w:ascii="Wingdings" w:hAnsi="Wingdings" w:hint="default"/>
      </w:rPr>
    </w:lvl>
    <w:lvl w:ilvl="3" w:tplc="04190001">
      <w:start w:val="1"/>
      <w:numFmt w:val="bullet"/>
      <w:lvlText w:val=""/>
      <w:lvlJc w:val="left"/>
      <w:pPr>
        <w:tabs>
          <w:tab w:val="num" w:pos="1822"/>
        </w:tabs>
        <w:ind w:left="1822" w:hanging="360"/>
      </w:pPr>
      <w:rPr>
        <w:rFonts w:ascii="Symbol" w:hAnsi="Symbol" w:hint="default"/>
      </w:rPr>
    </w:lvl>
    <w:lvl w:ilvl="4" w:tplc="04190003">
      <w:start w:val="1"/>
      <w:numFmt w:val="bullet"/>
      <w:lvlText w:val="o"/>
      <w:lvlJc w:val="left"/>
      <w:pPr>
        <w:tabs>
          <w:tab w:val="num" w:pos="2542"/>
        </w:tabs>
        <w:ind w:left="2542" w:hanging="360"/>
      </w:pPr>
      <w:rPr>
        <w:rFonts w:ascii="Courier New" w:hAnsi="Courier New" w:hint="default"/>
      </w:rPr>
    </w:lvl>
    <w:lvl w:ilvl="5" w:tplc="04190005">
      <w:start w:val="1"/>
      <w:numFmt w:val="bullet"/>
      <w:lvlText w:val=""/>
      <w:lvlJc w:val="left"/>
      <w:pPr>
        <w:tabs>
          <w:tab w:val="num" w:pos="3262"/>
        </w:tabs>
        <w:ind w:left="3262" w:hanging="360"/>
      </w:pPr>
      <w:rPr>
        <w:rFonts w:ascii="Wingdings" w:hAnsi="Wingdings" w:hint="default"/>
      </w:rPr>
    </w:lvl>
    <w:lvl w:ilvl="6" w:tplc="04190001">
      <w:start w:val="1"/>
      <w:numFmt w:val="bullet"/>
      <w:lvlText w:val=""/>
      <w:lvlJc w:val="left"/>
      <w:pPr>
        <w:tabs>
          <w:tab w:val="num" w:pos="3982"/>
        </w:tabs>
        <w:ind w:left="3982" w:hanging="360"/>
      </w:pPr>
      <w:rPr>
        <w:rFonts w:ascii="Symbol" w:hAnsi="Symbol" w:hint="default"/>
      </w:rPr>
    </w:lvl>
    <w:lvl w:ilvl="7" w:tplc="04190003">
      <w:start w:val="1"/>
      <w:numFmt w:val="bullet"/>
      <w:lvlText w:val="o"/>
      <w:lvlJc w:val="left"/>
      <w:pPr>
        <w:tabs>
          <w:tab w:val="num" w:pos="4702"/>
        </w:tabs>
        <w:ind w:left="4702" w:hanging="360"/>
      </w:pPr>
      <w:rPr>
        <w:rFonts w:ascii="Courier New" w:hAnsi="Courier New" w:hint="default"/>
      </w:rPr>
    </w:lvl>
    <w:lvl w:ilvl="8" w:tplc="04190005">
      <w:start w:val="1"/>
      <w:numFmt w:val="bullet"/>
      <w:lvlText w:val=""/>
      <w:lvlJc w:val="left"/>
      <w:pPr>
        <w:tabs>
          <w:tab w:val="num" w:pos="5422"/>
        </w:tabs>
        <w:ind w:left="5422" w:hanging="360"/>
      </w:pPr>
      <w:rPr>
        <w:rFonts w:ascii="Wingdings" w:hAnsi="Wingdings" w:hint="default"/>
      </w:rPr>
    </w:lvl>
  </w:abstractNum>
  <w:abstractNum w:abstractNumId="35">
    <w:nsid w:val="3AB97F2C"/>
    <w:multiLevelType w:val="multilevel"/>
    <w:tmpl w:val="924E2A8E"/>
    <w:lvl w:ilvl="0">
      <w:start w:val="1"/>
      <w:numFmt w:val="decimal"/>
      <w:lvlText w:val="%1."/>
      <w:lvlJc w:val="left"/>
      <w:pPr>
        <w:ind w:left="2434" w:hanging="450"/>
      </w:pPr>
      <w:rPr>
        <w:rFonts w:hint="default"/>
        <w:b/>
      </w:rPr>
    </w:lvl>
    <w:lvl w:ilvl="1">
      <w:start w:val="1"/>
      <w:numFmt w:val="decimal"/>
      <w:lvlText w:val="%1.%2."/>
      <w:lvlJc w:val="left"/>
      <w:pPr>
        <w:ind w:left="-5946" w:hanging="720"/>
      </w:pPr>
      <w:rPr>
        <w:rFonts w:hint="default"/>
        <w:b w:val="0"/>
      </w:rPr>
    </w:lvl>
    <w:lvl w:ilvl="2">
      <w:start w:val="1"/>
      <w:numFmt w:val="decimal"/>
      <w:lvlText w:val="%1.%2.%3."/>
      <w:lvlJc w:val="left"/>
      <w:pPr>
        <w:ind w:left="-5241" w:hanging="720"/>
      </w:pPr>
      <w:rPr>
        <w:rFonts w:hint="default"/>
        <w:b/>
      </w:rPr>
    </w:lvl>
    <w:lvl w:ilvl="3">
      <w:start w:val="1"/>
      <w:numFmt w:val="decimal"/>
      <w:lvlText w:val="%1.%2.%3.%4."/>
      <w:lvlJc w:val="left"/>
      <w:pPr>
        <w:ind w:left="-4176" w:hanging="1080"/>
      </w:pPr>
      <w:rPr>
        <w:rFonts w:hint="default"/>
        <w:b/>
      </w:rPr>
    </w:lvl>
    <w:lvl w:ilvl="4">
      <w:start w:val="1"/>
      <w:numFmt w:val="decimal"/>
      <w:lvlText w:val="%1.%2.%3.%4.%5."/>
      <w:lvlJc w:val="left"/>
      <w:pPr>
        <w:ind w:left="-3471" w:hanging="1080"/>
      </w:pPr>
      <w:rPr>
        <w:rFonts w:hint="default"/>
        <w:b/>
      </w:rPr>
    </w:lvl>
    <w:lvl w:ilvl="5">
      <w:start w:val="1"/>
      <w:numFmt w:val="decimal"/>
      <w:lvlText w:val="%1.%2.%3.%4.%5.%6."/>
      <w:lvlJc w:val="left"/>
      <w:pPr>
        <w:ind w:left="-2406" w:hanging="1440"/>
      </w:pPr>
      <w:rPr>
        <w:rFonts w:hint="default"/>
        <w:b/>
      </w:rPr>
    </w:lvl>
    <w:lvl w:ilvl="6">
      <w:start w:val="1"/>
      <w:numFmt w:val="decimal"/>
      <w:lvlText w:val="%1.%2.%3.%4.%5.%6.%7."/>
      <w:lvlJc w:val="left"/>
      <w:pPr>
        <w:ind w:left="-1341" w:hanging="1800"/>
      </w:pPr>
      <w:rPr>
        <w:rFonts w:hint="default"/>
        <w:b/>
      </w:rPr>
    </w:lvl>
    <w:lvl w:ilvl="7">
      <w:start w:val="1"/>
      <w:numFmt w:val="decimal"/>
      <w:lvlText w:val="%1.%2.%3.%4.%5.%6.%7.%8."/>
      <w:lvlJc w:val="left"/>
      <w:pPr>
        <w:ind w:left="-636" w:hanging="1800"/>
      </w:pPr>
      <w:rPr>
        <w:rFonts w:hint="default"/>
        <w:b/>
      </w:rPr>
    </w:lvl>
    <w:lvl w:ilvl="8">
      <w:start w:val="1"/>
      <w:numFmt w:val="decimal"/>
      <w:lvlText w:val="%1.%2.%3.%4.%5.%6.%7.%8.%9."/>
      <w:lvlJc w:val="left"/>
      <w:pPr>
        <w:ind w:left="429" w:hanging="2160"/>
      </w:pPr>
      <w:rPr>
        <w:rFonts w:hint="default"/>
        <w:b/>
      </w:rPr>
    </w:lvl>
  </w:abstractNum>
  <w:abstractNum w:abstractNumId="36">
    <w:nsid w:val="3E6565B5"/>
    <w:multiLevelType w:val="hybridMultilevel"/>
    <w:tmpl w:val="3CF84D10"/>
    <w:lvl w:ilvl="0" w:tplc="8C5C1CFC">
      <w:numFmt w:val="bullet"/>
      <w:lvlText w:val="–"/>
      <w:lvlJc w:val="left"/>
      <w:pPr>
        <w:ind w:left="720" w:hanging="360"/>
      </w:pPr>
      <w:rPr>
        <w:w w:val="100"/>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FFA274D"/>
    <w:multiLevelType w:val="hybridMultilevel"/>
    <w:tmpl w:val="DCA2AE06"/>
    <w:lvl w:ilvl="0" w:tplc="8C5C1CFC">
      <w:numFmt w:val="bullet"/>
      <w:lvlText w:val="–"/>
      <w:lvlJc w:val="left"/>
      <w:pPr>
        <w:ind w:left="720" w:hanging="360"/>
      </w:pPr>
      <w:rPr>
        <w:w w:val="100"/>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40B404A0"/>
    <w:multiLevelType w:val="hybridMultilevel"/>
    <w:tmpl w:val="5D0CFDBA"/>
    <w:lvl w:ilvl="0" w:tplc="EB9430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72F26B7"/>
    <w:multiLevelType w:val="hybridMultilevel"/>
    <w:tmpl w:val="D878292A"/>
    <w:lvl w:ilvl="0" w:tplc="95067194">
      <w:start w:val="4"/>
      <w:numFmt w:val="bullet"/>
      <w:lvlText w:val=""/>
      <w:lvlJc w:val="left"/>
      <w:pPr>
        <w:tabs>
          <w:tab w:val="num" w:pos="1276"/>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840727B"/>
    <w:multiLevelType w:val="hybridMultilevel"/>
    <w:tmpl w:val="A98CDEFA"/>
    <w:lvl w:ilvl="0" w:tplc="BDC00C5C">
      <w:start w:val="1"/>
      <w:numFmt w:val="decimal"/>
      <w:lvlText w:val="%1)"/>
      <w:lvlJc w:val="left"/>
      <w:pPr>
        <w:ind w:left="2062"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B716C33"/>
    <w:multiLevelType w:val="hybridMultilevel"/>
    <w:tmpl w:val="721AD922"/>
    <w:lvl w:ilvl="0" w:tplc="EB943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2A6327"/>
    <w:multiLevelType w:val="hybridMultilevel"/>
    <w:tmpl w:val="41FE37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F995ED3"/>
    <w:multiLevelType w:val="hybridMultilevel"/>
    <w:tmpl w:val="43CAFA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50620C95"/>
    <w:multiLevelType w:val="hybridMultilevel"/>
    <w:tmpl w:val="BF4434DC"/>
    <w:lvl w:ilvl="0" w:tplc="AE463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44E76D2"/>
    <w:multiLevelType w:val="hybridMultilevel"/>
    <w:tmpl w:val="59CA0AD8"/>
    <w:lvl w:ilvl="0" w:tplc="89CA8942">
      <w:start w:val="4"/>
      <w:numFmt w:val="bullet"/>
      <w:lvlText w:val=""/>
      <w:lvlJc w:val="left"/>
      <w:pPr>
        <w:tabs>
          <w:tab w:val="num" w:pos="1287"/>
        </w:tabs>
        <w:ind w:left="720" w:firstLine="709"/>
      </w:pPr>
      <w:rPr>
        <w:rFonts w:ascii="Symbol" w:hAnsi="Symbol" w:hint="default"/>
      </w:rPr>
    </w:lvl>
    <w:lvl w:ilvl="1" w:tplc="A6EAD242">
      <w:start w:val="4"/>
      <w:numFmt w:val="bullet"/>
      <w:lvlText w:val=""/>
      <w:lvlJc w:val="left"/>
      <w:pPr>
        <w:tabs>
          <w:tab w:val="num" w:pos="567"/>
        </w:tabs>
        <w:ind w:left="0" w:firstLine="709"/>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56A70142"/>
    <w:multiLevelType w:val="hybridMultilevel"/>
    <w:tmpl w:val="E9F862B8"/>
    <w:lvl w:ilvl="0" w:tplc="EB943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7C27011"/>
    <w:multiLevelType w:val="multilevel"/>
    <w:tmpl w:val="4A8C3B7A"/>
    <w:lvl w:ilvl="0">
      <w:start w:val="1"/>
      <w:numFmt w:val="decimal"/>
      <w:lvlText w:val="%1."/>
      <w:lvlJc w:val="left"/>
      <w:pPr>
        <w:ind w:left="1069" w:hanging="360"/>
      </w:pPr>
      <w:rPr>
        <w:rFonts w:hint="default"/>
        <w:strike w:val="0"/>
      </w:rPr>
    </w:lvl>
    <w:lvl w:ilvl="1">
      <w:start w:val="3"/>
      <w:numFmt w:val="decimal"/>
      <w:isLgl/>
      <w:lvlText w:val="%1.%2."/>
      <w:lvlJc w:val="left"/>
      <w:pPr>
        <w:ind w:left="1860"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82" w:hanging="108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4304"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526" w:hanging="1800"/>
      </w:pPr>
      <w:rPr>
        <w:rFonts w:hint="default"/>
      </w:rPr>
    </w:lvl>
    <w:lvl w:ilvl="8">
      <w:start w:val="1"/>
      <w:numFmt w:val="decimal"/>
      <w:isLgl/>
      <w:lvlText w:val="%1.%2.%3.%4.%5.%6.%7.%8.%9."/>
      <w:lvlJc w:val="left"/>
      <w:pPr>
        <w:ind w:left="6317" w:hanging="2160"/>
      </w:pPr>
      <w:rPr>
        <w:rFonts w:hint="default"/>
      </w:rPr>
    </w:lvl>
  </w:abstractNum>
  <w:abstractNum w:abstractNumId="48">
    <w:nsid w:val="594C0089"/>
    <w:multiLevelType w:val="hybridMultilevel"/>
    <w:tmpl w:val="7BF84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D75C26"/>
    <w:multiLevelType w:val="hybridMultilevel"/>
    <w:tmpl w:val="AA68C76E"/>
    <w:lvl w:ilvl="0" w:tplc="54EC3ABC">
      <w:start w:val="1"/>
      <w:numFmt w:val="bullet"/>
      <w:lvlText w:val="-"/>
      <w:lvlJc w:val="left"/>
      <w:pPr>
        <w:tabs>
          <w:tab w:val="num" w:pos="720"/>
        </w:tabs>
        <w:ind w:left="720" w:hanging="360"/>
      </w:pPr>
      <w:rPr>
        <w:rFonts w:ascii="Times New Roman" w:hAnsi="Times New Roman" w:cs="Times New Roman" w:hint="default"/>
      </w:rPr>
    </w:lvl>
    <w:lvl w:ilvl="1" w:tplc="93CED306">
      <w:start w:val="1"/>
      <w:numFmt w:val="bullet"/>
      <w:lvlText w:val="-"/>
      <w:lvlJc w:val="left"/>
      <w:pPr>
        <w:tabs>
          <w:tab w:val="num" w:pos="1440"/>
        </w:tabs>
        <w:ind w:left="1440" w:hanging="360"/>
      </w:pPr>
      <w:rPr>
        <w:rFonts w:ascii="Times New Roman" w:hAnsi="Times New Roman" w:cs="Times New Roman" w:hint="default"/>
      </w:rPr>
    </w:lvl>
    <w:lvl w:ilvl="2" w:tplc="121E4C02">
      <w:start w:val="1"/>
      <w:numFmt w:val="bullet"/>
      <w:lvlText w:val="-"/>
      <w:lvlJc w:val="left"/>
      <w:pPr>
        <w:tabs>
          <w:tab w:val="num" w:pos="2160"/>
        </w:tabs>
        <w:ind w:left="2160" w:hanging="360"/>
      </w:pPr>
      <w:rPr>
        <w:rFonts w:ascii="Times New Roman" w:hAnsi="Times New Roman" w:cs="Times New Roman" w:hint="default"/>
      </w:rPr>
    </w:lvl>
    <w:lvl w:ilvl="3" w:tplc="65E6A9FA">
      <w:start w:val="1"/>
      <w:numFmt w:val="bullet"/>
      <w:lvlText w:val="-"/>
      <w:lvlJc w:val="left"/>
      <w:pPr>
        <w:tabs>
          <w:tab w:val="num" w:pos="2880"/>
        </w:tabs>
        <w:ind w:left="2880" w:hanging="360"/>
      </w:pPr>
      <w:rPr>
        <w:rFonts w:ascii="Times New Roman" w:hAnsi="Times New Roman" w:cs="Times New Roman" w:hint="default"/>
      </w:rPr>
    </w:lvl>
    <w:lvl w:ilvl="4" w:tplc="580A0AEA">
      <w:start w:val="1"/>
      <w:numFmt w:val="bullet"/>
      <w:lvlText w:val="-"/>
      <w:lvlJc w:val="left"/>
      <w:pPr>
        <w:tabs>
          <w:tab w:val="num" w:pos="3600"/>
        </w:tabs>
        <w:ind w:left="3600" w:hanging="360"/>
      </w:pPr>
      <w:rPr>
        <w:rFonts w:ascii="Times New Roman" w:hAnsi="Times New Roman" w:cs="Times New Roman" w:hint="default"/>
      </w:rPr>
    </w:lvl>
    <w:lvl w:ilvl="5" w:tplc="2912F24A">
      <w:start w:val="1"/>
      <w:numFmt w:val="bullet"/>
      <w:lvlText w:val="-"/>
      <w:lvlJc w:val="left"/>
      <w:pPr>
        <w:tabs>
          <w:tab w:val="num" w:pos="4320"/>
        </w:tabs>
        <w:ind w:left="4320" w:hanging="360"/>
      </w:pPr>
      <w:rPr>
        <w:rFonts w:ascii="Times New Roman" w:hAnsi="Times New Roman" w:cs="Times New Roman" w:hint="default"/>
      </w:rPr>
    </w:lvl>
    <w:lvl w:ilvl="6" w:tplc="CBC86A26">
      <w:start w:val="1"/>
      <w:numFmt w:val="bullet"/>
      <w:lvlText w:val="-"/>
      <w:lvlJc w:val="left"/>
      <w:pPr>
        <w:tabs>
          <w:tab w:val="num" w:pos="5040"/>
        </w:tabs>
        <w:ind w:left="5040" w:hanging="360"/>
      </w:pPr>
      <w:rPr>
        <w:rFonts w:ascii="Times New Roman" w:hAnsi="Times New Roman" w:cs="Times New Roman" w:hint="default"/>
      </w:rPr>
    </w:lvl>
    <w:lvl w:ilvl="7" w:tplc="C0DAE33A">
      <w:start w:val="1"/>
      <w:numFmt w:val="bullet"/>
      <w:lvlText w:val="-"/>
      <w:lvlJc w:val="left"/>
      <w:pPr>
        <w:tabs>
          <w:tab w:val="num" w:pos="5760"/>
        </w:tabs>
        <w:ind w:left="5760" w:hanging="360"/>
      </w:pPr>
      <w:rPr>
        <w:rFonts w:ascii="Times New Roman" w:hAnsi="Times New Roman" w:cs="Times New Roman" w:hint="default"/>
      </w:rPr>
    </w:lvl>
    <w:lvl w:ilvl="8" w:tplc="DCF665F8">
      <w:start w:val="1"/>
      <w:numFmt w:val="bullet"/>
      <w:lvlText w:val="-"/>
      <w:lvlJc w:val="left"/>
      <w:pPr>
        <w:tabs>
          <w:tab w:val="num" w:pos="6480"/>
        </w:tabs>
        <w:ind w:left="6480" w:hanging="360"/>
      </w:pPr>
      <w:rPr>
        <w:rFonts w:ascii="Times New Roman" w:hAnsi="Times New Roman" w:cs="Times New Roman" w:hint="default"/>
      </w:rPr>
    </w:lvl>
  </w:abstractNum>
  <w:abstractNum w:abstractNumId="50">
    <w:nsid w:val="5CFC0B8C"/>
    <w:multiLevelType w:val="hybridMultilevel"/>
    <w:tmpl w:val="C8AC28B0"/>
    <w:lvl w:ilvl="0" w:tplc="A8D6CE1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5DD61900"/>
    <w:multiLevelType w:val="multilevel"/>
    <w:tmpl w:val="5BD8C4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eastAsia="Times New Roman" w:cs="Times New Roman" w:hint="default"/>
        <w:sz w:val="24"/>
      </w:rPr>
    </w:lvl>
    <w:lvl w:ilvl="2">
      <w:start w:val="1"/>
      <w:numFmt w:val="decimal"/>
      <w:isLgl/>
      <w:lvlText w:val="%1.%2.%3."/>
      <w:lvlJc w:val="left"/>
      <w:pPr>
        <w:ind w:left="1429" w:hanging="720"/>
      </w:pPr>
      <w:rPr>
        <w:rFonts w:eastAsia="Times New Roman" w:cs="Times New Roman" w:hint="default"/>
        <w:sz w:val="24"/>
      </w:rPr>
    </w:lvl>
    <w:lvl w:ilvl="3">
      <w:start w:val="1"/>
      <w:numFmt w:val="decimal"/>
      <w:isLgl/>
      <w:lvlText w:val="%1.%2.%3.%4."/>
      <w:lvlJc w:val="left"/>
      <w:pPr>
        <w:ind w:left="1789" w:hanging="1080"/>
      </w:pPr>
      <w:rPr>
        <w:rFonts w:eastAsia="Times New Roman" w:cs="Times New Roman" w:hint="default"/>
        <w:sz w:val="24"/>
      </w:rPr>
    </w:lvl>
    <w:lvl w:ilvl="4">
      <w:start w:val="1"/>
      <w:numFmt w:val="decimal"/>
      <w:isLgl/>
      <w:lvlText w:val="%1.%2.%3.%4.%5."/>
      <w:lvlJc w:val="left"/>
      <w:pPr>
        <w:ind w:left="1789" w:hanging="1080"/>
      </w:pPr>
      <w:rPr>
        <w:rFonts w:eastAsia="Times New Roman" w:cs="Times New Roman" w:hint="default"/>
        <w:sz w:val="24"/>
      </w:rPr>
    </w:lvl>
    <w:lvl w:ilvl="5">
      <w:start w:val="1"/>
      <w:numFmt w:val="decimal"/>
      <w:isLgl/>
      <w:lvlText w:val="%1.%2.%3.%4.%5.%6."/>
      <w:lvlJc w:val="left"/>
      <w:pPr>
        <w:ind w:left="2149" w:hanging="1440"/>
      </w:pPr>
      <w:rPr>
        <w:rFonts w:eastAsia="Times New Roman" w:cs="Times New Roman" w:hint="default"/>
        <w:sz w:val="24"/>
      </w:rPr>
    </w:lvl>
    <w:lvl w:ilvl="6">
      <w:start w:val="1"/>
      <w:numFmt w:val="decimal"/>
      <w:isLgl/>
      <w:lvlText w:val="%1.%2.%3.%4.%5.%6.%7."/>
      <w:lvlJc w:val="left"/>
      <w:pPr>
        <w:ind w:left="2509" w:hanging="1800"/>
      </w:pPr>
      <w:rPr>
        <w:rFonts w:eastAsia="Times New Roman" w:cs="Times New Roman" w:hint="default"/>
        <w:sz w:val="24"/>
      </w:rPr>
    </w:lvl>
    <w:lvl w:ilvl="7">
      <w:start w:val="1"/>
      <w:numFmt w:val="decimal"/>
      <w:isLgl/>
      <w:lvlText w:val="%1.%2.%3.%4.%5.%6.%7.%8."/>
      <w:lvlJc w:val="left"/>
      <w:pPr>
        <w:ind w:left="2509" w:hanging="1800"/>
      </w:pPr>
      <w:rPr>
        <w:rFonts w:eastAsia="Times New Roman" w:cs="Times New Roman" w:hint="default"/>
        <w:sz w:val="24"/>
      </w:rPr>
    </w:lvl>
    <w:lvl w:ilvl="8">
      <w:start w:val="1"/>
      <w:numFmt w:val="decimal"/>
      <w:isLgl/>
      <w:lvlText w:val="%1.%2.%3.%4.%5.%6.%7.%8.%9."/>
      <w:lvlJc w:val="left"/>
      <w:pPr>
        <w:ind w:left="2869" w:hanging="2160"/>
      </w:pPr>
      <w:rPr>
        <w:rFonts w:eastAsia="Times New Roman" w:cs="Times New Roman" w:hint="default"/>
        <w:sz w:val="24"/>
      </w:rPr>
    </w:lvl>
  </w:abstractNum>
  <w:abstractNum w:abstractNumId="52">
    <w:nsid w:val="60A3193B"/>
    <w:multiLevelType w:val="hybridMultilevel"/>
    <w:tmpl w:val="371468B2"/>
    <w:lvl w:ilvl="0" w:tplc="916A0B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3686AC9"/>
    <w:multiLevelType w:val="hybridMultilevel"/>
    <w:tmpl w:val="FCAAAADA"/>
    <w:lvl w:ilvl="0" w:tplc="5FFCBBEE">
      <w:start w:val="4"/>
      <w:numFmt w:val="bullet"/>
      <w:lvlText w:val=""/>
      <w:lvlJc w:val="left"/>
      <w:pPr>
        <w:tabs>
          <w:tab w:val="num" w:pos="1276"/>
        </w:tabs>
        <w:ind w:left="709" w:firstLine="709"/>
      </w:pPr>
      <w:rPr>
        <w:rFonts w:ascii="Symbol" w:hAnsi="Symbol" w:hint="default"/>
      </w:rPr>
    </w:lvl>
    <w:lvl w:ilvl="1" w:tplc="89CA8942">
      <w:start w:val="4"/>
      <w:numFmt w:val="bullet"/>
      <w:lvlText w:val=""/>
      <w:lvlJc w:val="left"/>
      <w:pPr>
        <w:tabs>
          <w:tab w:val="num" w:pos="567"/>
        </w:tabs>
        <w:ind w:left="0" w:firstLine="709"/>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63B86717"/>
    <w:multiLevelType w:val="hybridMultilevel"/>
    <w:tmpl w:val="52026682"/>
    <w:lvl w:ilvl="0" w:tplc="AE463FD2">
      <w:start w:val="1"/>
      <w:numFmt w:val="bullet"/>
      <w:lvlText w:val=""/>
      <w:lvlJc w:val="left"/>
      <w:pPr>
        <w:ind w:left="1495" w:hanging="360"/>
      </w:pPr>
      <w:rPr>
        <w:rFonts w:ascii="Symbol" w:hAnsi="Symbol" w:hint="default"/>
        <w:b w:val="0"/>
        <w:sz w:val="28"/>
        <w:szCs w:val="28"/>
      </w:rPr>
    </w:lvl>
    <w:lvl w:ilvl="1" w:tplc="0419000F">
      <w:start w:val="1"/>
      <w:numFmt w:val="decimal"/>
      <w:lvlText w:val="%2."/>
      <w:lvlJc w:val="left"/>
      <w:pPr>
        <w:ind w:left="2215" w:hanging="360"/>
      </w:pPr>
      <w:rPr>
        <w:rFonts w:cs="Times New Roman"/>
      </w:r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5">
    <w:nsid w:val="65AD7426"/>
    <w:multiLevelType w:val="hybridMultilevel"/>
    <w:tmpl w:val="36281140"/>
    <w:lvl w:ilvl="0" w:tplc="FC9C9572">
      <w:start w:val="1"/>
      <w:numFmt w:val="bullet"/>
      <w:lvlText w:val="–"/>
      <w:lvlJc w:val="left"/>
      <w:pPr>
        <w:ind w:left="1428" w:hanging="360"/>
      </w:pPr>
      <w:rPr>
        <w:rFonts w:ascii="Sakkal Majalla" w:hAnsi="Sakkal Majall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664525E6"/>
    <w:multiLevelType w:val="hybridMultilevel"/>
    <w:tmpl w:val="6828217A"/>
    <w:lvl w:ilvl="0" w:tplc="F02A0050">
      <w:start w:val="4"/>
      <w:numFmt w:val="bullet"/>
      <w:lvlText w:val=""/>
      <w:lvlJc w:val="left"/>
      <w:pPr>
        <w:tabs>
          <w:tab w:val="num" w:pos="720"/>
        </w:tabs>
        <w:ind w:firstLine="720"/>
      </w:pPr>
      <w:rPr>
        <w:rFonts w:ascii="Symbol" w:hAnsi="Symbol" w:hint="default"/>
      </w:rPr>
    </w:lvl>
    <w:lvl w:ilvl="1" w:tplc="04190003">
      <w:start w:val="1"/>
      <w:numFmt w:val="bullet"/>
      <w:lvlText w:val="o"/>
      <w:lvlJc w:val="left"/>
      <w:pPr>
        <w:tabs>
          <w:tab w:val="num" w:pos="382"/>
        </w:tabs>
        <w:ind w:left="382" w:hanging="360"/>
      </w:pPr>
      <w:rPr>
        <w:rFonts w:ascii="Courier New" w:hAnsi="Courier New" w:hint="default"/>
      </w:rPr>
    </w:lvl>
    <w:lvl w:ilvl="2" w:tplc="04190005">
      <w:start w:val="1"/>
      <w:numFmt w:val="bullet"/>
      <w:lvlText w:val=""/>
      <w:lvlJc w:val="left"/>
      <w:pPr>
        <w:tabs>
          <w:tab w:val="num" w:pos="1102"/>
        </w:tabs>
        <w:ind w:left="1102" w:hanging="360"/>
      </w:pPr>
      <w:rPr>
        <w:rFonts w:ascii="Wingdings" w:hAnsi="Wingdings" w:hint="default"/>
      </w:rPr>
    </w:lvl>
    <w:lvl w:ilvl="3" w:tplc="04190001">
      <w:start w:val="1"/>
      <w:numFmt w:val="bullet"/>
      <w:lvlText w:val=""/>
      <w:lvlJc w:val="left"/>
      <w:pPr>
        <w:tabs>
          <w:tab w:val="num" w:pos="1822"/>
        </w:tabs>
        <w:ind w:left="1822" w:hanging="360"/>
      </w:pPr>
      <w:rPr>
        <w:rFonts w:ascii="Symbol" w:hAnsi="Symbol" w:hint="default"/>
      </w:rPr>
    </w:lvl>
    <w:lvl w:ilvl="4" w:tplc="04190003">
      <w:start w:val="1"/>
      <w:numFmt w:val="bullet"/>
      <w:lvlText w:val="o"/>
      <w:lvlJc w:val="left"/>
      <w:pPr>
        <w:tabs>
          <w:tab w:val="num" w:pos="2542"/>
        </w:tabs>
        <w:ind w:left="2542" w:hanging="360"/>
      </w:pPr>
      <w:rPr>
        <w:rFonts w:ascii="Courier New" w:hAnsi="Courier New" w:hint="default"/>
      </w:rPr>
    </w:lvl>
    <w:lvl w:ilvl="5" w:tplc="04190005">
      <w:start w:val="1"/>
      <w:numFmt w:val="bullet"/>
      <w:lvlText w:val=""/>
      <w:lvlJc w:val="left"/>
      <w:pPr>
        <w:tabs>
          <w:tab w:val="num" w:pos="3262"/>
        </w:tabs>
        <w:ind w:left="3262" w:hanging="360"/>
      </w:pPr>
      <w:rPr>
        <w:rFonts w:ascii="Wingdings" w:hAnsi="Wingdings" w:hint="default"/>
      </w:rPr>
    </w:lvl>
    <w:lvl w:ilvl="6" w:tplc="04190001">
      <w:start w:val="1"/>
      <w:numFmt w:val="bullet"/>
      <w:lvlText w:val=""/>
      <w:lvlJc w:val="left"/>
      <w:pPr>
        <w:tabs>
          <w:tab w:val="num" w:pos="3982"/>
        </w:tabs>
        <w:ind w:left="3982" w:hanging="360"/>
      </w:pPr>
      <w:rPr>
        <w:rFonts w:ascii="Symbol" w:hAnsi="Symbol" w:hint="default"/>
      </w:rPr>
    </w:lvl>
    <w:lvl w:ilvl="7" w:tplc="04190003">
      <w:start w:val="1"/>
      <w:numFmt w:val="bullet"/>
      <w:lvlText w:val="o"/>
      <w:lvlJc w:val="left"/>
      <w:pPr>
        <w:tabs>
          <w:tab w:val="num" w:pos="4702"/>
        </w:tabs>
        <w:ind w:left="4702" w:hanging="360"/>
      </w:pPr>
      <w:rPr>
        <w:rFonts w:ascii="Courier New" w:hAnsi="Courier New" w:hint="default"/>
      </w:rPr>
    </w:lvl>
    <w:lvl w:ilvl="8" w:tplc="04190005">
      <w:start w:val="1"/>
      <w:numFmt w:val="bullet"/>
      <w:lvlText w:val=""/>
      <w:lvlJc w:val="left"/>
      <w:pPr>
        <w:tabs>
          <w:tab w:val="num" w:pos="5422"/>
        </w:tabs>
        <w:ind w:left="5422" w:hanging="360"/>
      </w:pPr>
      <w:rPr>
        <w:rFonts w:ascii="Wingdings" w:hAnsi="Wingdings" w:hint="default"/>
      </w:rPr>
    </w:lvl>
  </w:abstractNum>
  <w:abstractNum w:abstractNumId="57">
    <w:nsid w:val="68363ADF"/>
    <w:multiLevelType w:val="hybridMultilevel"/>
    <w:tmpl w:val="79C4B072"/>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C513B65"/>
    <w:multiLevelType w:val="hybridMultilevel"/>
    <w:tmpl w:val="89A88536"/>
    <w:lvl w:ilvl="0" w:tplc="EB943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0A07B36"/>
    <w:multiLevelType w:val="hybridMultilevel"/>
    <w:tmpl w:val="40C41E7A"/>
    <w:lvl w:ilvl="0" w:tplc="001A20D4">
      <w:start w:val="1"/>
      <w:numFmt w:val="none"/>
      <w:lvlText w:val="2."/>
      <w:lvlJc w:val="left"/>
      <w:pPr>
        <w:tabs>
          <w:tab w:val="num" w:pos="567"/>
        </w:tabs>
        <w:ind w:left="0" w:firstLine="709"/>
      </w:pPr>
      <w:rPr>
        <w:rFonts w:hint="default"/>
        <w:b w:val="0"/>
      </w:rPr>
    </w:lvl>
    <w:lvl w:ilvl="1" w:tplc="86749EB2">
      <w:start w:val="4"/>
      <w:numFmt w:val="bullet"/>
      <w:lvlText w:val=""/>
      <w:lvlJc w:val="left"/>
      <w:pPr>
        <w:tabs>
          <w:tab w:val="num" w:pos="567"/>
        </w:tabs>
        <w:ind w:left="0" w:firstLine="709"/>
      </w:pPr>
      <w:rPr>
        <w:rFonts w:ascii="Symbol" w:hAnsi="Symbol" w:hint="default"/>
        <w:b w:val="0"/>
      </w:rPr>
    </w:lvl>
    <w:lvl w:ilvl="2" w:tplc="727EBB58">
      <w:start w:val="5"/>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12153B4"/>
    <w:multiLevelType w:val="hybridMultilevel"/>
    <w:tmpl w:val="780E3096"/>
    <w:lvl w:ilvl="0" w:tplc="439C1226">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3247FB7"/>
    <w:multiLevelType w:val="hybridMultilevel"/>
    <w:tmpl w:val="5D561AB6"/>
    <w:lvl w:ilvl="0" w:tplc="47DA035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7B7D4D3D"/>
    <w:multiLevelType w:val="hybridMultilevel"/>
    <w:tmpl w:val="52CE1332"/>
    <w:lvl w:ilvl="0" w:tplc="8C5C1CFC">
      <w:numFmt w:val="bullet"/>
      <w:lvlText w:val="–"/>
      <w:lvlJc w:val="left"/>
      <w:pPr>
        <w:ind w:left="1427" w:hanging="360"/>
      </w:pPr>
      <w:rPr>
        <w:w w:val="100"/>
        <w:lang w:val="ru-RU" w:eastAsia="ru-RU" w:bidi="ru-RU"/>
      </w:rPr>
    </w:lvl>
    <w:lvl w:ilvl="1" w:tplc="04190003">
      <w:start w:val="1"/>
      <w:numFmt w:val="bullet"/>
      <w:lvlText w:val="o"/>
      <w:lvlJc w:val="left"/>
      <w:pPr>
        <w:ind w:left="2147" w:hanging="360"/>
      </w:pPr>
      <w:rPr>
        <w:rFonts w:ascii="Courier New" w:hAnsi="Courier New" w:cs="Courier New" w:hint="default"/>
      </w:rPr>
    </w:lvl>
    <w:lvl w:ilvl="2" w:tplc="04190005">
      <w:start w:val="1"/>
      <w:numFmt w:val="bullet"/>
      <w:lvlText w:val=""/>
      <w:lvlJc w:val="left"/>
      <w:pPr>
        <w:ind w:left="2867" w:hanging="360"/>
      </w:pPr>
      <w:rPr>
        <w:rFonts w:ascii="Wingdings" w:hAnsi="Wingdings" w:hint="default"/>
      </w:rPr>
    </w:lvl>
    <w:lvl w:ilvl="3" w:tplc="04190001">
      <w:start w:val="1"/>
      <w:numFmt w:val="bullet"/>
      <w:lvlText w:val=""/>
      <w:lvlJc w:val="left"/>
      <w:pPr>
        <w:ind w:left="3587" w:hanging="360"/>
      </w:pPr>
      <w:rPr>
        <w:rFonts w:ascii="Symbol" w:hAnsi="Symbol" w:hint="default"/>
      </w:rPr>
    </w:lvl>
    <w:lvl w:ilvl="4" w:tplc="04190003">
      <w:start w:val="1"/>
      <w:numFmt w:val="bullet"/>
      <w:lvlText w:val="o"/>
      <w:lvlJc w:val="left"/>
      <w:pPr>
        <w:ind w:left="4307" w:hanging="360"/>
      </w:pPr>
      <w:rPr>
        <w:rFonts w:ascii="Courier New" w:hAnsi="Courier New" w:cs="Courier New" w:hint="default"/>
      </w:rPr>
    </w:lvl>
    <w:lvl w:ilvl="5" w:tplc="04190005">
      <w:start w:val="1"/>
      <w:numFmt w:val="bullet"/>
      <w:lvlText w:val=""/>
      <w:lvlJc w:val="left"/>
      <w:pPr>
        <w:ind w:left="5027" w:hanging="360"/>
      </w:pPr>
      <w:rPr>
        <w:rFonts w:ascii="Wingdings" w:hAnsi="Wingdings" w:hint="default"/>
      </w:rPr>
    </w:lvl>
    <w:lvl w:ilvl="6" w:tplc="04190001">
      <w:start w:val="1"/>
      <w:numFmt w:val="bullet"/>
      <w:lvlText w:val=""/>
      <w:lvlJc w:val="left"/>
      <w:pPr>
        <w:ind w:left="5747" w:hanging="360"/>
      </w:pPr>
      <w:rPr>
        <w:rFonts w:ascii="Symbol" w:hAnsi="Symbol" w:hint="default"/>
      </w:rPr>
    </w:lvl>
    <w:lvl w:ilvl="7" w:tplc="04190003">
      <w:start w:val="1"/>
      <w:numFmt w:val="bullet"/>
      <w:lvlText w:val="o"/>
      <w:lvlJc w:val="left"/>
      <w:pPr>
        <w:ind w:left="6467" w:hanging="360"/>
      </w:pPr>
      <w:rPr>
        <w:rFonts w:ascii="Courier New" w:hAnsi="Courier New" w:cs="Courier New" w:hint="default"/>
      </w:rPr>
    </w:lvl>
    <w:lvl w:ilvl="8" w:tplc="04190005">
      <w:start w:val="1"/>
      <w:numFmt w:val="bullet"/>
      <w:lvlText w:val=""/>
      <w:lvlJc w:val="left"/>
      <w:pPr>
        <w:ind w:left="7187" w:hanging="360"/>
      </w:pPr>
      <w:rPr>
        <w:rFonts w:ascii="Wingdings" w:hAnsi="Wingdings" w:hint="default"/>
      </w:rPr>
    </w:lvl>
  </w:abstractNum>
  <w:abstractNum w:abstractNumId="63">
    <w:nsid w:val="7CCF6BA8"/>
    <w:multiLevelType w:val="hybridMultilevel"/>
    <w:tmpl w:val="C89C954E"/>
    <w:lvl w:ilvl="0" w:tplc="D270CD34">
      <w:start w:val="4"/>
      <w:numFmt w:val="bullet"/>
      <w:lvlText w:val=""/>
      <w:lvlJc w:val="left"/>
      <w:pPr>
        <w:tabs>
          <w:tab w:val="num" w:pos="567"/>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7E7113E0"/>
    <w:multiLevelType w:val="hybridMultilevel"/>
    <w:tmpl w:val="67942632"/>
    <w:lvl w:ilvl="0" w:tplc="59466F0A">
      <w:start w:val="4"/>
      <w:numFmt w:val="bullet"/>
      <w:lvlText w:val=""/>
      <w:lvlJc w:val="left"/>
      <w:pPr>
        <w:tabs>
          <w:tab w:val="num" w:pos="720"/>
        </w:tabs>
        <w:ind w:firstLine="720"/>
      </w:pPr>
      <w:rPr>
        <w:rFonts w:ascii="Symbol" w:hAnsi="Symbol" w:hint="default"/>
      </w:rPr>
    </w:lvl>
    <w:lvl w:ilvl="1" w:tplc="04190003">
      <w:start w:val="1"/>
      <w:numFmt w:val="bullet"/>
      <w:lvlText w:val="o"/>
      <w:lvlJc w:val="left"/>
      <w:pPr>
        <w:tabs>
          <w:tab w:val="num" w:pos="382"/>
        </w:tabs>
        <w:ind w:left="382" w:hanging="360"/>
      </w:pPr>
      <w:rPr>
        <w:rFonts w:ascii="Courier New" w:hAnsi="Courier New" w:hint="default"/>
      </w:rPr>
    </w:lvl>
    <w:lvl w:ilvl="2" w:tplc="04190005">
      <w:start w:val="1"/>
      <w:numFmt w:val="bullet"/>
      <w:lvlText w:val=""/>
      <w:lvlJc w:val="left"/>
      <w:pPr>
        <w:tabs>
          <w:tab w:val="num" w:pos="1102"/>
        </w:tabs>
        <w:ind w:left="1102" w:hanging="360"/>
      </w:pPr>
      <w:rPr>
        <w:rFonts w:ascii="Wingdings" w:hAnsi="Wingdings" w:hint="default"/>
      </w:rPr>
    </w:lvl>
    <w:lvl w:ilvl="3" w:tplc="04190001">
      <w:start w:val="1"/>
      <w:numFmt w:val="bullet"/>
      <w:lvlText w:val=""/>
      <w:lvlJc w:val="left"/>
      <w:pPr>
        <w:tabs>
          <w:tab w:val="num" w:pos="1822"/>
        </w:tabs>
        <w:ind w:left="1822" w:hanging="360"/>
      </w:pPr>
      <w:rPr>
        <w:rFonts w:ascii="Symbol" w:hAnsi="Symbol" w:hint="default"/>
      </w:rPr>
    </w:lvl>
    <w:lvl w:ilvl="4" w:tplc="04190003">
      <w:start w:val="1"/>
      <w:numFmt w:val="bullet"/>
      <w:lvlText w:val="o"/>
      <w:lvlJc w:val="left"/>
      <w:pPr>
        <w:tabs>
          <w:tab w:val="num" w:pos="2542"/>
        </w:tabs>
        <w:ind w:left="2542" w:hanging="360"/>
      </w:pPr>
      <w:rPr>
        <w:rFonts w:ascii="Courier New" w:hAnsi="Courier New" w:hint="default"/>
      </w:rPr>
    </w:lvl>
    <w:lvl w:ilvl="5" w:tplc="04190005">
      <w:start w:val="1"/>
      <w:numFmt w:val="bullet"/>
      <w:lvlText w:val=""/>
      <w:lvlJc w:val="left"/>
      <w:pPr>
        <w:tabs>
          <w:tab w:val="num" w:pos="3262"/>
        </w:tabs>
        <w:ind w:left="3262" w:hanging="360"/>
      </w:pPr>
      <w:rPr>
        <w:rFonts w:ascii="Wingdings" w:hAnsi="Wingdings" w:hint="default"/>
      </w:rPr>
    </w:lvl>
    <w:lvl w:ilvl="6" w:tplc="04190001">
      <w:start w:val="1"/>
      <w:numFmt w:val="bullet"/>
      <w:lvlText w:val=""/>
      <w:lvlJc w:val="left"/>
      <w:pPr>
        <w:tabs>
          <w:tab w:val="num" w:pos="3982"/>
        </w:tabs>
        <w:ind w:left="3982" w:hanging="360"/>
      </w:pPr>
      <w:rPr>
        <w:rFonts w:ascii="Symbol" w:hAnsi="Symbol" w:hint="default"/>
      </w:rPr>
    </w:lvl>
    <w:lvl w:ilvl="7" w:tplc="04190003">
      <w:start w:val="1"/>
      <w:numFmt w:val="bullet"/>
      <w:lvlText w:val="o"/>
      <w:lvlJc w:val="left"/>
      <w:pPr>
        <w:tabs>
          <w:tab w:val="num" w:pos="4702"/>
        </w:tabs>
        <w:ind w:left="4702" w:hanging="360"/>
      </w:pPr>
      <w:rPr>
        <w:rFonts w:ascii="Courier New" w:hAnsi="Courier New" w:hint="default"/>
      </w:rPr>
    </w:lvl>
    <w:lvl w:ilvl="8" w:tplc="04190005">
      <w:start w:val="1"/>
      <w:numFmt w:val="bullet"/>
      <w:lvlText w:val=""/>
      <w:lvlJc w:val="left"/>
      <w:pPr>
        <w:tabs>
          <w:tab w:val="num" w:pos="5422"/>
        </w:tabs>
        <w:ind w:left="5422" w:hanging="360"/>
      </w:pPr>
      <w:rPr>
        <w:rFonts w:ascii="Wingdings" w:hAnsi="Wingdings" w:hint="default"/>
      </w:rPr>
    </w:lvl>
  </w:abstractNum>
  <w:abstractNum w:abstractNumId="65">
    <w:nsid w:val="7E8C23E6"/>
    <w:multiLevelType w:val="hybridMultilevel"/>
    <w:tmpl w:val="B3F0B1AC"/>
    <w:lvl w:ilvl="0" w:tplc="8C5C1CFC">
      <w:numFmt w:val="bullet"/>
      <w:lvlText w:val="–"/>
      <w:lvlJc w:val="left"/>
      <w:pPr>
        <w:ind w:left="720" w:hanging="360"/>
      </w:pPr>
      <w:rPr>
        <w:w w:val="100"/>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7EB079B1"/>
    <w:multiLevelType w:val="hybridMultilevel"/>
    <w:tmpl w:val="9844E37E"/>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DD463E"/>
    <w:multiLevelType w:val="hybridMultilevel"/>
    <w:tmpl w:val="490A6B16"/>
    <w:lvl w:ilvl="0" w:tplc="D9A4E466">
      <w:numFmt w:val="bullet"/>
      <w:pStyle w:val="a0"/>
      <w:lvlText w:val="-"/>
      <w:lvlJc w:val="left"/>
      <w:pPr>
        <w:ind w:left="360" w:hanging="360"/>
      </w:pPr>
      <w:rPr>
        <w:rFonts w:ascii="Times New Roman" w:eastAsia="Calibri"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7FE01539"/>
    <w:multiLevelType w:val="hybridMultilevel"/>
    <w:tmpl w:val="B088E6B6"/>
    <w:lvl w:ilvl="0" w:tplc="AE463FD2">
      <w:start w:val="1"/>
      <w:numFmt w:val="bullet"/>
      <w:lvlText w:val=""/>
      <w:lvlJc w:val="left"/>
      <w:pPr>
        <w:ind w:left="720" w:hanging="360"/>
      </w:pPr>
      <w:rPr>
        <w:rFonts w:ascii="Symbol" w:hAnsi="Symbol" w:hint="default"/>
        <w:b w:val="0"/>
        <w:sz w:val="28"/>
        <w:szCs w:val="28"/>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7"/>
  </w:num>
  <w:num w:numId="2">
    <w:abstractNumId w:val="29"/>
  </w:num>
  <w:num w:numId="3">
    <w:abstractNumId w:val="58"/>
  </w:num>
  <w:num w:numId="4">
    <w:abstractNumId w:val="34"/>
  </w:num>
  <w:num w:numId="5">
    <w:abstractNumId w:val="64"/>
  </w:num>
  <w:num w:numId="6">
    <w:abstractNumId w:val="56"/>
  </w:num>
  <w:num w:numId="7">
    <w:abstractNumId w:val="5"/>
  </w:num>
  <w:num w:numId="8">
    <w:abstractNumId w:val="12"/>
  </w:num>
  <w:num w:numId="9">
    <w:abstractNumId w:val="24"/>
  </w:num>
  <w:num w:numId="10">
    <w:abstractNumId w:val="59"/>
  </w:num>
  <w:num w:numId="11">
    <w:abstractNumId w:val="17"/>
  </w:num>
  <w:num w:numId="12">
    <w:abstractNumId w:val="53"/>
  </w:num>
  <w:num w:numId="13">
    <w:abstractNumId w:val="45"/>
  </w:num>
  <w:num w:numId="14">
    <w:abstractNumId w:val="63"/>
  </w:num>
  <w:num w:numId="15">
    <w:abstractNumId w:val="2"/>
  </w:num>
  <w:num w:numId="16">
    <w:abstractNumId w:val="30"/>
  </w:num>
  <w:num w:numId="17">
    <w:abstractNumId w:val="54"/>
  </w:num>
  <w:num w:numId="18">
    <w:abstractNumId w:val="66"/>
  </w:num>
  <w:num w:numId="19">
    <w:abstractNumId w:val="68"/>
  </w:num>
  <w:num w:numId="20">
    <w:abstractNumId w:val="32"/>
  </w:num>
  <w:num w:numId="21">
    <w:abstractNumId w:val="57"/>
  </w:num>
  <w:num w:numId="22">
    <w:abstractNumId w:val="6"/>
  </w:num>
  <w:num w:numId="23">
    <w:abstractNumId w:val="25"/>
  </w:num>
  <w:num w:numId="24">
    <w:abstractNumId w:val="22"/>
  </w:num>
  <w:num w:numId="25">
    <w:abstractNumId w:val="15"/>
  </w:num>
  <w:num w:numId="26">
    <w:abstractNumId w:val="44"/>
  </w:num>
  <w:num w:numId="27">
    <w:abstractNumId w:val="14"/>
  </w:num>
  <w:num w:numId="28">
    <w:abstractNumId w:val="47"/>
  </w:num>
  <w:num w:numId="29">
    <w:abstractNumId w:val="35"/>
  </w:num>
  <w:num w:numId="30">
    <w:abstractNumId w:val="4"/>
  </w:num>
  <w:num w:numId="31">
    <w:abstractNumId w:val="23"/>
  </w:num>
  <w:num w:numId="32">
    <w:abstractNumId w:val="51"/>
  </w:num>
  <w:num w:numId="33">
    <w:abstractNumId w:val="27"/>
  </w:num>
  <w:num w:numId="34">
    <w:abstractNumId w:val="40"/>
  </w:num>
  <w:num w:numId="35">
    <w:abstractNumId w:val="13"/>
  </w:num>
  <w:num w:numId="36">
    <w:abstractNumId w:val="26"/>
  </w:num>
  <w:num w:numId="37">
    <w:abstractNumId w:val="60"/>
  </w:num>
  <w:num w:numId="38">
    <w:abstractNumId w:val="39"/>
  </w:num>
  <w:num w:numId="39">
    <w:abstractNumId w:val="31"/>
  </w:num>
  <w:num w:numId="40">
    <w:abstractNumId w:val="42"/>
  </w:num>
  <w:num w:numId="41">
    <w:abstractNumId w:val="8"/>
  </w:num>
  <w:num w:numId="42">
    <w:abstractNumId w:val="33"/>
  </w:num>
  <w:num w:numId="43">
    <w:abstractNumId w:val="49"/>
  </w:num>
  <w:num w:numId="44">
    <w:abstractNumId w:val="37"/>
  </w:num>
  <w:num w:numId="45">
    <w:abstractNumId w:val="21"/>
  </w:num>
  <w:num w:numId="46">
    <w:abstractNumId w:val="62"/>
  </w:num>
  <w:num w:numId="47">
    <w:abstractNumId w:val="36"/>
  </w:num>
  <w:num w:numId="48">
    <w:abstractNumId w:val="28"/>
  </w:num>
  <w:num w:numId="49">
    <w:abstractNumId w:val="65"/>
  </w:num>
  <w:num w:numId="50">
    <w:abstractNumId w:val="55"/>
  </w:num>
  <w:num w:numId="51">
    <w:abstractNumId w:val="3"/>
  </w:num>
  <w:num w:numId="52">
    <w:abstractNumId w:val="41"/>
  </w:num>
  <w:num w:numId="53">
    <w:abstractNumId w:val="1"/>
  </w:num>
  <w:num w:numId="54">
    <w:abstractNumId w:val="0"/>
  </w:num>
  <w:num w:numId="55">
    <w:abstractNumId w:val="18"/>
  </w:num>
  <w:num w:numId="56">
    <w:abstractNumId w:val="20"/>
  </w:num>
  <w:num w:numId="57">
    <w:abstractNumId w:val="7"/>
  </w:num>
  <w:num w:numId="58">
    <w:abstractNumId w:val="16"/>
  </w:num>
  <w:num w:numId="59">
    <w:abstractNumId w:val="46"/>
  </w:num>
  <w:num w:numId="60">
    <w:abstractNumId w:val="38"/>
  </w:num>
  <w:num w:numId="61">
    <w:abstractNumId w:val="61"/>
  </w:num>
  <w:num w:numId="62">
    <w:abstractNumId w:val="9"/>
  </w:num>
  <w:num w:numId="63">
    <w:abstractNumId w:val="48"/>
  </w:num>
  <w:num w:numId="64">
    <w:abstractNumId w:val="52"/>
  </w:num>
  <w:num w:numId="65">
    <w:abstractNumId w:val="43"/>
  </w:num>
  <w:num w:numId="66">
    <w:abstractNumId w:val="19"/>
  </w:num>
  <w:num w:numId="67">
    <w:abstractNumId w:val="11"/>
  </w:num>
  <w:num w:numId="68">
    <w:abstractNumId w:val="50"/>
  </w:num>
  <w:num w:numId="69">
    <w:abstractNumId w:val="10"/>
  </w:num>
  <w:num w:numId="70">
    <w:abstractNumId w:val="25"/>
  </w:num>
  <w:num w:numId="71">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134"/>
    <w:rsid w:val="00001A75"/>
    <w:rsid w:val="00002E39"/>
    <w:rsid w:val="00004104"/>
    <w:rsid w:val="000124F5"/>
    <w:rsid w:val="00013BF4"/>
    <w:rsid w:val="00017688"/>
    <w:rsid w:val="00017E50"/>
    <w:rsid w:val="000200CB"/>
    <w:rsid w:val="0002102D"/>
    <w:rsid w:val="00022EDC"/>
    <w:rsid w:val="00023C8C"/>
    <w:rsid w:val="000260D3"/>
    <w:rsid w:val="0003103E"/>
    <w:rsid w:val="000310A2"/>
    <w:rsid w:val="0003167B"/>
    <w:rsid w:val="0003175A"/>
    <w:rsid w:val="000322DA"/>
    <w:rsid w:val="0003259B"/>
    <w:rsid w:val="0003268D"/>
    <w:rsid w:val="00032F2F"/>
    <w:rsid w:val="000333C0"/>
    <w:rsid w:val="00037043"/>
    <w:rsid w:val="0003752E"/>
    <w:rsid w:val="00041C2E"/>
    <w:rsid w:val="000428E3"/>
    <w:rsid w:val="00042CE9"/>
    <w:rsid w:val="00044802"/>
    <w:rsid w:val="00045425"/>
    <w:rsid w:val="00046926"/>
    <w:rsid w:val="00046A2C"/>
    <w:rsid w:val="00050226"/>
    <w:rsid w:val="00052272"/>
    <w:rsid w:val="000551B1"/>
    <w:rsid w:val="00056045"/>
    <w:rsid w:val="00061BC9"/>
    <w:rsid w:val="00062A4D"/>
    <w:rsid w:val="00063CEC"/>
    <w:rsid w:val="00063EEF"/>
    <w:rsid w:val="00064618"/>
    <w:rsid w:val="00064674"/>
    <w:rsid w:val="0007281C"/>
    <w:rsid w:val="000742B7"/>
    <w:rsid w:val="00075A84"/>
    <w:rsid w:val="00075FAE"/>
    <w:rsid w:val="000769AF"/>
    <w:rsid w:val="00076B3B"/>
    <w:rsid w:val="00077A14"/>
    <w:rsid w:val="00081581"/>
    <w:rsid w:val="00081B46"/>
    <w:rsid w:val="00083876"/>
    <w:rsid w:val="00084E62"/>
    <w:rsid w:val="000852E1"/>
    <w:rsid w:val="00087973"/>
    <w:rsid w:val="0009072F"/>
    <w:rsid w:val="00092575"/>
    <w:rsid w:val="0009557C"/>
    <w:rsid w:val="000A179D"/>
    <w:rsid w:val="000A192A"/>
    <w:rsid w:val="000A2135"/>
    <w:rsid w:val="000A55AA"/>
    <w:rsid w:val="000A67FB"/>
    <w:rsid w:val="000B2A7A"/>
    <w:rsid w:val="000B346B"/>
    <w:rsid w:val="000B72F7"/>
    <w:rsid w:val="000C209E"/>
    <w:rsid w:val="000D5CE4"/>
    <w:rsid w:val="000D5DF4"/>
    <w:rsid w:val="000E177A"/>
    <w:rsid w:val="000E3714"/>
    <w:rsid w:val="000E3EDF"/>
    <w:rsid w:val="000E7396"/>
    <w:rsid w:val="000F2281"/>
    <w:rsid w:val="000F31E5"/>
    <w:rsid w:val="000F6B81"/>
    <w:rsid w:val="000F6D6C"/>
    <w:rsid w:val="00106F3E"/>
    <w:rsid w:val="00110FBA"/>
    <w:rsid w:val="0011169E"/>
    <w:rsid w:val="00111F18"/>
    <w:rsid w:val="00113406"/>
    <w:rsid w:val="00117AA0"/>
    <w:rsid w:val="00117D64"/>
    <w:rsid w:val="00122080"/>
    <w:rsid w:val="0012306A"/>
    <w:rsid w:val="00124091"/>
    <w:rsid w:val="00125811"/>
    <w:rsid w:val="00126320"/>
    <w:rsid w:val="00127130"/>
    <w:rsid w:val="001272F9"/>
    <w:rsid w:val="00132E80"/>
    <w:rsid w:val="00137439"/>
    <w:rsid w:val="0014255D"/>
    <w:rsid w:val="00142EEF"/>
    <w:rsid w:val="00142F63"/>
    <w:rsid w:val="0014360F"/>
    <w:rsid w:val="001449EA"/>
    <w:rsid w:val="00144A7A"/>
    <w:rsid w:val="00150679"/>
    <w:rsid w:val="00150E8B"/>
    <w:rsid w:val="00161069"/>
    <w:rsid w:val="001628F6"/>
    <w:rsid w:val="00171364"/>
    <w:rsid w:val="00171B8F"/>
    <w:rsid w:val="00175C62"/>
    <w:rsid w:val="001766B8"/>
    <w:rsid w:val="00176744"/>
    <w:rsid w:val="001846C3"/>
    <w:rsid w:val="00184D76"/>
    <w:rsid w:val="00185242"/>
    <w:rsid w:val="00187072"/>
    <w:rsid w:val="00191CA1"/>
    <w:rsid w:val="00192295"/>
    <w:rsid w:val="00196841"/>
    <w:rsid w:val="00196B54"/>
    <w:rsid w:val="00197F87"/>
    <w:rsid w:val="001A2A97"/>
    <w:rsid w:val="001A6D9D"/>
    <w:rsid w:val="001B1BC8"/>
    <w:rsid w:val="001B1BCC"/>
    <w:rsid w:val="001B71E7"/>
    <w:rsid w:val="001C1BC0"/>
    <w:rsid w:val="001C211F"/>
    <w:rsid w:val="001C260E"/>
    <w:rsid w:val="001C2BC0"/>
    <w:rsid w:val="001C52BA"/>
    <w:rsid w:val="001C72BB"/>
    <w:rsid w:val="001D0089"/>
    <w:rsid w:val="001D1446"/>
    <w:rsid w:val="001D151B"/>
    <w:rsid w:val="001D3108"/>
    <w:rsid w:val="001D3E3E"/>
    <w:rsid w:val="001D64EC"/>
    <w:rsid w:val="001D674C"/>
    <w:rsid w:val="001D793E"/>
    <w:rsid w:val="001E08B5"/>
    <w:rsid w:val="001E18F9"/>
    <w:rsid w:val="001E2EF2"/>
    <w:rsid w:val="001E7E0E"/>
    <w:rsid w:val="001F11CF"/>
    <w:rsid w:val="001F1804"/>
    <w:rsid w:val="001F32C6"/>
    <w:rsid w:val="001F32E8"/>
    <w:rsid w:val="001F633B"/>
    <w:rsid w:val="001F7511"/>
    <w:rsid w:val="001F7D90"/>
    <w:rsid w:val="00200033"/>
    <w:rsid w:val="00203232"/>
    <w:rsid w:val="00206073"/>
    <w:rsid w:val="002063A2"/>
    <w:rsid w:val="002110A4"/>
    <w:rsid w:val="0022215C"/>
    <w:rsid w:val="002313BA"/>
    <w:rsid w:val="00231A74"/>
    <w:rsid w:val="0023305E"/>
    <w:rsid w:val="00237490"/>
    <w:rsid w:val="002425CC"/>
    <w:rsid w:val="002427C9"/>
    <w:rsid w:val="00243623"/>
    <w:rsid w:val="00243A29"/>
    <w:rsid w:val="002449F6"/>
    <w:rsid w:val="00245DAB"/>
    <w:rsid w:val="002539C9"/>
    <w:rsid w:val="00253AED"/>
    <w:rsid w:val="00253CB4"/>
    <w:rsid w:val="00257637"/>
    <w:rsid w:val="002666D7"/>
    <w:rsid w:val="00275338"/>
    <w:rsid w:val="00276DAD"/>
    <w:rsid w:val="00277B4A"/>
    <w:rsid w:val="00277CD7"/>
    <w:rsid w:val="0028061E"/>
    <w:rsid w:val="00280F7F"/>
    <w:rsid w:val="002851D7"/>
    <w:rsid w:val="00293296"/>
    <w:rsid w:val="00294253"/>
    <w:rsid w:val="00294C5E"/>
    <w:rsid w:val="002957D5"/>
    <w:rsid w:val="00296028"/>
    <w:rsid w:val="002963BF"/>
    <w:rsid w:val="002969E2"/>
    <w:rsid w:val="002A0010"/>
    <w:rsid w:val="002A12DE"/>
    <w:rsid w:val="002A2451"/>
    <w:rsid w:val="002A3C45"/>
    <w:rsid w:val="002A7451"/>
    <w:rsid w:val="002B0521"/>
    <w:rsid w:val="002B10C4"/>
    <w:rsid w:val="002B211B"/>
    <w:rsid w:val="002B2144"/>
    <w:rsid w:val="002B62A6"/>
    <w:rsid w:val="002B7372"/>
    <w:rsid w:val="002B7F67"/>
    <w:rsid w:val="002C2D5E"/>
    <w:rsid w:val="002C5F1D"/>
    <w:rsid w:val="002C6DB5"/>
    <w:rsid w:val="002C7F19"/>
    <w:rsid w:val="002D036D"/>
    <w:rsid w:val="002D13A1"/>
    <w:rsid w:val="002D4F37"/>
    <w:rsid w:val="002D5A72"/>
    <w:rsid w:val="002D6C66"/>
    <w:rsid w:val="002E0007"/>
    <w:rsid w:val="002E181D"/>
    <w:rsid w:val="002E1C37"/>
    <w:rsid w:val="002E2C6D"/>
    <w:rsid w:val="002E3DD2"/>
    <w:rsid w:val="002F0BE8"/>
    <w:rsid w:val="002F1E37"/>
    <w:rsid w:val="002F2C6E"/>
    <w:rsid w:val="002F4163"/>
    <w:rsid w:val="002F6DE3"/>
    <w:rsid w:val="002F7082"/>
    <w:rsid w:val="003002DB"/>
    <w:rsid w:val="00300E90"/>
    <w:rsid w:val="00302DB6"/>
    <w:rsid w:val="0030642D"/>
    <w:rsid w:val="00307757"/>
    <w:rsid w:val="00317383"/>
    <w:rsid w:val="00320811"/>
    <w:rsid w:val="00324C78"/>
    <w:rsid w:val="00325423"/>
    <w:rsid w:val="00330FA4"/>
    <w:rsid w:val="00331AB0"/>
    <w:rsid w:val="00332179"/>
    <w:rsid w:val="00335785"/>
    <w:rsid w:val="003358EB"/>
    <w:rsid w:val="003410D1"/>
    <w:rsid w:val="003421DD"/>
    <w:rsid w:val="00343E08"/>
    <w:rsid w:val="00344DB1"/>
    <w:rsid w:val="00345FB8"/>
    <w:rsid w:val="00346850"/>
    <w:rsid w:val="00347D45"/>
    <w:rsid w:val="0035020B"/>
    <w:rsid w:val="00367383"/>
    <w:rsid w:val="00370816"/>
    <w:rsid w:val="0037199B"/>
    <w:rsid w:val="00371FF8"/>
    <w:rsid w:val="00380F97"/>
    <w:rsid w:val="003829A7"/>
    <w:rsid w:val="003839FC"/>
    <w:rsid w:val="00384D42"/>
    <w:rsid w:val="00390C9C"/>
    <w:rsid w:val="00390DBA"/>
    <w:rsid w:val="00391462"/>
    <w:rsid w:val="00393784"/>
    <w:rsid w:val="00394FE0"/>
    <w:rsid w:val="003A6ECF"/>
    <w:rsid w:val="003A7678"/>
    <w:rsid w:val="003A7A34"/>
    <w:rsid w:val="003B355B"/>
    <w:rsid w:val="003B3F2E"/>
    <w:rsid w:val="003B6529"/>
    <w:rsid w:val="003B6D03"/>
    <w:rsid w:val="003B7E1A"/>
    <w:rsid w:val="003C1689"/>
    <w:rsid w:val="003C1CE9"/>
    <w:rsid w:val="003C4837"/>
    <w:rsid w:val="003D10B8"/>
    <w:rsid w:val="003D24AB"/>
    <w:rsid w:val="003D3C44"/>
    <w:rsid w:val="003D7737"/>
    <w:rsid w:val="003E4D52"/>
    <w:rsid w:val="003E53A1"/>
    <w:rsid w:val="003E57C1"/>
    <w:rsid w:val="003E65EC"/>
    <w:rsid w:val="003F09A4"/>
    <w:rsid w:val="003F1623"/>
    <w:rsid w:val="003F5D1A"/>
    <w:rsid w:val="003F67D9"/>
    <w:rsid w:val="00400233"/>
    <w:rsid w:val="00403AD1"/>
    <w:rsid w:val="00406D99"/>
    <w:rsid w:val="004073BA"/>
    <w:rsid w:val="0040790D"/>
    <w:rsid w:val="00410DD3"/>
    <w:rsid w:val="00411453"/>
    <w:rsid w:val="004119F0"/>
    <w:rsid w:val="0041314C"/>
    <w:rsid w:val="00413174"/>
    <w:rsid w:val="00415492"/>
    <w:rsid w:val="0042113B"/>
    <w:rsid w:val="00421FE4"/>
    <w:rsid w:val="004250EB"/>
    <w:rsid w:val="004253F2"/>
    <w:rsid w:val="00425DAB"/>
    <w:rsid w:val="004265EC"/>
    <w:rsid w:val="00427071"/>
    <w:rsid w:val="00427771"/>
    <w:rsid w:val="00427EDA"/>
    <w:rsid w:val="004303B6"/>
    <w:rsid w:val="0043515A"/>
    <w:rsid w:val="00436AEC"/>
    <w:rsid w:val="0043713F"/>
    <w:rsid w:val="0044495C"/>
    <w:rsid w:val="00445C59"/>
    <w:rsid w:val="00452A0E"/>
    <w:rsid w:val="004544CE"/>
    <w:rsid w:val="00457127"/>
    <w:rsid w:val="0045744B"/>
    <w:rsid w:val="00461169"/>
    <w:rsid w:val="004623FA"/>
    <w:rsid w:val="00462729"/>
    <w:rsid w:val="0046287F"/>
    <w:rsid w:val="00463CB4"/>
    <w:rsid w:val="004657EE"/>
    <w:rsid w:val="004668D7"/>
    <w:rsid w:val="004841A7"/>
    <w:rsid w:val="00485EE8"/>
    <w:rsid w:val="00492811"/>
    <w:rsid w:val="00494BF5"/>
    <w:rsid w:val="004959CE"/>
    <w:rsid w:val="004A026F"/>
    <w:rsid w:val="004A3076"/>
    <w:rsid w:val="004A57B7"/>
    <w:rsid w:val="004A7FD2"/>
    <w:rsid w:val="004B0077"/>
    <w:rsid w:val="004B124C"/>
    <w:rsid w:val="004B2AD1"/>
    <w:rsid w:val="004B5A22"/>
    <w:rsid w:val="004B5EE9"/>
    <w:rsid w:val="004C410F"/>
    <w:rsid w:val="004C7466"/>
    <w:rsid w:val="004E5220"/>
    <w:rsid w:val="004E5922"/>
    <w:rsid w:val="004E67FE"/>
    <w:rsid w:val="004F2D73"/>
    <w:rsid w:val="004F332C"/>
    <w:rsid w:val="004F3FF4"/>
    <w:rsid w:val="004F3FFB"/>
    <w:rsid w:val="004F7DEC"/>
    <w:rsid w:val="004F7DFD"/>
    <w:rsid w:val="004F7FD8"/>
    <w:rsid w:val="0050169C"/>
    <w:rsid w:val="00504EDB"/>
    <w:rsid w:val="00506201"/>
    <w:rsid w:val="00506A0C"/>
    <w:rsid w:val="00511946"/>
    <w:rsid w:val="00515E3E"/>
    <w:rsid w:val="00516DAC"/>
    <w:rsid w:val="00522138"/>
    <w:rsid w:val="005223BB"/>
    <w:rsid w:val="005254ED"/>
    <w:rsid w:val="005261C7"/>
    <w:rsid w:val="00533E2C"/>
    <w:rsid w:val="0053558B"/>
    <w:rsid w:val="005455A4"/>
    <w:rsid w:val="00554D26"/>
    <w:rsid w:val="00555FF7"/>
    <w:rsid w:val="00556978"/>
    <w:rsid w:val="005576BB"/>
    <w:rsid w:val="0056130D"/>
    <w:rsid w:val="0056307B"/>
    <w:rsid w:val="0056561C"/>
    <w:rsid w:val="005669B1"/>
    <w:rsid w:val="00575987"/>
    <w:rsid w:val="00576174"/>
    <w:rsid w:val="00577193"/>
    <w:rsid w:val="00582E3F"/>
    <w:rsid w:val="00585C1D"/>
    <w:rsid w:val="00586B01"/>
    <w:rsid w:val="00587014"/>
    <w:rsid w:val="00590085"/>
    <w:rsid w:val="005912B8"/>
    <w:rsid w:val="00594827"/>
    <w:rsid w:val="0059651F"/>
    <w:rsid w:val="005A1C16"/>
    <w:rsid w:val="005A25C8"/>
    <w:rsid w:val="005A5936"/>
    <w:rsid w:val="005A5DA3"/>
    <w:rsid w:val="005A6CAF"/>
    <w:rsid w:val="005B0A45"/>
    <w:rsid w:val="005C5196"/>
    <w:rsid w:val="005D281F"/>
    <w:rsid w:val="005D3242"/>
    <w:rsid w:val="005D5A7A"/>
    <w:rsid w:val="005E0D9A"/>
    <w:rsid w:val="005E2943"/>
    <w:rsid w:val="005E672D"/>
    <w:rsid w:val="005E768E"/>
    <w:rsid w:val="005F09B9"/>
    <w:rsid w:val="005F446D"/>
    <w:rsid w:val="005F64BA"/>
    <w:rsid w:val="005F6E46"/>
    <w:rsid w:val="006065A6"/>
    <w:rsid w:val="00606E4C"/>
    <w:rsid w:val="00613780"/>
    <w:rsid w:val="00616FE6"/>
    <w:rsid w:val="00620980"/>
    <w:rsid w:val="00621ECE"/>
    <w:rsid w:val="00623CC5"/>
    <w:rsid w:val="00630F4E"/>
    <w:rsid w:val="00631404"/>
    <w:rsid w:val="006315DC"/>
    <w:rsid w:val="00632EF9"/>
    <w:rsid w:val="0063467A"/>
    <w:rsid w:val="00634D62"/>
    <w:rsid w:val="00635CC7"/>
    <w:rsid w:val="006407B4"/>
    <w:rsid w:val="00640B80"/>
    <w:rsid w:val="0064143D"/>
    <w:rsid w:val="00662D2A"/>
    <w:rsid w:val="00665808"/>
    <w:rsid w:val="00666DFA"/>
    <w:rsid w:val="00670A6D"/>
    <w:rsid w:val="00673218"/>
    <w:rsid w:val="00674CAA"/>
    <w:rsid w:val="006762F2"/>
    <w:rsid w:val="0068157D"/>
    <w:rsid w:val="00681CA5"/>
    <w:rsid w:val="0068237B"/>
    <w:rsid w:val="00682B4D"/>
    <w:rsid w:val="006901E7"/>
    <w:rsid w:val="0069089A"/>
    <w:rsid w:val="006928A7"/>
    <w:rsid w:val="00694824"/>
    <w:rsid w:val="006A1403"/>
    <w:rsid w:val="006A1959"/>
    <w:rsid w:val="006A2567"/>
    <w:rsid w:val="006A5824"/>
    <w:rsid w:val="006A6825"/>
    <w:rsid w:val="006B1964"/>
    <w:rsid w:val="006B22C8"/>
    <w:rsid w:val="006B2BC2"/>
    <w:rsid w:val="006B3A3C"/>
    <w:rsid w:val="006B698E"/>
    <w:rsid w:val="006C02E7"/>
    <w:rsid w:val="006C43F9"/>
    <w:rsid w:val="006C4732"/>
    <w:rsid w:val="006C55A5"/>
    <w:rsid w:val="006D0526"/>
    <w:rsid w:val="006D204C"/>
    <w:rsid w:val="006D2954"/>
    <w:rsid w:val="006D32E1"/>
    <w:rsid w:val="006D51EB"/>
    <w:rsid w:val="006D539D"/>
    <w:rsid w:val="006D6911"/>
    <w:rsid w:val="006D738C"/>
    <w:rsid w:val="006E22AB"/>
    <w:rsid w:val="006E3B86"/>
    <w:rsid w:val="006E47F2"/>
    <w:rsid w:val="006F019C"/>
    <w:rsid w:val="006F5EE3"/>
    <w:rsid w:val="006F66ED"/>
    <w:rsid w:val="0070134B"/>
    <w:rsid w:val="00702CDB"/>
    <w:rsid w:val="007039AD"/>
    <w:rsid w:val="00704E9B"/>
    <w:rsid w:val="00705671"/>
    <w:rsid w:val="007103E6"/>
    <w:rsid w:val="00710E5A"/>
    <w:rsid w:val="007114BA"/>
    <w:rsid w:val="007120C4"/>
    <w:rsid w:val="0071671F"/>
    <w:rsid w:val="00716826"/>
    <w:rsid w:val="007176E6"/>
    <w:rsid w:val="007202BD"/>
    <w:rsid w:val="0072298F"/>
    <w:rsid w:val="00722B55"/>
    <w:rsid w:val="00723456"/>
    <w:rsid w:val="00724D52"/>
    <w:rsid w:val="00725257"/>
    <w:rsid w:val="00725EB4"/>
    <w:rsid w:val="00731126"/>
    <w:rsid w:val="007312E8"/>
    <w:rsid w:val="0073302E"/>
    <w:rsid w:val="007375D3"/>
    <w:rsid w:val="007402AA"/>
    <w:rsid w:val="007408A5"/>
    <w:rsid w:val="0074265C"/>
    <w:rsid w:val="007463D6"/>
    <w:rsid w:val="00750089"/>
    <w:rsid w:val="00750DEF"/>
    <w:rsid w:val="00752F9A"/>
    <w:rsid w:val="00753882"/>
    <w:rsid w:val="00753F7F"/>
    <w:rsid w:val="00756640"/>
    <w:rsid w:val="00756747"/>
    <w:rsid w:val="00757554"/>
    <w:rsid w:val="00761661"/>
    <w:rsid w:val="00762621"/>
    <w:rsid w:val="00763A18"/>
    <w:rsid w:val="0076469D"/>
    <w:rsid w:val="007662AC"/>
    <w:rsid w:val="0076712E"/>
    <w:rsid w:val="00770841"/>
    <w:rsid w:val="0077321C"/>
    <w:rsid w:val="00774E62"/>
    <w:rsid w:val="00775FF8"/>
    <w:rsid w:val="00781C66"/>
    <w:rsid w:val="007829C5"/>
    <w:rsid w:val="00782DF2"/>
    <w:rsid w:val="0078333E"/>
    <w:rsid w:val="00784EBF"/>
    <w:rsid w:val="007867C9"/>
    <w:rsid w:val="007867E8"/>
    <w:rsid w:val="0078686A"/>
    <w:rsid w:val="00786AB5"/>
    <w:rsid w:val="00791B7E"/>
    <w:rsid w:val="00791C32"/>
    <w:rsid w:val="0079506D"/>
    <w:rsid w:val="007A08E8"/>
    <w:rsid w:val="007A1A5D"/>
    <w:rsid w:val="007A50F9"/>
    <w:rsid w:val="007A79AE"/>
    <w:rsid w:val="007B1004"/>
    <w:rsid w:val="007B62C2"/>
    <w:rsid w:val="007B6483"/>
    <w:rsid w:val="007B77C8"/>
    <w:rsid w:val="007B7BE9"/>
    <w:rsid w:val="007B7E23"/>
    <w:rsid w:val="007C4AF1"/>
    <w:rsid w:val="007C5036"/>
    <w:rsid w:val="007C519A"/>
    <w:rsid w:val="007C6269"/>
    <w:rsid w:val="007C73CF"/>
    <w:rsid w:val="007D1865"/>
    <w:rsid w:val="007D452F"/>
    <w:rsid w:val="007D562B"/>
    <w:rsid w:val="007E06BF"/>
    <w:rsid w:val="007E34D2"/>
    <w:rsid w:val="007F07B6"/>
    <w:rsid w:val="007F3904"/>
    <w:rsid w:val="007F3C56"/>
    <w:rsid w:val="007F55D5"/>
    <w:rsid w:val="008002F8"/>
    <w:rsid w:val="00805F32"/>
    <w:rsid w:val="0080648D"/>
    <w:rsid w:val="008113FF"/>
    <w:rsid w:val="0081641D"/>
    <w:rsid w:val="0082006C"/>
    <w:rsid w:val="00821C65"/>
    <w:rsid w:val="00824DDA"/>
    <w:rsid w:val="00825322"/>
    <w:rsid w:val="008315A6"/>
    <w:rsid w:val="00834226"/>
    <w:rsid w:val="008347EE"/>
    <w:rsid w:val="0083511D"/>
    <w:rsid w:val="0083658C"/>
    <w:rsid w:val="008446E8"/>
    <w:rsid w:val="00844CA9"/>
    <w:rsid w:val="00845FE8"/>
    <w:rsid w:val="008461F7"/>
    <w:rsid w:val="0084688F"/>
    <w:rsid w:val="00847FB6"/>
    <w:rsid w:val="0085186E"/>
    <w:rsid w:val="00851A98"/>
    <w:rsid w:val="0085269A"/>
    <w:rsid w:val="00852946"/>
    <w:rsid w:val="00852D38"/>
    <w:rsid w:val="00854EF9"/>
    <w:rsid w:val="00862146"/>
    <w:rsid w:val="00862169"/>
    <w:rsid w:val="00862761"/>
    <w:rsid w:val="00863736"/>
    <w:rsid w:val="00870824"/>
    <w:rsid w:val="00871A85"/>
    <w:rsid w:val="00871E5F"/>
    <w:rsid w:val="008726C0"/>
    <w:rsid w:val="008775B2"/>
    <w:rsid w:val="00880868"/>
    <w:rsid w:val="00880A53"/>
    <w:rsid w:val="00880D06"/>
    <w:rsid w:val="0088124D"/>
    <w:rsid w:val="00890075"/>
    <w:rsid w:val="00893299"/>
    <w:rsid w:val="00895757"/>
    <w:rsid w:val="00895FC3"/>
    <w:rsid w:val="0089614B"/>
    <w:rsid w:val="00896F95"/>
    <w:rsid w:val="00897F82"/>
    <w:rsid w:val="008A1192"/>
    <w:rsid w:val="008A2BB2"/>
    <w:rsid w:val="008A5B16"/>
    <w:rsid w:val="008A6783"/>
    <w:rsid w:val="008B173A"/>
    <w:rsid w:val="008B1E52"/>
    <w:rsid w:val="008B3E76"/>
    <w:rsid w:val="008B47DB"/>
    <w:rsid w:val="008B4AE7"/>
    <w:rsid w:val="008B5645"/>
    <w:rsid w:val="008B64E6"/>
    <w:rsid w:val="008B6A37"/>
    <w:rsid w:val="008C2E91"/>
    <w:rsid w:val="008C311E"/>
    <w:rsid w:val="008C7691"/>
    <w:rsid w:val="008C7CB1"/>
    <w:rsid w:val="008D2B85"/>
    <w:rsid w:val="008D3909"/>
    <w:rsid w:val="008D4717"/>
    <w:rsid w:val="008E0174"/>
    <w:rsid w:val="008E42EE"/>
    <w:rsid w:val="008E62CE"/>
    <w:rsid w:val="008F3360"/>
    <w:rsid w:val="008F3630"/>
    <w:rsid w:val="008F43E5"/>
    <w:rsid w:val="009030F4"/>
    <w:rsid w:val="00906956"/>
    <w:rsid w:val="00916674"/>
    <w:rsid w:val="009171A0"/>
    <w:rsid w:val="009179E4"/>
    <w:rsid w:val="009230A4"/>
    <w:rsid w:val="00930F54"/>
    <w:rsid w:val="00934D0A"/>
    <w:rsid w:val="0093591F"/>
    <w:rsid w:val="00936CC2"/>
    <w:rsid w:val="009403EE"/>
    <w:rsid w:val="00941FB6"/>
    <w:rsid w:val="0095570B"/>
    <w:rsid w:val="00961E8B"/>
    <w:rsid w:val="009633C9"/>
    <w:rsid w:val="00963D22"/>
    <w:rsid w:val="00964A71"/>
    <w:rsid w:val="00964C7B"/>
    <w:rsid w:val="00966916"/>
    <w:rsid w:val="00970165"/>
    <w:rsid w:val="009712C9"/>
    <w:rsid w:val="00971F67"/>
    <w:rsid w:val="009720BA"/>
    <w:rsid w:val="00972EEF"/>
    <w:rsid w:val="00973392"/>
    <w:rsid w:val="0097465C"/>
    <w:rsid w:val="00975670"/>
    <w:rsid w:val="00976C1D"/>
    <w:rsid w:val="00982F2A"/>
    <w:rsid w:val="009838D4"/>
    <w:rsid w:val="00987861"/>
    <w:rsid w:val="00987F6A"/>
    <w:rsid w:val="009917F3"/>
    <w:rsid w:val="0099214B"/>
    <w:rsid w:val="00994AE5"/>
    <w:rsid w:val="00995BD5"/>
    <w:rsid w:val="009A2908"/>
    <w:rsid w:val="009A53A3"/>
    <w:rsid w:val="009B1FF6"/>
    <w:rsid w:val="009B3C8A"/>
    <w:rsid w:val="009B7770"/>
    <w:rsid w:val="009B7E02"/>
    <w:rsid w:val="009C094A"/>
    <w:rsid w:val="009C589B"/>
    <w:rsid w:val="009C6D40"/>
    <w:rsid w:val="009D48E6"/>
    <w:rsid w:val="009E15B2"/>
    <w:rsid w:val="009E5537"/>
    <w:rsid w:val="009E730C"/>
    <w:rsid w:val="009E7C28"/>
    <w:rsid w:val="009F1E4C"/>
    <w:rsid w:val="009F1FD3"/>
    <w:rsid w:val="009F423B"/>
    <w:rsid w:val="009F44CA"/>
    <w:rsid w:val="009F4A3B"/>
    <w:rsid w:val="00A02AB1"/>
    <w:rsid w:val="00A02F5D"/>
    <w:rsid w:val="00A03E41"/>
    <w:rsid w:val="00A03FCC"/>
    <w:rsid w:val="00A056CA"/>
    <w:rsid w:val="00A060EA"/>
    <w:rsid w:val="00A1042F"/>
    <w:rsid w:val="00A138AF"/>
    <w:rsid w:val="00A14544"/>
    <w:rsid w:val="00A1558B"/>
    <w:rsid w:val="00A15673"/>
    <w:rsid w:val="00A2582A"/>
    <w:rsid w:val="00A27378"/>
    <w:rsid w:val="00A33EA1"/>
    <w:rsid w:val="00A3463F"/>
    <w:rsid w:val="00A34DCC"/>
    <w:rsid w:val="00A35F6C"/>
    <w:rsid w:val="00A37102"/>
    <w:rsid w:val="00A378F1"/>
    <w:rsid w:val="00A4198A"/>
    <w:rsid w:val="00A443AB"/>
    <w:rsid w:val="00A5055F"/>
    <w:rsid w:val="00A50A90"/>
    <w:rsid w:val="00A5298B"/>
    <w:rsid w:val="00A62E9A"/>
    <w:rsid w:val="00A632C1"/>
    <w:rsid w:val="00A65693"/>
    <w:rsid w:val="00A72B43"/>
    <w:rsid w:val="00A73CE0"/>
    <w:rsid w:val="00A75663"/>
    <w:rsid w:val="00A75842"/>
    <w:rsid w:val="00A76709"/>
    <w:rsid w:val="00A7793E"/>
    <w:rsid w:val="00A82C35"/>
    <w:rsid w:val="00A832FE"/>
    <w:rsid w:val="00A83CFE"/>
    <w:rsid w:val="00A845AC"/>
    <w:rsid w:val="00A85991"/>
    <w:rsid w:val="00A8756D"/>
    <w:rsid w:val="00A90D6D"/>
    <w:rsid w:val="00A95E5D"/>
    <w:rsid w:val="00A964DF"/>
    <w:rsid w:val="00AA0209"/>
    <w:rsid w:val="00AA02C6"/>
    <w:rsid w:val="00AA231C"/>
    <w:rsid w:val="00AA7D22"/>
    <w:rsid w:val="00AB6382"/>
    <w:rsid w:val="00AC0D51"/>
    <w:rsid w:val="00AC5122"/>
    <w:rsid w:val="00AD08B4"/>
    <w:rsid w:val="00AD1E56"/>
    <w:rsid w:val="00AD2B51"/>
    <w:rsid w:val="00AD31F2"/>
    <w:rsid w:val="00AD3BF9"/>
    <w:rsid w:val="00AD45D5"/>
    <w:rsid w:val="00AD4F86"/>
    <w:rsid w:val="00AD6B04"/>
    <w:rsid w:val="00AE1FFA"/>
    <w:rsid w:val="00AE36EA"/>
    <w:rsid w:val="00AE7529"/>
    <w:rsid w:val="00AE7629"/>
    <w:rsid w:val="00AE7B63"/>
    <w:rsid w:val="00AF6FDB"/>
    <w:rsid w:val="00AF7F0E"/>
    <w:rsid w:val="00B028F0"/>
    <w:rsid w:val="00B05047"/>
    <w:rsid w:val="00B17DBD"/>
    <w:rsid w:val="00B22A86"/>
    <w:rsid w:val="00B23FEE"/>
    <w:rsid w:val="00B25542"/>
    <w:rsid w:val="00B33962"/>
    <w:rsid w:val="00B33C40"/>
    <w:rsid w:val="00B361F6"/>
    <w:rsid w:val="00B40BE4"/>
    <w:rsid w:val="00B4206B"/>
    <w:rsid w:val="00B466FE"/>
    <w:rsid w:val="00B475E7"/>
    <w:rsid w:val="00B51D8F"/>
    <w:rsid w:val="00B53169"/>
    <w:rsid w:val="00B53D5A"/>
    <w:rsid w:val="00B56215"/>
    <w:rsid w:val="00B60C32"/>
    <w:rsid w:val="00B62DF7"/>
    <w:rsid w:val="00B633CA"/>
    <w:rsid w:val="00B66D19"/>
    <w:rsid w:val="00B70BEE"/>
    <w:rsid w:val="00B72027"/>
    <w:rsid w:val="00B8145F"/>
    <w:rsid w:val="00B81E3D"/>
    <w:rsid w:val="00B91178"/>
    <w:rsid w:val="00B917B8"/>
    <w:rsid w:val="00B9549E"/>
    <w:rsid w:val="00B96538"/>
    <w:rsid w:val="00B96FD4"/>
    <w:rsid w:val="00BA0740"/>
    <w:rsid w:val="00BA1F06"/>
    <w:rsid w:val="00BA2007"/>
    <w:rsid w:val="00BA6123"/>
    <w:rsid w:val="00BA6DBD"/>
    <w:rsid w:val="00BB008D"/>
    <w:rsid w:val="00BB032D"/>
    <w:rsid w:val="00BB11AA"/>
    <w:rsid w:val="00BB11D6"/>
    <w:rsid w:val="00BB2D1E"/>
    <w:rsid w:val="00BB3C39"/>
    <w:rsid w:val="00BB5375"/>
    <w:rsid w:val="00BB644E"/>
    <w:rsid w:val="00BB7C8A"/>
    <w:rsid w:val="00BD052C"/>
    <w:rsid w:val="00BD300C"/>
    <w:rsid w:val="00BD3831"/>
    <w:rsid w:val="00BD57A5"/>
    <w:rsid w:val="00BD7DD9"/>
    <w:rsid w:val="00BE1C83"/>
    <w:rsid w:val="00BE4D44"/>
    <w:rsid w:val="00BE593C"/>
    <w:rsid w:val="00BE5C02"/>
    <w:rsid w:val="00BF031C"/>
    <w:rsid w:val="00BF0795"/>
    <w:rsid w:val="00BF16F2"/>
    <w:rsid w:val="00BF4B2A"/>
    <w:rsid w:val="00C02D24"/>
    <w:rsid w:val="00C0643F"/>
    <w:rsid w:val="00C138E5"/>
    <w:rsid w:val="00C17407"/>
    <w:rsid w:val="00C21C9F"/>
    <w:rsid w:val="00C24B7A"/>
    <w:rsid w:val="00C2671B"/>
    <w:rsid w:val="00C30721"/>
    <w:rsid w:val="00C307F2"/>
    <w:rsid w:val="00C34C08"/>
    <w:rsid w:val="00C35FBF"/>
    <w:rsid w:val="00C434DF"/>
    <w:rsid w:val="00C476F6"/>
    <w:rsid w:val="00C479E0"/>
    <w:rsid w:val="00C52793"/>
    <w:rsid w:val="00C551A6"/>
    <w:rsid w:val="00C57C36"/>
    <w:rsid w:val="00C60472"/>
    <w:rsid w:val="00C6365B"/>
    <w:rsid w:val="00C63A60"/>
    <w:rsid w:val="00C65167"/>
    <w:rsid w:val="00C661C1"/>
    <w:rsid w:val="00C67A53"/>
    <w:rsid w:val="00C741C5"/>
    <w:rsid w:val="00C751E5"/>
    <w:rsid w:val="00C771F7"/>
    <w:rsid w:val="00C8171E"/>
    <w:rsid w:val="00C82246"/>
    <w:rsid w:val="00C827C5"/>
    <w:rsid w:val="00C8337E"/>
    <w:rsid w:val="00C835CC"/>
    <w:rsid w:val="00C83C83"/>
    <w:rsid w:val="00C8416A"/>
    <w:rsid w:val="00C852C0"/>
    <w:rsid w:val="00C86D89"/>
    <w:rsid w:val="00C92BBC"/>
    <w:rsid w:val="00C95A46"/>
    <w:rsid w:val="00CA1E09"/>
    <w:rsid w:val="00CA5725"/>
    <w:rsid w:val="00CA57DE"/>
    <w:rsid w:val="00CA5A3A"/>
    <w:rsid w:val="00CA6E8D"/>
    <w:rsid w:val="00CB0646"/>
    <w:rsid w:val="00CB1776"/>
    <w:rsid w:val="00CB2ADA"/>
    <w:rsid w:val="00CB33C3"/>
    <w:rsid w:val="00CB7CFC"/>
    <w:rsid w:val="00CD1E88"/>
    <w:rsid w:val="00CD4924"/>
    <w:rsid w:val="00CD6985"/>
    <w:rsid w:val="00CE0B2B"/>
    <w:rsid w:val="00CE191A"/>
    <w:rsid w:val="00CE587D"/>
    <w:rsid w:val="00CE7E54"/>
    <w:rsid w:val="00CF0ED4"/>
    <w:rsid w:val="00CF0EE3"/>
    <w:rsid w:val="00CF3589"/>
    <w:rsid w:val="00CF39BF"/>
    <w:rsid w:val="00CF7AF5"/>
    <w:rsid w:val="00D025E7"/>
    <w:rsid w:val="00D02683"/>
    <w:rsid w:val="00D0342B"/>
    <w:rsid w:val="00D03960"/>
    <w:rsid w:val="00D04BE0"/>
    <w:rsid w:val="00D050FE"/>
    <w:rsid w:val="00D10CA4"/>
    <w:rsid w:val="00D114DA"/>
    <w:rsid w:val="00D14134"/>
    <w:rsid w:val="00D20818"/>
    <w:rsid w:val="00D21A3A"/>
    <w:rsid w:val="00D23AF8"/>
    <w:rsid w:val="00D31A57"/>
    <w:rsid w:val="00D324F0"/>
    <w:rsid w:val="00D34EF9"/>
    <w:rsid w:val="00D352D5"/>
    <w:rsid w:val="00D40714"/>
    <w:rsid w:val="00D40C13"/>
    <w:rsid w:val="00D41ECA"/>
    <w:rsid w:val="00D4350F"/>
    <w:rsid w:val="00D45EBF"/>
    <w:rsid w:val="00D46DB6"/>
    <w:rsid w:val="00D47286"/>
    <w:rsid w:val="00D5266E"/>
    <w:rsid w:val="00D54266"/>
    <w:rsid w:val="00D569D0"/>
    <w:rsid w:val="00D57E06"/>
    <w:rsid w:val="00D60611"/>
    <w:rsid w:val="00D61290"/>
    <w:rsid w:val="00D6269A"/>
    <w:rsid w:val="00D66DF2"/>
    <w:rsid w:val="00D71980"/>
    <w:rsid w:val="00D737DA"/>
    <w:rsid w:val="00D77827"/>
    <w:rsid w:val="00D8075A"/>
    <w:rsid w:val="00D81BF7"/>
    <w:rsid w:val="00D828F4"/>
    <w:rsid w:val="00D82D60"/>
    <w:rsid w:val="00D8325B"/>
    <w:rsid w:val="00D84B22"/>
    <w:rsid w:val="00D85B00"/>
    <w:rsid w:val="00D85FA7"/>
    <w:rsid w:val="00D8638B"/>
    <w:rsid w:val="00D87372"/>
    <w:rsid w:val="00D9152B"/>
    <w:rsid w:val="00D91544"/>
    <w:rsid w:val="00D916AD"/>
    <w:rsid w:val="00D94D80"/>
    <w:rsid w:val="00D95589"/>
    <w:rsid w:val="00DA18E4"/>
    <w:rsid w:val="00DA4D10"/>
    <w:rsid w:val="00DA70F4"/>
    <w:rsid w:val="00DA76A0"/>
    <w:rsid w:val="00DB2F18"/>
    <w:rsid w:val="00DB4FB8"/>
    <w:rsid w:val="00DB70E9"/>
    <w:rsid w:val="00DC5AC2"/>
    <w:rsid w:val="00DD10D4"/>
    <w:rsid w:val="00DD18FA"/>
    <w:rsid w:val="00DD2E06"/>
    <w:rsid w:val="00DD5021"/>
    <w:rsid w:val="00DF44E0"/>
    <w:rsid w:val="00DF685C"/>
    <w:rsid w:val="00E0295F"/>
    <w:rsid w:val="00E06E77"/>
    <w:rsid w:val="00E079A1"/>
    <w:rsid w:val="00E10FE3"/>
    <w:rsid w:val="00E11B34"/>
    <w:rsid w:val="00E12D9D"/>
    <w:rsid w:val="00E15EB1"/>
    <w:rsid w:val="00E17C80"/>
    <w:rsid w:val="00E202F3"/>
    <w:rsid w:val="00E26E62"/>
    <w:rsid w:val="00E278B5"/>
    <w:rsid w:val="00E33F7C"/>
    <w:rsid w:val="00E3461A"/>
    <w:rsid w:val="00E34ECB"/>
    <w:rsid w:val="00E34FE7"/>
    <w:rsid w:val="00E35B58"/>
    <w:rsid w:val="00E36700"/>
    <w:rsid w:val="00E420F5"/>
    <w:rsid w:val="00E42829"/>
    <w:rsid w:val="00E4554B"/>
    <w:rsid w:val="00E47434"/>
    <w:rsid w:val="00E51C22"/>
    <w:rsid w:val="00E55573"/>
    <w:rsid w:val="00E56857"/>
    <w:rsid w:val="00E57D01"/>
    <w:rsid w:val="00E606F1"/>
    <w:rsid w:val="00E6237D"/>
    <w:rsid w:val="00E63160"/>
    <w:rsid w:val="00E65B65"/>
    <w:rsid w:val="00E65E2A"/>
    <w:rsid w:val="00E672D6"/>
    <w:rsid w:val="00E67427"/>
    <w:rsid w:val="00E67775"/>
    <w:rsid w:val="00E70EE2"/>
    <w:rsid w:val="00E717D5"/>
    <w:rsid w:val="00E729F9"/>
    <w:rsid w:val="00E76E71"/>
    <w:rsid w:val="00E80C26"/>
    <w:rsid w:val="00E8688E"/>
    <w:rsid w:val="00E868DA"/>
    <w:rsid w:val="00E876CE"/>
    <w:rsid w:val="00E87E5E"/>
    <w:rsid w:val="00E9114E"/>
    <w:rsid w:val="00E93AD2"/>
    <w:rsid w:val="00E94D58"/>
    <w:rsid w:val="00E958D1"/>
    <w:rsid w:val="00EA339D"/>
    <w:rsid w:val="00EB0A63"/>
    <w:rsid w:val="00EB32D2"/>
    <w:rsid w:val="00EB5CA6"/>
    <w:rsid w:val="00EB7438"/>
    <w:rsid w:val="00EC18E4"/>
    <w:rsid w:val="00EC768A"/>
    <w:rsid w:val="00EC7989"/>
    <w:rsid w:val="00ED3812"/>
    <w:rsid w:val="00ED48C9"/>
    <w:rsid w:val="00ED5866"/>
    <w:rsid w:val="00ED5F8D"/>
    <w:rsid w:val="00EE2672"/>
    <w:rsid w:val="00EE3F95"/>
    <w:rsid w:val="00EE611B"/>
    <w:rsid w:val="00EE7CFB"/>
    <w:rsid w:val="00EF610E"/>
    <w:rsid w:val="00EF6CE9"/>
    <w:rsid w:val="00F00C6D"/>
    <w:rsid w:val="00F050EC"/>
    <w:rsid w:val="00F055C0"/>
    <w:rsid w:val="00F20730"/>
    <w:rsid w:val="00F2322F"/>
    <w:rsid w:val="00F23328"/>
    <w:rsid w:val="00F23C1B"/>
    <w:rsid w:val="00F25DCD"/>
    <w:rsid w:val="00F35160"/>
    <w:rsid w:val="00F40014"/>
    <w:rsid w:val="00F40CC4"/>
    <w:rsid w:val="00F41525"/>
    <w:rsid w:val="00F44D41"/>
    <w:rsid w:val="00F460C7"/>
    <w:rsid w:val="00F46367"/>
    <w:rsid w:val="00F468B0"/>
    <w:rsid w:val="00F50D79"/>
    <w:rsid w:val="00F5540E"/>
    <w:rsid w:val="00F57F52"/>
    <w:rsid w:val="00F60C9A"/>
    <w:rsid w:val="00F63996"/>
    <w:rsid w:val="00F71A74"/>
    <w:rsid w:val="00F73831"/>
    <w:rsid w:val="00F74AC7"/>
    <w:rsid w:val="00F7710A"/>
    <w:rsid w:val="00F8124E"/>
    <w:rsid w:val="00F81D13"/>
    <w:rsid w:val="00F87223"/>
    <w:rsid w:val="00F93EBE"/>
    <w:rsid w:val="00F959E7"/>
    <w:rsid w:val="00F96518"/>
    <w:rsid w:val="00FA2B83"/>
    <w:rsid w:val="00FA392A"/>
    <w:rsid w:val="00FA5DC4"/>
    <w:rsid w:val="00FA7555"/>
    <w:rsid w:val="00FB1A5E"/>
    <w:rsid w:val="00FC4781"/>
    <w:rsid w:val="00FC532B"/>
    <w:rsid w:val="00FC7F80"/>
    <w:rsid w:val="00FD1814"/>
    <w:rsid w:val="00FD3293"/>
    <w:rsid w:val="00FD4F71"/>
    <w:rsid w:val="00FD57CD"/>
    <w:rsid w:val="00FD5ECD"/>
    <w:rsid w:val="00FE5B0E"/>
    <w:rsid w:val="00FE5F1A"/>
    <w:rsid w:val="00FF0A10"/>
    <w:rsid w:val="00FF0F59"/>
    <w:rsid w:val="00FF1A25"/>
    <w:rsid w:val="00FF300F"/>
    <w:rsid w:val="00FF33F7"/>
    <w:rsid w:val="00FF3C24"/>
    <w:rsid w:val="00FF3F44"/>
    <w:rsid w:val="00FF7C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0D4B7ED-0497-4B08-9725-24460B50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B6483"/>
    <w:pPr>
      <w:spacing w:after="160" w:line="259" w:lineRule="auto"/>
    </w:pPr>
    <w:rPr>
      <w:sz w:val="22"/>
      <w:szCs w:val="22"/>
      <w:lang w:eastAsia="en-US"/>
    </w:rPr>
  </w:style>
  <w:style w:type="paragraph" w:styleId="1">
    <w:name w:val="heading 1"/>
    <w:basedOn w:val="a1"/>
    <w:next w:val="a1"/>
    <w:link w:val="10"/>
    <w:uiPriority w:val="9"/>
    <w:qFormat/>
    <w:rsid w:val="008F3360"/>
    <w:pPr>
      <w:keepNext/>
      <w:keepLines/>
      <w:spacing w:before="480" w:after="0" w:line="276" w:lineRule="auto"/>
      <w:outlineLvl w:val="0"/>
    </w:pPr>
    <w:rPr>
      <w:rFonts w:ascii="Cambria" w:eastAsia="Times New Roman" w:hAnsi="Cambria"/>
      <w:b/>
      <w:bCs/>
      <w:color w:val="365F91"/>
      <w:sz w:val="20"/>
      <w:szCs w:val="20"/>
    </w:rPr>
  </w:style>
  <w:style w:type="paragraph" w:styleId="2">
    <w:name w:val="heading 2"/>
    <w:aliases w:val=" Знак Знак Знак Знак, Знак Знак Знак Знак Знак1 Знак, Знак Знак Знак"/>
    <w:basedOn w:val="a1"/>
    <w:next w:val="a1"/>
    <w:link w:val="20"/>
    <w:qFormat/>
    <w:rsid w:val="008F3360"/>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1"/>
    <w:next w:val="a1"/>
    <w:link w:val="30"/>
    <w:qFormat/>
    <w:rsid w:val="008F3360"/>
    <w:pPr>
      <w:keepNext/>
      <w:keepLines/>
      <w:spacing w:before="200" w:after="0" w:line="276" w:lineRule="auto"/>
      <w:outlineLvl w:val="2"/>
    </w:pPr>
    <w:rPr>
      <w:rFonts w:ascii="Cambria" w:eastAsia="Times New Roman" w:hAnsi="Cambria"/>
      <w:b/>
      <w:bCs/>
      <w:color w:val="4F81BD"/>
      <w:sz w:val="20"/>
      <w:szCs w:val="20"/>
    </w:rPr>
  </w:style>
  <w:style w:type="paragraph" w:styleId="4">
    <w:name w:val="heading 4"/>
    <w:basedOn w:val="a1"/>
    <w:next w:val="a1"/>
    <w:link w:val="40"/>
    <w:uiPriority w:val="9"/>
    <w:qFormat/>
    <w:rsid w:val="008F3360"/>
    <w:pPr>
      <w:keepNext/>
      <w:keepLines/>
      <w:spacing w:before="200" w:after="0" w:line="276" w:lineRule="auto"/>
      <w:outlineLvl w:val="3"/>
    </w:pPr>
    <w:rPr>
      <w:rFonts w:ascii="Cambria" w:eastAsia="Times New Roman" w:hAnsi="Cambria"/>
      <w:b/>
      <w:bCs/>
      <w:i/>
      <w:iCs/>
      <w:color w:val="4F81BD"/>
      <w:sz w:val="20"/>
      <w:szCs w:val="20"/>
    </w:rPr>
  </w:style>
  <w:style w:type="paragraph" w:styleId="5">
    <w:name w:val="heading 5"/>
    <w:basedOn w:val="a1"/>
    <w:next w:val="a1"/>
    <w:link w:val="50"/>
    <w:unhideWhenUsed/>
    <w:qFormat/>
    <w:rsid w:val="008F3360"/>
    <w:pPr>
      <w:keepNext/>
      <w:keepLines/>
      <w:spacing w:before="40" w:after="0"/>
      <w:outlineLvl w:val="4"/>
    </w:pPr>
    <w:rPr>
      <w:rFonts w:ascii="Calibri Light" w:eastAsia="Times New Roman" w:hAnsi="Calibri Light"/>
      <w:color w:val="2E74B5"/>
      <w:sz w:val="20"/>
      <w:szCs w:val="20"/>
    </w:rPr>
  </w:style>
  <w:style w:type="paragraph" w:styleId="6">
    <w:name w:val="heading 6"/>
    <w:basedOn w:val="a1"/>
    <w:next w:val="a1"/>
    <w:link w:val="60"/>
    <w:qFormat/>
    <w:rsid w:val="008F3360"/>
    <w:pPr>
      <w:keepNext/>
      <w:keepLines/>
      <w:spacing w:before="200" w:after="0" w:line="276" w:lineRule="auto"/>
      <w:outlineLvl w:val="5"/>
    </w:pPr>
    <w:rPr>
      <w:rFonts w:ascii="Cambria" w:eastAsia="Times New Roman" w:hAnsi="Cambria"/>
      <w:i/>
      <w:iCs/>
      <w:color w:val="243F60"/>
      <w:sz w:val="20"/>
      <w:szCs w:val="20"/>
    </w:rPr>
  </w:style>
  <w:style w:type="paragraph" w:styleId="7">
    <w:name w:val="heading 7"/>
    <w:basedOn w:val="a1"/>
    <w:next w:val="a1"/>
    <w:link w:val="70"/>
    <w:qFormat/>
    <w:rsid w:val="008F3360"/>
    <w:pPr>
      <w:keepNext/>
      <w:keepLines/>
      <w:spacing w:before="200" w:after="0" w:line="276" w:lineRule="auto"/>
      <w:outlineLvl w:val="6"/>
    </w:pPr>
    <w:rPr>
      <w:rFonts w:ascii="Cambria" w:eastAsia="Times New Roman" w:hAnsi="Cambria"/>
      <w:i/>
      <w:iCs/>
      <w:color w:val="404040"/>
      <w:sz w:val="20"/>
      <w:szCs w:val="20"/>
    </w:rPr>
  </w:style>
  <w:style w:type="paragraph" w:styleId="8">
    <w:name w:val="heading 8"/>
    <w:basedOn w:val="a1"/>
    <w:next w:val="a1"/>
    <w:link w:val="80"/>
    <w:qFormat/>
    <w:rsid w:val="008F3360"/>
    <w:pPr>
      <w:keepNext/>
      <w:keepLines/>
      <w:spacing w:before="200" w:after="0" w:line="276" w:lineRule="auto"/>
      <w:outlineLvl w:val="7"/>
    </w:pPr>
    <w:rPr>
      <w:rFonts w:ascii="Cambria" w:eastAsia="Times New Roman" w:hAnsi="Cambria"/>
      <w:color w:val="4F81BD"/>
      <w:sz w:val="20"/>
      <w:szCs w:val="20"/>
    </w:rPr>
  </w:style>
  <w:style w:type="paragraph" w:styleId="9">
    <w:name w:val="heading 9"/>
    <w:basedOn w:val="a1"/>
    <w:next w:val="a1"/>
    <w:link w:val="90"/>
    <w:qFormat/>
    <w:rsid w:val="008F3360"/>
    <w:pPr>
      <w:keepNext/>
      <w:keepLines/>
      <w:spacing w:before="200" w:after="0" w:line="276" w:lineRule="auto"/>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D14134"/>
    <w:pPr>
      <w:ind w:left="720"/>
      <w:contextualSpacing/>
    </w:pPr>
  </w:style>
  <w:style w:type="paragraph" w:styleId="a6">
    <w:name w:val="Normal (Web)"/>
    <w:basedOn w:val="a1"/>
    <w:uiPriority w:val="99"/>
    <w:unhideWhenUsed/>
    <w:rsid w:val="00D14134"/>
    <w:rPr>
      <w:rFonts w:ascii="Times New Roman" w:hAnsi="Times New Roman"/>
      <w:sz w:val="24"/>
      <w:szCs w:val="24"/>
    </w:rPr>
  </w:style>
  <w:style w:type="paragraph" w:customStyle="1" w:styleId="11">
    <w:name w:val="Основной текст с отступом1"/>
    <w:aliases w:val="Мой Заголовок 1,Основной текст 1,Нумерованный список !!,Основной текст с отступом2,Body Text Indent"/>
    <w:basedOn w:val="a1"/>
    <w:link w:val="21"/>
    <w:rsid w:val="004544CE"/>
    <w:pPr>
      <w:spacing w:after="120" w:line="240" w:lineRule="auto"/>
      <w:ind w:left="360"/>
    </w:pPr>
    <w:rPr>
      <w:rFonts w:eastAsia="Times New Roman"/>
      <w:sz w:val="28"/>
      <w:szCs w:val="28"/>
      <w:lang w:eastAsia="ru-RU"/>
    </w:rPr>
  </w:style>
  <w:style w:type="character" w:customStyle="1" w:styleId="21">
    <w:name w:val="Основной текст с отступом2 Знак"/>
    <w:link w:val="11"/>
    <w:rsid w:val="004544CE"/>
    <w:rPr>
      <w:rFonts w:ascii="Calibri" w:eastAsia="Times New Roman" w:hAnsi="Calibri" w:cs="Times New Roman"/>
      <w:sz w:val="28"/>
      <w:szCs w:val="28"/>
      <w:lang w:eastAsia="ru-RU"/>
    </w:rPr>
  </w:style>
  <w:style w:type="paragraph" w:styleId="22">
    <w:name w:val="Body Text 2"/>
    <w:basedOn w:val="a1"/>
    <w:link w:val="23"/>
    <w:rsid w:val="004544CE"/>
    <w:pPr>
      <w:spacing w:after="120" w:line="480" w:lineRule="auto"/>
    </w:pPr>
    <w:rPr>
      <w:rFonts w:eastAsia="Times New Roman"/>
      <w:sz w:val="20"/>
      <w:szCs w:val="20"/>
    </w:rPr>
  </w:style>
  <w:style w:type="character" w:customStyle="1" w:styleId="23">
    <w:name w:val="Основной текст 2 Знак"/>
    <w:link w:val="22"/>
    <w:rsid w:val="004544CE"/>
    <w:rPr>
      <w:rFonts w:ascii="Calibri" w:eastAsia="Times New Roman" w:hAnsi="Calibri" w:cs="Times New Roman"/>
    </w:rPr>
  </w:style>
  <w:style w:type="paragraph" w:customStyle="1" w:styleId="a0">
    <w:name w:val="Для списков с маркировкой"/>
    <w:basedOn w:val="a1"/>
    <w:link w:val="a7"/>
    <w:qFormat/>
    <w:rsid w:val="004544CE"/>
    <w:pPr>
      <w:numPr>
        <w:numId w:val="1"/>
      </w:numPr>
      <w:spacing w:after="0" w:line="276" w:lineRule="auto"/>
      <w:jc w:val="both"/>
    </w:pPr>
    <w:rPr>
      <w:rFonts w:ascii="Times New Roman" w:hAnsi="Times New Roman"/>
      <w:sz w:val="24"/>
      <w:szCs w:val="24"/>
    </w:rPr>
  </w:style>
  <w:style w:type="character" w:customStyle="1" w:styleId="a7">
    <w:name w:val="Для списков с маркировкой Знак"/>
    <w:link w:val="a0"/>
    <w:rsid w:val="004544CE"/>
    <w:rPr>
      <w:rFonts w:ascii="Times New Roman" w:hAnsi="Times New Roman"/>
      <w:sz w:val="24"/>
      <w:szCs w:val="24"/>
      <w:lang w:eastAsia="en-US"/>
    </w:rPr>
  </w:style>
  <w:style w:type="paragraph" w:customStyle="1" w:styleId="a8">
    <w:name w:val="вызовы"/>
    <w:basedOn w:val="a1"/>
    <w:link w:val="a9"/>
    <w:qFormat/>
    <w:rsid w:val="004544CE"/>
    <w:pPr>
      <w:keepNext/>
      <w:spacing w:before="120" w:after="0" w:line="300" w:lineRule="auto"/>
      <w:ind w:firstLine="709"/>
      <w:jc w:val="both"/>
    </w:pPr>
    <w:rPr>
      <w:rFonts w:ascii="Times New Roman" w:eastAsia="Times New Roman" w:hAnsi="Times New Roman"/>
      <w:b/>
      <w:sz w:val="24"/>
      <w:szCs w:val="24"/>
    </w:rPr>
  </w:style>
  <w:style w:type="character" w:customStyle="1" w:styleId="a9">
    <w:name w:val="вызовы Знак"/>
    <w:link w:val="a8"/>
    <w:rsid w:val="004544CE"/>
    <w:rPr>
      <w:rFonts w:ascii="Times New Roman" w:eastAsia="Times New Roman" w:hAnsi="Times New Roman" w:cs="Times New Roman"/>
      <w:b/>
      <w:sz w:val="24"/>
      <w:szCs w:val="24"/>
    </w:rPr>
  </w:style>
  <w:style w:type="paragraph" w:customStyle="1" w:styleId="aa">
    <w:name w:val="!!!"/>
    <w:basedOn w:val="a1"/>
    <w:uiPriority w:val="99"/>
    <w:qFormat/>
    <w:rsid w:val="004544CE"/>
    <w:pPr>
      <w:widowControl w:val="0"/>
      <w:suppressAutoHyphens/>
      <w:spacing w:after="0" w:line="240" w:lineRule="auto"/>
      <w:ind w:firstLine="708"/>
      <w:jc w:val="both"/>
    </w:pPr>
    <w:rPr>
      <w:rFonts w:ascii="Times New Roman" w:eastAsia="Times New Roman" w:hAnsi="Times New Roman"/>
      <w:sz w:val="28"/>
      <w:szCs w:val="28"/>
      <w:lang w:eastAsia="zh-CN"/>
    </w:rPr>
  </w:style>
  <w:style w:type="paragraph" w:customStyle="1" w:styleId="Default">
    <w:name w:val="Default"/>
    <w:rsid w:val="00D4350F"/>
    <w:pPr>
      <w:autoSpaceDE w:val="0"/>
      <w:autoSpaceDN w:val="0"/>
      <w:adjustRightInd w:val="0"/>
    </w:pPr>
    <w:rPr>
      <w:rFonts w:ascii="Times New Roman" w:hAnsi="Times New Roman"/>
      <w:color w:val="000000"/>
      <w:sz w:val="24"/>
      <w:szCs w:val="24"/>
      <w:lang w:eastAsia="en-US"/>
    </w:rPr>
  </w:style>
  <w:style w:type="paragraph" w:styleId="ab">
    <w:name w:val="Body Text"/>
    <w:basedOn w:val="a1"/>
    <w:link w:val="ac"/>
    <w:uiPriority w:val="99"/>
    <w:unhideWhenUsed/>
    <w:rsid w:val="007F3C56"/>
    <w:pPr>
      <w:spacing w:after="120"/>
    </w:pPr>
  </w:style>
  <w:style w:type="character" w:customStyle="1" w:styleId="ac">
    <w:name w:val="Основной текст Знак"/>
    <w:basedOn w:val="a2"/>
    <w:link w:val="ab"/>
    <w:uiPriority w:val="99"/>
    <w:rsid w:val="007F3C56"/>
  </w:style>
  <w:style w:type="character" w:customStyle="1" w:styleId="10">
    <w:name w:val="Заголовок 1 Знак"/>
    <w:link w:val="1"/>
    <w:uiPriority w:val="9"/>
    <w:rsid w:val="008F3360"/>
    <w:rPr>
      <w:rFonts w:ascii="Cambria" w:eastAsia="Times New Roman" w:hAnsi="Cambria" w:cs="Cambria"/>
      <w:b/>
      <w:bCs/>
      <w:color w:val="365F91"/>
    </w:rPr>
  </w:style>
  <w:style w:type="character" w:customStyle="1" w:styleId="20">
    <w:name w:val="Заголовок 2 Знак"/>
    <w:aliases w:val=" Знак Знак Знак Знак Знак, Знак Знак Знак Знак Знак1 Знак Знак, Знак Знак Знак Знак1"/>
    <w:link w:val="2"/>
    <w:rsid w:val="008F3360"/>
    <w:rPr>
      <w:rFonts w:ascii="Cambria" w:eastAsia="Times New Roman" w:hAnsi="Cambria" w:cs="Cambria"/>
      <w:b/>
      <w:bCs/>
      <w:color w:val="4F81BD"/>
      <w:sz w:val="26"/>
      <w:szCs w:val="26"/>
    </w:rPr>
  </w:style>
  <w:style w:type="character" w:customStyle="1" w:styleId="30">
    <w:name w:val="Заголовок 3 Знак"/>
    <w:link w:val="3"/>
    <w:rsid w:val="008F3360"/>
    <w:rPr>
      <w:rFonts w:ascii="Cambria" w:eastAsia="Times New Roman" w:hAnsi="Cambria" w:cs="Cambria"/>
      <w:b/>
      <w:bCs/>
      <w:color w:val="4F81BD"/>
    </w:rPr>
  </w:style>
  <w:style w:type="character" w:customStyle="1" w:styleId="40">
    <w:name w:val="Заголовок 4 Знак"/>
    <w:link w:val="4"/>
    <w:uiPriority w:val="9"/>
    <w:rsid w:val="008F3360"/>
    <w:rPr>
      <w:rFonts w:ascii="Cambria" w:eastAsia="Times New Roman" w:hAnsi="Cambria" w:cs="Cambria"/>
      <w:b/>
      <w:bCs/>
      <w:i/>
      <w:iCs/>
      <w:color w:val="4F81BD"/>
    </w:rPr>
  </w:style>
  <w:style w:type="character" w:customStyle="1" w:styleId="50">
    <w:name w:val="Заголовок 5 Знак"/>
    <w:link w:val="5"/>
    <w:rsid w:val="008F3360"/>
    <w:rPr>
      <w:rFonts w:ascii="Calibri Light" w:eastAsia="Times New Roman" w:hAnsi="Calibri Light" w:cs="Times New Roman"/>
      <w:color w:val="2E74B5"/>
    </w:rPr>
  </w:style>
  <w:style w:type="character" w:customStyle="1" w:styleId="60">
    <w:name w:val="Заголовок 6 Знак"/>
    <w:link w:val="6"/>
    <w:rsid w:val="008F3360"/>
    <w:rPr>
      <w:rFonts w:ascii="Cambria" w:eastAsia="Times New Roman" w:hAnsi="Cambria" w:cs="Cambria"/>
      <w:i/>
      <w:iCs/>
      <w:color w:val="243F60"/>
    </w:rPr>
  </w:style>
  <w:style w:type="character" w:customStyle="1" w:styleId="70">
    <w:name w:val="Заголовок 7 Знак"/>
    <w:link w:val="7"/>
    <w:rsid w:val="008F3360"/>
    <w:rPr>
      <w:rFonts w:ascii="Cambria" w:eastAsia="Times New Roman" w:hAnsi="Cambria" w:cs="Cambria"/>
      <w:i/>
      <w:iCs/>
      <w:color w:val="404040"/>
    </w:rPr>
  </w:style>
  <w:style w:type="character" w:customStyle="1" w:styleId="80">
    <w:name w:val="Заголовок 8 Знак"/>
    <w:link w:val="8"/>
    <w:rsid w:val="008F3360"/>
    <w:rPr>
      <w:rFonts w:ascii="Cambria" w:eastAsia="Times New Roman" w:hAnsi="Cambria" w:cs="Cambria"/>
      <w:color w:val="4F81BD"/>
    </w:rPr>
  </w:style>
  <w:style w:type="character" w:customStyle="1" w:styleId="90">
    <w:name w:val="Заголовок 9 Знак"/>
    <w:link w:val="9"/>
    <w:rsid w:val="008F3360"/>
    <w:rPr>
      <w:rFonts w:ascii="Cambria" w:eastAsia="Times New Roman" w:hAnsi="Cambria" w:cs="Cambria"/>
      <w:i/>
      <w:iCs/>
      <w:color w:val="404040"/>
    </w:rPr>
  </w:style>
  <w:style w:type="character" w:styleId="ad">
    <w:name w:val="Hyperlink"/>
    <w:uiPriority w:val="99"/>
    <w:unhideWhenUsed/>
    <w:rsid w:val="008F3360"/>
    <w:rPr>
      <w:color w:val="0000FF"/>
      <w:u w:val="single"/>
    </w:rPr>
  </w:style>
  <w:style w:type="paragraph" w:styleId="ae">
    <w:name w:val="footnote text"/>
    <w:aliases w:val="Зн Знак,Знак Знак,Текст сноски-FN,Schriftart: 9 pt,Schriftart: 10 pt,Schriftart: 8 pt,Footnote Text Char Знак Знак,Footnote Text Char Знак,Footnote Text Char Знак Знак Знак Знак,-++,Table_Footnote_last,Текст сноски Знак1 Знак"/>
    <w:basedOn w:val="a1"/>
    <w:link w:val="af"/>
    <w:uiPriority w:val="99"/>
    <w:unhideWhenUsed/>
    <w:rsid w:val="008F3360"/>
    <w:pPr>
      <w:spacing w:after="0" w:line="240" w:lineRule="auto"/>
    </w:pPr>
    <w:rPr>
      <w:sz w:val="20"/>
      <w:szCs w:val="20"/>
    </w:rPr>
  </w:style>
  <w:style w:type="character" w:customStyle="1" w:styleId="af">
    <w:name w:val="Текст сноски Знак"/>
    <w:aliases w:val="Зн Знак Знак,Знак Знак Знак,Текст сноски-FN Знак,Schriftart: 9 pt Знак,Schriftart: 10 pt Знак,Schriftart: 8 pt Знак,Footnote Text Char Знак Знак Знак,Footnote Text Char Знак Знак1,Footnote Text Char Знак Знак Знак Знак Знак,-++ Знак"/>
    <w:link w:val="ae"/>
    <w:uiPriority w:val="99"/>
    <w:rsid w:val="008F3360"/>
    <w:rPr>
      <w:sz w:val="20"/>
      <w:szCs w:val="20"/>
    </w:rPr>
  </w:style>
  <w:style w:type="character" w:styleId="af0">
    <w:name w:val="footnote reference"/>
    <w:aliases w:val="Знак сноски-FN,Знак сноски 1,Ciae niinee-FN,Referencia nota al pie,Ciae niinee 1,Ссылка на сноску 45,Appel note de bas de page"/>
    <w:uiPriority w:val="99"/>
    <w:unhideWhenUsed/>
    <w:rsid w:val="008F3360"/>
    <w:rPr>
      <w:vertAlign w:val="superscript"/>
    </w:rPr>
  </w:style>
  <w:style w:type="paragraph" w:styleId="af1">
    <w:name w:val="Balloon Text"/>
    <w:basedOn w:val="a1"/>
    <w:link w:val="af2"/>
    <w:uiPriority w:val="99"/>
    <w:semiHidden/>
    <w:unhideWhenUsed/>
    <w:rsid w:val="008F3360"/>
    <w:pPr>
      <w:spacing w:after="0" w:line="240" w:lineRule="auto"/>
    </w:pPr>
    <w:rPr>
      <w:rFonts w:ascii="Segoe UI" w:hAnsi="Segoe UI"/>
      <w:sz w:val="18"/>
      <w:szCs w:val="18"/>
    </w:rPr>
  </w:style>
  <w:style w:type="character" w:customStyle="1" w:styleId="af2">
    <w:name w:val="Текст выноски Знак"/>
    <w:link w:val="af1"/>
    <w:uiPriority w:val="99"/>
    <w:semiHidden/>
    <w:rsid w:val="008F3360"/>
    <w:rPr>
      <w:rFonts w:ascii="Segoe UI" w:hAnsi="Segoe UI" w:cs="Segoe UI"/>
      <w:sz w:val="18"/>
      <w:szCs w:val="18"/>
    </w:rPr>
  </w:style>
  <w:style w:type="table" w:styleId="af3">
    <w:name w:val="Table Grid"/>
    <w:basedOn w:val="a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F3360"/>
    <w:pPr>
      <w:widowControl w:val="0"/>
      <w:autoSpaceDE w:val="0"/>
      <w:autoSpaceDN w:val="0"/>
      <w:adjustRightInd w:val="0"/>
    </w:pPr>
    <w:rPr>
      <w:rFonts w:ascii="Arial" w:eastAsia="Times New Roman" w:hAnsi="Arial" w:cs="Arial"/>
    </w:rPr>
  </w:style>
  <w:style w:type="character" w:customStyle="1" w:styleId="af4">
    <w:name w:val="Текст примечания Знак"/>
    <w:link w:val="af5"/>
    <w:uiPriority w:val="99"/>
    <w:semiHidden/>
    <w:rsid w:val="008F3360"/>
    <w:rPr>
      <w:sz w:val="20"/>
      <w:szCs w:val="20"/>
    </w:rPr>
  </w:style>
  <w:style w:type="paragraph" w:styleId="af5">
    <w:name w:val="annotation text"/>
    <w:basedOn w:val="a1"/>
    <w:link w:val="af4"/>
    <w:uiPriority w:val="99"/>
    <w:semiHidden/>
    <w:unhideWhenUsed/>
    <w:rsid w:val="008F3360"/>
    <w:pPr>
      <w:spacing w:line="240" w:lineRule="auto"/>
    </w:pPr>
    <w:rPr>
      <w:sz w:val="20"/>
      <w:szCs w:val="20"/>
    </w:rPr>
  </w:style>
  <w:style w:type="character" w:customStyle="1" w:styleId="13">
    <w:name w:val="Текст примечания Знак1"/>
    <w:uiPriority w:val="99"/>
    <w:semiHidden/>
    <w:rsid w:val="008F3360"/>
    <w:rPr>
      <w:sz w:val="20"/>
      <w:szCs w:val="20"/>
    </w:rPr>
  </w:style>
  <w:style w:type="character" w:customStyle="1" w:styleId="af6">
    <w:name w:val="Тема примечания Знак"/>
    <w:link w:val="af7"/>
    <w:uiPriority w:val="99"/>
    <w:semiHidden/>
    <w:rsid w:val="008F3360"/>
    <w:rPr>
      <w:b/>
      <w:bCs/>
      <w:sz w:val="20"/>
      <w:szCs w:val="20"/>
    </w:rPr>
  </w:style>
  <w:style w:type="paragraph" w:styleId="af7">
    <w:name w:val="annotation subject"/>
    <w:basedOn w:val="af5"/>
    <w:next w:val="af5"/>
    <w:link w:val="af6"/>
    <w:uiPriority w:val="99"/>
    <w:semiHidden/>
    <w:unhideWhenUsed/>
    <w:rsid w:val="008F3360"/>
    <w:rPr>
      <w:b/>
      <w:bCs/>
    </w:rPr>
  </w:style>
  <w:style w:type="character" w:customStyle="1" w:styleId="14">
    <w:name w:val="Тема примечания Знак1"/>
    <w:uiPriority w:val="99"/>
    <w:semiHidden/>
    <w:rsid w:val="008F3360"/>
    <w:rPr>
      <w:b/>
      <w:bCs/>
      <w:sz w:val="20"/>
      <w:szCs w:val="20"/>
    </w:rPr>
  </w:style>
  <w:style w:type="paragraph" w:styleId="af8">
    <w:name w:val="header"/>
    <w:basedOn w:val="a1"/>
    <w:link w:val="af9"/>
    <w:uiPriority w:val="99"/>
    <w:unhideWhenUsed/>
    <w:rsid w:val="008F3360"/>
    <w:pPr>
      <w:tabs>
        <w:tab w:val="center" w:pos="4677"/>
        <w:tab w:val="right" w:pos="9355"/>
      </w:tabs>
      <w:spacing w:after="0" w:line="240" w:lineRule="auto"/>
    </w:pPr>
  </w:style>
  <w:style w:type="character" w:customStyle="1" w:styleId="af9">
    <w:name w:val="Верхний колонтитул Знак"/>
    <w:basedOn w:val="a2"/>
    <w:link w:val="af8"/>
    <w:uiPriority w:val="99"/>
    <w:rsid w:val="008F3360"/>
  </w:style>
  <w:style w:type="paragraph" w:styleId="afa">
    <w:name w:val="footer"/>
    <w:basedOn w:val="a1"/>
    <w:link w:val="afb"/>
    <w:uiPriority w:val="99"/>
    <w:unhideWhenUsed/>
    <w:rsid w:val="008F3360"/>
    <w:pPr>
      <w:tabs>
        <w:tab w:val="center" w:pos="4677"/>
        <w:tab w:val="right" w:pos="9355"/>
      </w:tabs>
      <w:spacing w:after="0" w:line="240" w:lineRule="auto"/>
    </w:pPr>
  </w:style>
  <w:style w:type="character" w:customStyle="1" w:styleId="afb">
    <w:name w:val="Нижний колонтитул Знак"/>
    <w:basedOn w:val="a2"/>
    <w:link w:val="afa"/>
    <w:uiPriority w:val="99"/>
    <w:rsid w:val="008F3360"/>
  </w:style>
  <w:style w:type="paragraph" w:customStyle="1" w:styleId="15">
    <w:name w:val="Абзац списка1"/>
    <w:basedOn w:val="a1"/>
    <w:rsid w:val="008F3360"/>
    <w:pPr>
      <w:ind w:left="720"/>
    </w:pPr>
    <w:rPr>
      <w:rFonts w:eastAsia="Times New Roman"/>
    </w:rPr>
  </w:style>
  <w:style w:type="paragraph" w:customStyle="1" w:styleId="--">
    <w:name w:val="Список --"/>
    <w:basedOn w:val="a1"/>
    <w:rsid w:val="008F3360"/>
    <w:pPr>
      <w:widowControl w:val="0"/>
      <w:suppressAutoHyphens/>
      <w:spacing w:after="0" w:line="240" w:lineRule="auto"/>
      <w:ind w:firstLine="567"/>
    </w:pPr>
    <w:rPr>
      <w:rFonts w:ascii="Arial" w:eastAsia="Lucida Sans Unicode" w:hAnsi="Arial"/>
      <w:kern w:val="1"/>
      <w:sz w:val="24"/>
      <w:szCs w:val="24"/>
      <w:lang w:eastAsia="ar-SA"/>
    </w:rPr>
  </w:style>
  <w:style w:type="paragraph" w:customStyle="1" w:styleId="Standard">
    <w:name w:val="Standard"/>
    <w:rsid w:val="008F3360"/>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FootnoteCharacters">
    <w:name w:val="Footnote Characters"/>
    <w:rsid w:val="008F3360"/>
  </w:style>
  <w:style w:type="paragraph" w:customStyle="1" w:styleId="afc">
    <w:name w:val="! Таблицы внутри"/>
    <w:basedOn w:val="a1"/>
    <w:qFormat/>
    <w:rsid w:val="008F3360"/>
    <w:pPr>
      <w:spacing w:after="0" w:line="240" w:lineRule="auto"/>
    </w:pPr>
    <w:rPr>
      <w:rFonts w:ascii="Times New Roman" w:eastAsia="Times New Roman" w:hAnsi="Times New Roman"/>
      <w:sz w:val="20"/>
      <w:szCs w:val="24"/>
      <w:lang w:eastAsia="ru-RU"/>
    </w:rPr>
  </w:style>
  <w:style w:type="paragraph" w:styleId="afd">
    <w:name w:val="No Spacing"/>
    <w:uiPriority w:val="1"/>
    <w:qFormat/>
    <w:rsid w:val="008F3360"/>
    <w:rPr>
      <w:sz w:val="22"/>
      <w:szCs w:val="22"/>
      <w:lang w:eastAsia="en-US"/>
    </w:rPr>
  </w:style>
  <w:style w:type="character" w:styleId="afe">
    <w:name w:val="Strong"/>
    <w:uiPriority w:val="22"/>
    <w:qFormat/>
    <w:rsid w:val="008F3360"/>
    <w:rPr>
      <w:b/>
      <w:bCs/>
    </w:rPr>
  </w:style>
  <w:style w:type="paragraph" w:customStyle="1" w:styleId="100">
    <w:name w:val="Обычный (веб)10"/>
    <w:basedOn w:val="a1"/>
    <w:rsid w:val="008F3360"/>
    <w:pPr>
      <w:spacing w:after="0" w:line="255" w:lineRule="atLeast"/>
      <w:jc w:val="both"/>
    </w:pPr>
    <w:rPr>
      <w:rFonts w:ascii="Verdana" w:eastAsia="Times New Roman" w:hAnsi="Verdana"/>
      <w:sz w:val="20"/>
      <w:szCs w:val="20"/>
      <w:lang w:val="en-US"/>
    </w:rPr>
  </w:style>
  <w:style w:type="character" w:styleId="aff">
    <w:name w:val="Placeholder Text"/>
    <w:uiPriority w:val="99"/>
    <w:semiHidden/>
    <w:rsid w:val="008F3360"/>
    <w:rPr>
      <w:color w:val="808080"/>
    </w:rPr>
  </w:style>
  <w:style w:type="paragraph" w:styleId="aff0">
    <w:name w:val="Title"/>
    <w:aliases w:val="Знак2"/>
    <w:basedOn w:val="a1"/>
    <w:next w:val="a1"/>
    <w:link w:val="aff1"/>
    <w:qFormat/>
    <w:rsid w:val="008F3360"/>
    <w:pPr>
      <w:pBdr>
        <w:bottom w:val="single" w:sz="8" w:space="4" w:color="4F81BD"/>
      </w:pBdr>
      <w:spacing w:after="300" w:line="240" w:lineRule="auto"/>
    </w:pPr>
    <w:rPr>
      <w:rFonts w:ascii="Cambria" w:eastAsia="Times New Roman" w:hAnsi="Cambria"/>
      <w:color w:val="17365D"/>
      <w:spacing w:val="5"/>
      <w:kern w:val="28"/>
      <w:sz w:val="52"/>
      <w:szCs w:val="52"/>
    </w:rPr>
  </w:style>
  <w:style w:type="character" w:customStyle="1" w:styleId="aff1">
    <w:name w:val="Название Знак"/>
    <w:aliases w:val="Знак2 Знак"/>
    <w:link w:val="aff0"/>
    <w:rsid w:val="008F3360"/>
    <w:rPr>
      <w:rFonts w:ascii="Cambria" w:eastAsia="Times New Roman" w:hAnsi="Cambria" w:cs="Cambria"/>
      <w:color w:val="17365D"/>
      <w:spacing w:val="5"/>
      <w:kern w:val="28"/>
      <w:sz w:val="52"/>
      <w:szCs w:val="52"/>
    </w:rPr>
  </w:style>
  <w:style w:type="paragraph" w:styleId="aff2">
    <w:name w:val="Subtitle"/>
    <w:basedOn w:val="a1"/>
    <w:next w:val="a1"/>
    <w:link w:val="aff3"/>
    <w:qFormat/>
    <w:rsid w:val="008F3360"/>
    <w:pPr>
      <w:numPr>
        <w:ilvl w:val="1"/>
      </w:numPr>
      <w:spacing w:after="200" w:line="276" w:lineRule="auto"/>
      <w:ind w:firstLine="709"/>
    </w:pPr>
    <w:rPr>
      <w:rFonts w:ascii="Cambria" w:eastAsia="Times New Roman" w:hAnsi="Cambria"/>
      <w:i/>
      <w:iCs/>
      <w:color w:val="4F81BD"/>
      <w:spacing w:val="15"/>
      <w:sz w:val="20"/>
      <w:szCs w:val="20"/>
    </w:rPr>
  </w:style>
  <w:style w:type="character" w:customStyle="1" w:styleId="aff3">
    <w:name w:val="Подзаголовок Знак"/>
    <w:link w:val="aff2"/>
    <w:rsid w:val="008F3360"/>
    <w:rPr>
      <w:rFonts w:ascii="Cambria" w:eastAsia="Times New Roman" w:hAnsi="Cambria" w:cs="Cambria"/>
      <w:i/>
      <w:iCs/>
      <w:color w:val="4F81BD"/>
      <w:spacing w:val="15"/>
    </w:rPr>
  </w:style>
  <w:style w:type="paragraph" w:customStyle="1" w:styleId="210">
    <w:name w:val="Цитата 21"/>
    <w:basedOn w:val="a1"/>
    <w:next w:val="a1"/>
    <w:link w:val="QuoteChar"/>
    <w:rsid w:val="008F3360"/>
    <w:pPr>
      <w:spacing w:after="200" w:line="276" w:lineRule="auto"/>
    </w:pPr>
    <w:rPr>
      <w:rFonts w:eastAsia="Times New Roman"/>
      <w:i/>
      <w:iCs/>
      <w:color w:val="000000"/>
      <w:sz w:val="20"/>
      <w:szCs w:val="20"/>
    </w:rPr>
  </w:style>
  <w:style w:type="character" w:customStyle="1" w:styleId="QuoteChar">
    <w:name w:val="Quote Char"/>
    <w:link w:val="210"/>
    <w:locked/>
    <w:rsid w:val="008F3360"/>
    <w:rPr>
      <w:rFonts w:ascii="Calibri" w:eastAsia="Times New Roman" w:hAnsi="Calibri" w:cs="Calibri"/>
      <w:i/>
      <w:iCs/>
      <w:color w:val="000000"/>
    </w:rPr>
  </w:style>
  <w:style w:type="paragraph" w:customStyle="1" w:styleId="16">
    <w:name w:val="Выделенная цитата1"/>
    <w:basedOn w:val="a1"/>
    <w:next w:val="a1"/>
    <w:link w:val="IntenseQuoteChar"/>
    <w:rsid w:val="008F3360"/>
    <w:pPr>
      <w:pBdr>
        <w:bottom w:val="single" w:sz="4" w:space="4" w:color="4F81BD"/>
      </w:pBdr>
      <w:spacing w:before="200" w:after="280" w:line="276" w:lineRule="auto"/>
      <w:ind w:left="936" w:right="936"/>
    </w:pPr>
    <w:rPr>
      <w:rFonts w:eastAsia="Times New Roman"/>
      <w:b/>
      <w:bCs/>
      <w:i/>
      <w:iCs/>
      <w:color w:val="4F81BD"/>
      <w:sz w:val="20"/>
      <w:szCs w:val="20"/>
    </w:rPr>
  </w:style>
  <w:style w:type="character" w:customStyle="1" w:styleId="IntenseQuoteChar">
    <w:name w:val="Intense Quote Char"/>
    <w:link w:val="16"/>
    <w:locked/>
    <w:rsid w:val="008F3360"/>
    <w:rPr>
      <w:rFonts w:ascii="Calibri" w:eastAsia="Times New Roman" w:hAnsi="Calibri" w:cs="Calibri"/>
      <w:b/>
      <w:bCs/>
      <w:i/>
      <w:iCs/>
      <w:color w:val="4F81BD"/>
    </w:rPr>
  </w:style>
  <w:style w:type="paragraph" w:customStyle="1" w:styleId="aff4">
    <w:name w:val="Формулировка вопроса"/>
    <w:basedOn w:val="a1"/>
    <w:rsid w:val="008F3360"/>
    <w:pPr>
      <w:spacing w:after="0" w:line="240" w:lineRule="auto"/>
      <w:jc w:val="both"/>
    </w:pPr>
    <w:rPr>
      <w:rFonts w:eastAsia="Times New Roman" w:cs="Calibri"/>
      <w:b/>
      <w:bCs/>
      <w:sz w:val="24"/>
      <w:szCs w:val="24"/>
      <w:lang w:eastAsia="ru-RU"/>
    </w:rPr>
  </w:style>
  <w:style w:type="paragraph" w:styleId="aff5">
    <w:name w:val="Plain Text"/>
    <w:basedOn w:val="a1"/>
    <w:link w:val="aff6"/>
    <w:rsid w:val="008F3360"/>
    <w:pPr>
      <w:spacing w:after="0" w:line="240" w:lineRule="auto"/>
    </w:pPr>
    <w:rPr>
      <w:rFonts w:ascii="Consolas" w:eastAsia="Times New Roman" w:hAnsi="Consolas"/>
      <w:sz w:val="21"/>
      <w:szCs w:val="21"/>
    </w:rPr>
  </w:style>
  <w:style w:type="character" w:customStyle="1" w:styleId="aff6">
    <w:name w:val="Текст Знак"/>
    <w:link w:val="aff5"/>
    <w:rsid w:val="008F3360"/>
    <w:rPr>
      <w:rFonts w:ascii="Consolas" w:eastAsia="Times New Roman" w:hAnsi="Consolas" w:cs="Consolas"/>
      <w:sz w:val="21"/>
      <w:szCs w:val="21"/>
    </w:rPr>
  </w:style>
  <w:style w:type="paragraph" w:styleId="31">
    <w:name w:val="Body Text 3"/>
    <w:basedOn w:val="a1"/>
    <w:link w:val="32"/>
    <w:rsid w:val="008F3360"/>
    <w:pPr>
      <w:spacing w:after="120" w:line="276" w:lineRule="auto"/>
    </w:pPr>
    <w:rPr>
      <w:rFonts w:eastAsia="Times New Roman"/>
      <w:sz w:val="16"/>
      <w:szCs w:val="16"/>
    </w:rPr>
  </w:style>
  <w:style w:type="character" w:customStyle="1" w:styleId="32">
    <w:name w:val="Основной текст 3 Знак"/>
    <w:link w:val="31"/>
    <w:rsid w:val="008F3360"/>
    <w:rPr>
      <w:rFonts w:ascii="Calibri" w:eastAsia="Times New Roman" w:hAnsi="Calibri" w:cs="Calibri"/>
      <w:sz w:val="16"/>
      <w:szCs w:val="16"/>
    </w:rPr>
  </w:style>
  <w:style w:type="paragraph" w:styleId="aff7">
    <w:name w:val="Body Text Indent"/>
    <w:basedOn w:val="a1"/>
    <w:link w:val="aff8"/>
    <w:semiHidden/>
    <w:rsid w:val="008F3360"/>
    <w:pPr>
      <w:spacing w:after="120" w:line="276" w:lineRule="auto"/>
      <w:ind w:left="283"/>
    </w:pPr>
    <w:rPr>
      <w:rFonts w:eastAsia="Times New Roman"/>
      <w:sz w:val="20"/>
      <w:szCs w:val="20"/>
    </w:rPr>
  </w:style>
  <w:style w:type="character" w:customStyle="1" w:styleId="aff8">
    <w:name w:val="Основной текст с отступом Знак"/>
    <w:link w:val="aff7"/>
    <w:semiHidden/>
    <w:rsid w:val="008F3360"/>
    <w:rPr>
      <w:rFonts w:ascii="Calibri" w:eastAsia="Times New Roman" w:hAnsi="Calibri" w:cs="Calibri"/>
    </w:rPr>
  </w:style>
  <w:style w:type="character" w:customStyle="1" w:styleId="question-number">
    <w:name w:val="question-number"/>
    <w:rsid w:val="008F3360"/>
    <w:rPr>
      <w:rFonts w:cs="Times New Roman"/>
    </w:rPr>
  </w:style>
  <w:style w:type="character" w:customStyle="1" w:styleId="user-generated">
    <w:name w:val="user-generated"/>
    <w:rsid w:val="008F3360"/>
    <w:rPr>
      <w:rFonts w:cs="Times New Roman"/>
    </w:rPr>
  </w:style>
  <w:style w:type="character" w:customStyle="1" w:styleId="matrix-row-label">
    <w:name w:val="matrix-row-label"/>
    <w:rsid w:val="008F3360"/>
    <w:rPr>
      <w:rFonts w:cs="Times New Roman"/>
    </w:rPr>
  </w:style>
  <w:style w:type="table" w:styleId="17">
    <w:name w:val="Table Grid 1"/>
    <w:basedOn w:val="a3"/>
    <w:uiPriority w:val="99"/>
    <w:unhideWhenUsed/>
    <w:rsid w:val="008F3360"/>
    <w:pPr>
      <w:spacing w:line="256" w:lineRule="auto"/>
    </w:pPr>
    <w:rPr>
      <w:rFonts w:eastAsia="Times New Roman"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z-">
    <w:name w:val="HTML Top of Form"/>
    <w:basedOn w:val="a1"/>
    <w:next w:val="a1"/>
    <w:link w:val="z-0"/>
    <w:hidden/>
    <w:uiPriority w:val="99"/>
    <w:semiHidden/>
    <w:unhideWhenUsed/>
    <w:rsid w:val="008F3360"/>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link w:val="z-"/>
    <w:uiPriority w:val="99"/>
    <w:semiHidden/>
    <w:rsid w:val="008F3360"/>
    <w:rPr>
      <w:rFonts w:ascii="Arial" w:eastAsia="Times New Roman" w:hAnsi="Arial" w:cs="Arial"/>
      <w:vanish/>
      <w:sz w:val="16"/>
      <w:szCs w:val="16"/>
      <w:lang w:eastAsia="ru-RU"/>
    </w:rPr>
  </w:style>
  <w:style w:type="character" w:customStyle="1" w:styleId="apple-converted-space">
    <w:name w:val="apple-converted-space"/>
    <w:basedOn w:val="a2"/>
    <w:rsid w:val="008F3360"/>
  </w:style>
  <w:style w:type="paragraph" w:styleId="z-1">
    <w:name w:val="HTML Bottom of Form"/>
    <w:basedOn w:val="a1"/>
    <w:next w:val="a1"/>
    <w:link w:val="z-2"/>
    <w:hidden/>
    <w:uiPriority w:val="99"/>
    <w:semiHidden/>
    <w:unhideWhenUsed/>
    <w:rsid w:val="008F3360"/>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link w:val="z-1"/>
    <w:uiPriority w:val="99"/>
    <w:semiHidden/>
    <w:rsid w:val="008F3360"/>
    <w:rPr>
      <w:rFonts w:ascii="Arial" w:eastAsia="Times New Roman" w:hAnsi="Arial" w:cs="Arial"/>
      <w:vanish/>
      <w:sz w:val="16"/>
      <w:szCs w:val="16"/>
      <w:lang w:eastAsia="ru-RU"/>
    </w:rPr>
  </w:style>
  <w:style w:type="character" w:styleId="aff9">
    <w:name w:val="annotation reference"/>
    <w:uiPriority w:val="99"/>
    <w:semiHidden/>
    <w:unhideWhenUsed/>
    <w:rsid w:val="008F3360"/>
    <w:rPr>
      <w:sz w:val="16"/>
      <w:szCs w:val="16"/>
    </w:rPr>
  </w:style>
  <w:style w:type="character" w:styleId="affa">
    <w:name w:val="FollowedHyperlink"/>
    <w:uiPriority w:val="99"/>
    <w:semiHidden/>
    <w:unhideWhenUsed/>
    <w:rsid w:val="008F3360"/>
    <w:rPr>
      <w:color w:val="954F72"/>
      <w:u w:val="single"/>
    </w:rPr>
  </w:style>
  <w:style w:type="paragraph" w:customStyle="1" w:styleId="TableParagraph">
    <w:name w:val="Table Paragraph"/>
    <w:basedOn w:val="a1"/>
    <w:uiPriority w:val="1"/>
    <w:qFormat/>
    <w:rsid w:val="008F3360"/>
    <w:pPr>
      <w:widowControl w:val="0"/>
      <w:autoSpaceDE w:val="0"/>
      <w:autoSpaceDN w:val="0"/>
      <w:spacing w:after="0" w:line="240" w:lineRule="auto"/>
    </w:pPr>
    <w:rPr>
      <w:rFonts w:ascii="Times New Roman" w:eastAsia="Times New Roman" w:hAnsi="Times New Roman"/>
      <w:lang w:val="en-US"/>
    </w:rPr>
  </w:style>
  <w:style w:type="numbering" w:customStyle="1" w:styleId="18">
    <w:name w:val="Нет списка1"/>
    <w:next w:val="a4"/>
    <w:semiHidden/>
    <w:rsid w:val="008F3360"/>
  </w:style>
  <w:style w:type="table" w:customStyle="1" w:styleId="33">
    <w:name w:val="Сетка таблицы3"/>
    <w:basedOn w:val="a3"/>
    <w:next w:val="af3"/>
    <w:uiPriority w:val="39"/>
    <w:rsid w:val="008F33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Абзац списка2"/>
    <w:basedOn w:val="a1"/>
    <w:rsid w:val="008F3360"/>
    <w:pPr>
      <w:ind w:left="720"/>
    </w:pPr>
    <w:rPr>
      <w:rFonts w:eastAsia="Times New Roman"/>
    </w:rPr>
  </w:style>
  <w:style w:type="paragraph" w:customStyle="1" w:styleId="a20">
    <w:name w:val="a2"/>
    <w:basedOn w:val="a1"/>
    <w:rsid w:val="008F336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6">
    <w:name w:val="Нет списка2"/>
    <w:next w:val="a4"/>
    <w:semiHidden/>
    <w:rsid w:val="008F3360"/>
  </w:style>
  <w:style w:type="paragraph" w:customStyle="1" w:styleId="110">
    <w:name w:val="Знак Знак1 Знак Знак Знак1 Знак Знак Знак Знак Знак Знак"/>
    <w:basedOn w:val="a1"/>
    <w:rsid w:val="008F3360"/>
    <w:pPr>
      <w:spacing w:line="240" w:lineRule="exact"/>
    </w:pPr>
    <w:rPr>
      <w:rFonts w:ascii="Verdana" w:eastAsia="Times New Roman" w:hAnsi="Verdana"/>
      <w:sz w:val="24"/>
      <w:szCs w:val="24"/>
      <w:lang w:val="en-US"/>
    </w:rPr>
  </w:style>
  <w:style w:type="table" w:customStyle="1" w:styleId="41">
    <w:name w:val="Сетка таблицы4"/>
    <w:basedOn w:val="a3"/>
    <w:next w:val="af3"/>
    <w:uiPriority w:val="39"/>
    <w:rsid w:val="008F33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uiPriority w:val="99"/>
    <w:rsid w:val="008F3360"/>
    <w:rPr>
      <w:rFonts w:ascii="Times New Roman" w:hAnsi="Times New Roman"/>
      <w:b/>
      <w:sz w:val="26"/>
    </w:rPr>
  </w:style>
  <w:style w:type="paragraph" w:customStyle="1" w:styleId="affb">
    <w:name w:val="Знак Знак Знак Знак Знак Знак Знак"/>
    <w:basedOn w:val="a1"/>
    <w:rsid w:val="008F3360"/>
    <w:pPr>
      <w:spacing w:line="240" w:lineRule="exact"/>
    </w:pPr>
    <w:rPr>
      <w:rFonts w:ascii="Verdana" w:eastAsia="Times New Roman" w:hAnsi="Verdana" w:cs="Verdana"/>
      <w:sz w:val="24"/>
      <w:szCs w:val="24"/>
      <w:lang w:val="en-US"/>
    </w:rPr>
  </w:style>
  <w:style w:type="paragraph" w:customStyle="1" w:styleId="19">
    <w:name w:val="Знак Знак Знак Знак Знак Знак Знак1"/>
    <w:basedOn w:val="a1"/>
    <w:rsid w:val="008F3360"/>
    <w:pPr>
      <w:spacing w:line="240" w:lineRule="exact"/>
    </w:pPr>
    <w:rPr>
      <w:rFonts w:ascii="Verdana" w:eastAsia="Times New Roman" w:hAnsi="Verdana" w:cs="Verdana"/>
      <w:sz w:val="24"/>
      <w:szCs w:val="24"/>
      <w:lang w:val="en-US"/>
    </w:rPr>
  </w:style>
  <w:style w:type="paragraph" w:styleId="affc">
    <w:name w:val="endnote text"/>
    <w:basedOn w:val="a1"/>
    <w:link w:val="affd"/>
    <w:uiPriority w:val="99"/>
    <w:semiHidden/>
    <w:unhideWhenUsed/>
    <w:rsid w:val="008F3360"/>
    <w:pPr>
      <w:spacing w:after="0" w:line="240" w:lineRule="auto"/>
    </w:pPr>
    <w:rPr>
      <w:rFonts w:eastAsia="Times New Roman"/>
      <w:sz w:val="20"/>
      <w:szCs w:val="20"/>
    </w:rPr>
  </w:style>
  <w:style w:type="character" w:customStyle="1" w:styleId="affd">
    <w:name w:val="Текст концевой сноски Знак"/>
    <w:link w:val="affc"/>
    <w:uiPriority w:val="99"/>
    <w:semiHidden/>
    <w:rsid w:val="008F3360"/>
    <w:rPr>
      <w:rFonts w:eastAsia="Times New Roman" w:cs="Times New Roman"/>
      <w:sz w:val="20"/>
      <w:szCs w:val="20"/>
    </w:rPr>
  </w:style>
  <w:style w:type="character" w:styleId="affe">
    <w:name w:val="endnote reference"/>
    <w:uiPriority w:val="99"/>
    <w:semiHidden/>
    <w:unhideWhenUsed/>
    <w:rsid w:val="008F3360"/>
    <w:rPr>
      <w:rFonts w:cs="Times New Roman"/>
      <w:vertAlign w:val="superscript"/>
    </w:rPr>
  </w:style>
  <w:style w:type="character" w:customStyle="1" w:styleId="sptxt">
    <w:name w:val="sp_txt"/>
    <w:rsid w:val="008F3360"/>
    <w:rPr>
      <w:rFonts w:cs="Times New Roman"/>
    </w:rPr>
  </w:style>
  <w:style w:type="paragraph" w:customStyle="1" w:styleId="afff">
    <w:name w:val="Знак Знак Знак Знак Знак Знак Знак Знак Знак Знак"/>
    <w:basedOn w:val="a1"/>
    <w:rsid w:val="008F3360"/>
    <w:pPr>
      <w:spacing w:line="240" w:lineRule="exact"/>
    </w:pPr>
    <w:rPr>
      <w:rFonts w:ascii="Verdana" w:eastAsia="Times New Roman" w:hAnsi="Verdana" w:cs="Verdana"/>
      <w:sz w:val="24"/>
      <w:szCs w:val="24"/>
      <w:lang w:val="en-US"/>
    </w:rPr>
  </w:style>
  <w:style w:type="paragraph" w:customStyle="1" w:styleId="1a">
    <w:name w:val="Стиль1"/>
    <w:basedOn w:val="a1"/>
    <w:link w:val="1b"/>
    <w:qFormat/>
    <w:rsid w:val="008F3360"/>
    <w:pPr>
      <w:suppressAutoHyphens/>
      <w:spacing w:after="0" w:line="240" w:lineRule="auto"/>
      <w:ind w:firstLine="708"/>
      <w:jc w:val="both"/>
    </w:pPr>
    <w:rPr>
      <w:rFonts w:ascii="Times New Roman" w:eastAsia="Times New Roman" w:hAnsi="Times New Roman"/>
      <w:color w:val="000000"/>
      <w:sz w:val="28"/>
      <w:szCs w:val="28"/>
      <w:lang w:eastAsia="ru-RU"/>
    </w:rPr>
  </w:style>
  <w:style w:type="character" w:customStyle="1" w:styleId="1b">
    <w:name w:val="Стиль1 Знак"/>
    <w:link w:val="1a"/>
    <w:rsid w:val="008F3360"/>
    <w:rPr>
      <w:rFonts w:ascii="Times New Roman" w:eastAsia="Times New Roman" w:hAnsi="Times New Roman" w:cs="Times New Roman"/>
      <w:color w:val="000000"/>
      <w:sz w:val="28"/>
      <w:szCs w:val="28"/>
      <w:lang w:eastAsia="ru-RU"/>
    </w:rPr>
  </w:style>
  <w:style w:type="table" w:customStyle="1" w:styleId="51">
    <w:name w:val="Сетка таблицы5"/>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3"/>
    <w:uiPriority w:val="39"/>
    <w:rsid w:val="008F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 Заголовок"/>
    <w:basedOn w:val="1"/>
    <w:link w:val="afff1"/>
    <w:qFormat/>
    <w:rsid w:val="008F3360"/>
    <w:pPr>
      <w:suppressAutoHyphens/>
      <w:spacing w:before="0" w:line="240" w:lineRule="auto"/>
      <w:jc w:val="center"/>
    </w:pPr>
    <w:rPr>
      <w:rFonts w:ascii="Times New Roman" w:hAnsi="Times New Roman"/>
      <w:color w:val="000000"/>
      <w:sz w:val="28"/>
      <w:szCs w:val="28"/>
      <w:lang w:eastAsia="zh-CN"/>
    </w:rPr>
  </w:style>
  <w:style w:type="paragraph" w:customStyle="1" w:styleId="afff2">
    <w:name w:val="! Текст"/>
    <w:basedOn w:val="a1"/>
    <w:qFormat/>
    <w:rsid w:val="008F3360"/>
    <w:pPr>
      <w:spacing w:after="0" w:line="240" w:lineRule="auto"/>
      <w:ind w:firstLine="709"/>
      <w:jc w:val="both"/>
    </w:pPr>
    <w:rPr>
      <w:rFonts w:ascii="Times New Roman" w:eastAsia="Times New Roman" w:hAnsi="Times New Roman"/>
      <w:sz w:val="28"/>
      <w:shd w:val="clear" w:color="auto" w:fill="FFFFFF"/>
      <w:lang w:eastAsia="zh-CN"/>
    </w:rPr>
  </w:style>
  <w:style w:type="character" w:customStyle="1" w:styleId="afff1">
    <w:name w:val="! Заголовок Знак"/>
    <w:link w:val="afff0"/>
    <w:rsid w:val="008F3360"/>
    <w:rPr>
      <w:rFonts w:ascii="Times New Roman" w:eastAsia="Times New Roman" w:hAnsi="Times New Roman" w:cs="Times New Roman"/>
      <w:b/>
      <w:bCs/>
      <w:color w:val="000000"/>
      <w:sz w:val="28"/>
      <w:szCs w:val="28"/>
      <w:lang w:eastAsia="zh-CN"/>
    </w:rPr>
  </w:style>
  <w:style w:type="character" w:customStyle="1" w:styleId="FontStyle44">
    <w:name w:val="Font Style44"/>
    <w:rsid w:val="008F3360"/>
    <w:rPr>
      <w:rFonts w:ascii="Times New Roman" w:hAnsi="Times New Roman" w:cs="Times New Roman"/>
      <w:sz w:val="26"/>
      <w:szCs w:val="26"/>
    </w:rPr>
  </w:style>
  <w:style w:type="paragraph" w:customStyle="1" w:styleId="34">
    <w:name w:val="Абзац списка3"/>
    <w:basedOn w:val="a1"/>
    <w:rsid w:val="00FF33F7"/>
    <w:pPr>
      <w:ind w:left="720"/>
    </w:pPr>
    <w:rPr>
      <w:rFonts w:eastAsia="Times New Roman"/>
    </w:rPr>
  </w:style>
  <w:style w:type="paragraph" w:styleId="afff3">
    <w:name w:val="TOC Heading"/>
    <w:basedOn w:val="1"/>
    <w:next w:val="a1"/>
    <w:uiPriority w:val="39"/>
    <w:unhideWhenUsed/>
    <w:qFormat/>
    <w:rsid w:val="007120C4"/>
    <w:pPr>
      <w:spacing w:before="240" w:line="259" w:lineRule="auto"/>
      <w:outlineLvl w:val="9"/>
    </w:pPr>
    <w:rPr>
      <w:rFonts w:ascii="Calibri Light" w:hAnsi="Calibri Light"/>
      <w:b w:val="0"/>
      <w:bCs w:val="0"/>
      <w:color w:val="2E74B5"/>
      <w:sz w:val="32"/>
      <w:szCs w:val="32"/>
      <w:lang w:eastAsia="ru-RU"/>
    </w:rPr>
  </w:style>
  <w:style w:type="paragraph" w:styleId="27">
    <w:name w:val="toc 2"/>
    <w:basedOn w:val="a1"/>
    <w:next w:val="a1"/>
    <w:autoRedefine/>
    <w:uiPriority w:val="39"/>
    <w:unhideWhenUsed/>
    <w:rsid w:val="007120C4"/>
    <w:pPr>
      <w:spacing w:after="100"/>
      <w:ind w:left="220"/>
    </w:pPr>
  </w:style>
  <w:style w:type="paragraph" w:styleId="1c">
    <w:name w:val="toc 1"/>
    <w:basedOn w:val="a1"/>
    <w:next w:val="a1"/>
    <w:autoRedefine/>
    <w:uiPriority w:val="39"/>
    <w:unhideWhenUsed/>
    <w:rsid w:val="002A7451"/>
    <w:pPr>
      <w:tabs>
        <w:tab w:val="left" w:pos="567"/>
        <w:tab w:val="right" w:leader="dot" w:pos="9345"/>
      </w:tabs>
      <w:spacing w:after="100"/>
    </w:pPr>
  </w:style>
  <w:style w:type="paragraph" w:customStyle="1" w:styleId="a">
    <w:name w:val="! перечисление"/>
    <w:basedOn w:val="a5"/>
    <w:qFormat/>
    <w:rsid w:val="00CA5A3A"/>
    <w:pPr>
      <w:numPr>
        <w:numId w:val="37"/>
      </w:numPr>
      <w:spacing w:after="0" w:line="360" w:lineRule="auto"/>
      <w:ind w:left="0" w:firstLine="709"/>
      <w:contextualSpacing w:val="0"/>
      <w:jc w:val="both"/>
    </w:pPr>
    <w:rPr>
      <w:rFonts w:ascii="Times New Roman" w:eastAsia="Times New Roman" w:hAnsi="Times New Roman"/>
      <w:sz w:val="28"/>
      <w:lang w:eastAsia="ru-RU"/>
    </w:rPr>
  </w:style>
  <w:style w:type="numbering" w:customStyle="1" w:styleId="35">
    <w:name w:val="Нет списка3"/>
    <w:next w:val="a4"/>
    <w:uiPriority w:val="99"/>
    <w:semiHidden/>
    <w:unhideWhenUsed/>
    <w:rsid w:val="004119F0"/>
  </w:style>
  <w:style w:type="character" w:customStyle="1" w:styleId="1d">
    <w:name w:val="Текст сноски Знак1"/>
    <w:uiPriority w:val="99"/>
    <w:semiHidden/>
    <w:rsid w:val="004119F0"/>
    <w:rPr>
      <w:sz w:val="20"/>
      <w:szCs w:val="20"/>
    </w:rPr>
  </w:style>
  <w:style w:type="table" w:customStyle="1" w:styleId="270">
    <w:name w:val="Сетка таблицы27"/>
    <w:basedOn w:val="a3"/>
    <w:next w:val="af3"/>
    <w:uiPriority w:val="39"/>
    <w:rsid w:val="00411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АААмой ТЕКСТ"/>
    <w:basedOn w:val="a1"/>
    <w:qFormat/>
    <w:rsid w:val="004119F0"/>
    <w:pPr>
      <w:tabs>
        <w:tab w:val="left" w:pos="851"/>
      </w:tabs>
      <w:spacing w:after="0" w:line="240" w:lineRule="auto"/>
      <w:ind w:firstLine="567"/>
      <w:jc w:val="both"/>
    </w:pPr>
    <w:rPr>
      <w:rFonts w:ascii="Arno Pro SmText" w:hAnsi="Arno Pro SmText"/>
    </w:rPr>
  </w:style>
  <w:style w:type="numbering" w:customStyle="1" w:styleId="112">
    <w:name w:val="Нет списка11"/>
    <w:next w:val="a4"/>
    <w:uiPriority w:val="99"/>
    <w:semiHidden/>
    <w:unhideWhenUsed/>
    <w:rsid w:val="004119F0"/>
  </w:style>
  <w:style w:type="table" w:customStyle="1" w:styleId="271">
    <w:name w:val="Сетка таблицы271"/>
    <w:basedOn w:val="a3"/>
    <w:next w:val="af3"/>
    <w:uiPriority w:val="39"/>
    <w:rsid w:val="00411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3"/>
    <w:next w:val="af3"/>
    <w:uiPriority w:val="39"/>
    <w:rsid w:val="007867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3"/>
    <w:next w:val="af3"/>
    <w:uiPriority w:val="39"/>
    <w:rsid w:val="00A964D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f3"/>
    <w:uiPriority w:val="59"/>
    <w:rsid w:val="00A056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1"/>
    <w:rsid w:val="00A779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01">
    <w:name w:val="fontstyle01"/>
    <w:basedOn w:val="a2"/>
    <w:rsid w:val="00A73CE0"/>
    <w:rPr>
      <w:rFonts w:ascii="Times New Roman" w:hAnsi="Times New Roman" w:cs="Times New Roman" w:hint="default"/>
      <w:b w:val="0"/>
      <w:bCs w:val="0"/>
      <w:i w:val="0"/>
      <w:iCs w:val="0"/>
      <w:color w:val="000000"/>
      <w:sz w:val="28"/>
      <w:szCs w:val="28"/>
    </w:rPr>
  </w:style>
  <w:style w:type="paragraph" w:styleId="36">
    <w:name w:val="toc 3"/>
    <w:basedOn w:val="a1"/>
    <w:next w:val="a1"/>
    <w:autoRedefine/>
    <w:uiPriority w:val="39"/>
    <w:unhideWhenUsed/>
    <w:rsid w:val="00752F9A"/>
    <w:pPr>
      <w:spacing w:after="100"/>
      <w:ind w:left="440"/>
    </w:pPr>
    <w:rPr>
      <w:rFonts w:asciiTheme="minorHAnsi" w:eastAsiaTheme="minorEastAsia" w:hAnsiTheme="minorHAnsi"/>
      <w:lang w:eastAsia="ru-RU"/>
    </w:rPr>
  </w:style>
  <w:style w:type="table" w:customStyle="1" w:styleId="281">
    <w:name w:val="Сетка таблицы281"/>
    <w:basedOn w:val="a3"/>
    <w:next w:val="af3"/>
    <w:uiPriority w:val="59"/>
    <w:rsid w:val="007F55D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3"/>
    <w:next w:val="af3"/>
    <w:uiPriority w:val="59"/>
    <w:rsid w:val="00A3710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4"/>
    <w:uiPriority w:val="99"/>
    <w:semiHidden/>
    <w:unhideWhenUsed/>
    <w:rsid w:val="00C751E5"/>
  </w:style>
  <w:style w:type="table" w:customStyle="1" w:styleId="29">
    <w:name w:val="Сетка таблицы29"/>
    <w:basedOn w:val="a3"/>
    <w:next w:val="af3"/>
    <w:uiPriority w:val="39"/>
    <w:rsid w:val="00C751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5">
    <w:name w:val="Основной текст_"/>
    <w:basedOn w:val="a2"/>
    <w:link w:val="2a"/>
    <w:locked/>
    <w:rsid w:val="00DC5AC2"/>
    <w:rPr>
      <w:rFonts w:ascii="Times New Roman" w:eastAsia="Times New Roman" w:hAnsi="Times New Roman"/>
      <w:spacing w:val="1"/>
      <w:shd w:val="clear" w:color="auto" w:fill="FFFFFF"/>
    </w:rPr>
  </w:style>
  <w:style w:type="paragraph" w:customStyle="1" w:styleId="2a">
    <w:name w:val="Основной текст2"/>
    <w:basedOn w:val="a1"/>
    <w:link w:val="afff5"/>
    <w:rsid w:val="00DC5AC2"/>
    <w:pPr>
      <w:widowControl w:val="0"/>
      <w:shd w:val="clear" w:color="auto" w:fill="FFFFFF"/>
      <w:spacing w:before="240" w:after="0" w:line="322" w:lineRule="exact"/>
      <w:ind w:hanging="1140"/>
      <w:jc w:val="both"/>
    </w:pPr>
    <w:rPr>
      <w:rFonts w:ascii="Times New Roman" w:eastAsia="Times New Roman" w:hAnsi="Times New Roman"/>
      <w:spacing w:val="1"/>
      <w:sz w:val="20"/>
      <w:szCs w:val="20"/>
      <w:lang w:eastAsia="ru-RU"/>
    </w:rPr>
  </w:style>
  <w:style w:type="character" w:customStyle="1" w:styleId="1e">
    <w:name w:val="Основной текст1"/>
    <w:basedOn w:val="afff5"/>
    <w:rsid w:val="00DC5AC2"/>
    <w:rPr>
      <w:rFonts w:ascii="Times New Roman" w:eastAsia="Times New Roman" w:hAnsi="Times New Roman"/>
      <w:color w:val="000000"/>
      <w:spacing w:val="1"/>
      <w:w w:val="100"/>
      <w:position w:val="0"/>
      <w:sz w:val="24"/>
      <w:szCs w:val="24"/>
      <w:shd w:val="clear" w:color="auto" w:fill="FFFFFF"/>
      <w:lang w:val="ru-RU" w:eastAsia="ru-RU" w:bidi="ru-RU"/>
    </w:rPr>
  </w:style>
  <w:style w:type="character" w:customStyle="1" w:styleId="afff6">
    <w:name w:val="Основной текст + Курсив"/>
    <w:aliases w:val="Интервал 0 pt"/>
    <w:basedOn w:val="afff5"/>
    <w:rsid w:val="00DC5AC2"/>
    <w:rPr>
      <w:rFonts w:ascii="Times New Roman" w:eastAsia="Times New Roman" w:hAnsi="Times New Roman"/>
      <w:b w:val="0"/>
      <w:bCs w:val="0"/>
      <w:i/>
      <w:iCs/>
      <w:smallCaps w:val="0"/>
      <w:strike w:val="0"/>
      <w:dstrike w:val="0"/>
      <w:color w:val="000000"/>
      <w:spacing w:val="-2"/>
      <w:w w:val="100"/>
      <w:position w:val="0"/>
      <w:sz w:val="24"/>
      <w:szCs w:val="24"/>
      <w:u w:val="none"/>
      <w:effect w:val="none"/>
      <w:shd w:val="clear" w:color="auto" w:fill="FFFFFF"/>
      <w:lang w:val="ru-RU" w:eastAsia="ru-RU" w:bidi="ru-RU"/>
    </w:rPr>
  </w:style>
  <w:style w:type="table" w:customStyle="1" w:styleId="910">
    <w:name w:val="Сетка таблицы91"/>
    <w:basedOn w:val="a3"/>
    <w:next w:val="af3"/>
    <w:uiPriority w:val="59"/>
    <w:rsid w:val="0037199B"/>
    <w:rPr>
      <w:rFonts w:ascii="Times New Roman" w:hAnsi="Times New Roman"/>
      <w:sz w:val="26"/>
      <w:szCs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69012">
      <w:bodyDiv w:val="1"/>
      <w:marLeft w:val="0"/>
      <w:marRight w:val="0"/>
      <w:marTop w:val="0"/>
      <w:marBottom w:val="0"/>
      <w:divBdr>
        <w:top w:val="none" w:sz="0" w:space="0" w:color="auto"/>
        <w:left w:val="none" w:sz="0" w:space="0" w:color="auto"/>
        <w:bottom w:val="none" w:sz="0" w:space="0" w:color="auto"/>
        <w:right w:val="none" w:sz="0" w:space="0" w:color="auto"/>
      </w:divBdr>
    </w:div>
    <w:div w:id="288317867">
      <w:bodyDiv w:val="1"/>
      <w:marLeft w:val="0"/>
      <w:marRight w:val="0"/>
      <w:marTop w:val="0"/>
      <w:marBottom w:val="0"/>
      <w:divBdr>
        <w:top w:val="none" w:sz="0" w:space="0" w:color="auto"/>
        <w:left w:val="none" w:sz="0" w:space="0" w:color="auto"/>
        <w:bottom w:val="none" w:sz="0" w:space="0" w:color="auto"/>
        <w:right w:val="none" w:sz="0" w:space="0" w:color="auto"/>
      </w:divBdr>
    </w:div>
    <w:div w:id="328944424">
      <w:bodyDiv w:val="1"/>
      <w:marLeft w:val="0"/>
      <w:marRight w:val="0"/>
      <w:marTop w:val="0"/>
      <w:marBottom w:val="0"/>
      <w:divBdr>
        <w:top w:val="none" w:sz="0" w:space="0" w:color="auto"/>
        <w:left w:val="none" w:sz="0" w:space="0" w:color="auto"/>
        <w:bottom w:val="none" w:sz="0" w:space="0" w:color="auto"/>
        <w:right w:val="none" w:sz="0" w:space="0" w:color="auto"/>
      </w:divBdr>
      <w:divsChild>
        <w:div w:id="369376334">
          <w:marLeft w:val="187"/>
          <w:marRight w:val="0"/>
          <w:marTop w:val="0"/>
          <w:marBottom w:val="120"/>
          <w:divBdr>
            <w:top w:val="none" w:sz="0" w:space="0" w:color="auto"/>
            <w:left w:val="none" w:sz="0" w:space="0" w:color="auto"/>
            <w:bottom w:val="none" w:sz="0" w:space="0" w:color="auto"/>
            <w:right w:val="none" w:sz="0" w:space="0" w:color="auto"/>
          </w:divBdr>
        </w:div>
        <w:div w:id="762650358">
          <w:marLeft w:val="187"/>
          <w:marRight w:val="0"/>
          <w:marTop w:val="0"/>
          <w:marBottom w:val="120"/>
          <w:divBdr>
            <w:top w:val="none" w:sz="0" w:space="0" w:color="auto"/>
            <w:left w:val="none" w:sz="0" w:space="0" w:color="auto"/>
            <w:bottom w:val="none" w:sz="0" w:space="0" w:color="auto"/>
            <w:right w:val="none" w:sz="0" w:space="0" w:color="auto"/>
          </w:divBdr>
        </w:div>
      </w:divsChild>
    </w:div>
    <w:div w:id="363290821">
      <w:bodyDiv w:val="1"/>
      <w:marLeft w:val="0"/>
      <w:marRight w:val="0"/>
      <w:marTop w:val="0"/>
      <w:marBottom w:val="0"/>
      <w:divBdr>
        <w:top w:val="none" w:sz="0" w:space="0" w:color="auto"/>
        <w:left w:val="none" w:sz="0" w:space="0" w:color="auto"/>
        <w:bottom w:val="none" w:sz="0" w:space="0" w:color="auto"/>
        <w:right w:val="none" w:sz="0" w:space="0" w:color="auto"/>
      </w:divBdr>
    </w:div>
    <w:div w:id="443773626">
      <w:bodyDiv w:val="1"/>
      <w:marLeft w:val="0"/>
      <w:marRight w:val="0"/>
      <w:marTop w:val="0"/>
      <w:marBottom w:val="0"/>
      <w:divBdr>
        <w:top w:val="none" w:sz="0" w:space="0" w:color="auto"/>
        <w:left w:val="none" w:sz="0" w:space="0" w:color="auto"/>
        <w:bottom w:val="none" w:sz="0" w:space="0" w:color="auto"/>
        <w:right w:val="none" w:sz="0" w:space="0" w:color="auto"/>
      </w:divBdr>
    </w:div>
    <w:div w:id="910383081">
      <w:bodyDiv w:val="1"/>
      <w:marLeft w:val="0"/>
      <w:marRight w:val="0"/>
      <w:marTop w:val="0"/>
      <w:marBottom w:val="0"/>
      <w:divBdr>
        <w:top w:val="none" w:sz="0" w:space="0" w:color="auto"/>
        <w:left w:val="none" w:sz="0" w:space="0" w:color="auto"/>
        <w:bottom w:val="none" w:sz="0" w:space="0" w:color="auto"/>
        <w:right w:val="none" w:sz="0" w:space="0" w:color="auto"/>
      </w:divBdr>
    </w:div>
    <w:div w:id="930430603">
      <w:bodyDiv w:val="1"/>
      <w:marLeft w:val="0"/>
      <w:marRight w:val="0"/>
      <w:marTop w:val="0"/>
      <w:marBottom w:val="0"/>
      <w:divBdr>
        <w:top w:val="none" w:sz="0" w:space="0" w:color="auto"/>
        <w:left w:val="none" w:sz="0" w:space="0" w:color="auto"/>
        <w:bottom w:val="none" w:sz="0" w:space="0" w:color="auto"/>
        <w:right w:val="none" w:sz="0" w:space="0" w:color="auto"/>
      </w:divBdr>
    </w:div>
    <w:div w:id="940458319">
      <w:bodyDiv w:val="1"/>
      <w:marLeft w:val="0"/>
      <w:marRight w:val="0"/>
      <w:marTop w:val="0"/>
      <w:marBottom w:val="0"/>
      <w:divBdr>
        <w:top w:val="none" w:sz="0" w:space="0" w:color="auto"/>
        <w:left w:val="none" w:sz="0" w:space="0" w:color="auto"/>
        <w:bottom w:val="none" w:sz="0" w:space="0" w:color="auto"/>
        <w:right w:val="none" w:sz="0" w:space="0" w:color="auto"/>
      </w:divBdr>
    </w:div>
    <w:div w:id="1101680606">
      <w:bodyDiv w:val="1"/>
      <w:marLeft w:val="0"/>
      <w:marRight w:val="0"/>
      <w:marTop w:val="0"/>
      <w:marBottom w:val="0"/>
      <w:divBdr>
        <w:top w:val="none" w:sz="0" w:space="0" w:color="auto"/>
        <w:left w:val="none" w:sz="0" w:space="0" w:color="auto"/>
        <w:bottom w:val="none" w:sz="0" w:space="0" w:color="auto"/>
        <w:right w:val="none" w:sz="0" w:space="0" w:color="auto"/>
      </w:divBdr>
    </w:div>
    <w:div w:id="1380322733">
      <w:bodyDiv w:val="1"/>
      <w:marLeft w:val="0"/>
      <w:marRight w:val="0"/>
      <w:marTop w:val="0"/>
      <w:marBottom w:val="0"/>
      <w:divBdr>
        <w:top w:val="none" w:sz="0" w:space="0" w:color="auto"/>
        <w:left w:val="none" w:sz="0" w:space="0" w:color="auto"/>
        <w:bottom w:val="none" w:sz="0" w:space="0" w:color="auto"/>
        <w:right w:val="none" w:sz="0" w:space="0" w:color="auto"/>
      </w:divBdr>
    </w:div>
    <w:div w:id="1393844306">
      <w:bodyDiv w:val="1"/>
      <w:marLeft w:val="0"/>
      <w:marRight w:val="0"/>
      <w:marTop w:val="0"/>
      <w:marBottom w:val="0"/>
      <w:divBdr>
        <w:top w:val="none" w:sz="0" w:space="0" w:color="auto"/>
        <w:left w:val="none" w:sz="0" w:space="0" w:color="auto"/>
        <w:bottom w:val="none" w:sz="0" w:space="0" w:color="auto"/>
        <w:right w:val="none" w:sz="0" w:space="0" w:color="auto"/>
      </w:divBdr>
    </w:div>
    <w:div w:id="1767917530">
      <w:bodyDiv w:val="1"/>
      <w:marLeft w:val="0"/>
      <w:marRight w:val="0"/>
      <w:marTop w:val="0"/>
      <w:marBottom w:val="0"/>
      <w:divBdr>
        <w:top w:val="none" w:sz="0" w:space="0" w:color="auto"/>
        <w:left w:val="none" w:sz="0" w:space="0" w:color="auto"/>
        <w:bottom w:val="none" w:sz="0" w:space="0" w:color="auto"/>
        <w:right w:val="none" w:sz="0" w:space="0" w:color="auto"/>
      </w:divBdr>
      <w:divsChild>
        <w:div w:id="717706409">
          <w:marLeft w:val="187"/>
          <w:marRight w:val="0"/>
          <w:marTop w:val="0"/>
          <w:marBottom w:val="120"/>
          <w:divBdr>
            <w:top w:val="none" w:sz="0" w:space="0" w:color="auto"/>
            <w:left w:val="none" w:sz="0" w:space="0" w:color="auto"/>
            <w:bottom w:val="none" w:sz="0" w:space="0" w:color="auto"/>
            <w:right w:val="none" w:sz="0" w:space="0" w:color="auto"/>
          </w:divBdr>
        </w:div>
        <w:div w:id="1055012703">
          <w:marLeft w:val="187"/>
          <w:marRight w:val="0"/>
          <w:marTop w:val="0"/>
          <w:marBottom w:val="120"/>
          <w:divBdr>
            <w:top w:val="none" w:sz="0" w:space="0" w:color="auto"/>
            <w:left w:val="none" w:sz="0" w:space="0" w:color="auto"/>
            <w:bottom w:val="none" w:sz="0" w:space="0" w:color="auto"/>
            <w:right w:val="none" w:sz="0" w:space="0" w:color="auto"/>
          </w:divBdr>
        </w:div>
      </w:divsChild>
    </w:div>
    <w:div w:id="1778286033">
      <w:bodyDiv w:val="1"/>
      <w:marLeft w:val="0"/>
      <w:marRight w:val="0"/>
      <w:marTop w:val="0"/>
      <w:marBottom w:val="0"/>
      <w:divBdr>
        <w:top w:val="none" w:sz="0" w:space="0" w:color="auto"/>
        <w:left w:val="none" w:sz="0" w:space="0" w:color="auto"/>
        <w:bottom w:val="none" w:sz="0" w:space="0" w:color="auto"/>
        <w:right w:val="none" w:sz="0" w:space="0" w:color="auto"/>
      </w:divBdr>
    </w:div>
    <w:div w:id="1801221520">
      <w:bodyDiv w:val="1"/>
      <w:marLeft w:val="0"/>
      <w:marRight w:val="0"/>
      <w:marTop w:val="0"/>
      <w:marBottom w:val="0"/>
      <w:divBdr>
        <w:top w:val="none" w:sz="0" w:space="0" w:color="auto"/>
        <w:left w:val="none" w:sz="0" w:space="0" w:color="auto"/>
        <w:bottom w:val="none" w:sz="0" w:space="0" w:color="auto"/>
        <w:right w:val="none" w:sz="0" w:space="0" w:color="auto"/>
      </w:divBdr>
    </w:div>
    <w:div w:id="1988432222">
      <w:bodyDiv w:val="1"/>
      <w:marLeft w:val="0"/>
      <w:marRight w:val="0"/>
      <w:marTop w:val="0"/>
      <w:marBottom w:val="0"/>
      <w:divBdr>
        <w:top w:val="none" w:sz="0" w:space="0" w:color="auto"/>
        <w:left w:val="none" w:sz="0" w:space="0" w:color="auto"/>
        <w:bottom w:val="none" w:sz="0" w:space="0" w:color="auto"/>
        <w:right w:val="none" w:sz="0" w:space="0" w:color="auto"/>
      </w:divBdr>
    </w:div>
    <w:div w:id="2101216230">
      <w:bodyDiv w:val="1"/>
      <w:marLeft w:val="0"/>
      <w:marRight w:val="0"/>
      <w:marTop w:val="0"/>
      <w:marBottom w:val="0"/>
      <w:divBdr>
        <w:top w:val="none" w:sz="0" w:space="0" w:color="auto"/>
        <w:left w:val="none" w:sz="0" w:space="0" w:color="auto"/>
        <w:bottom w:val="none" w:sz="0" w:space="0" w:color="auto"/>
        <w:right w:val="none" w:sz="0" w:space="0" w:color="auto"/>
      </w:divBdr>
    </w:div>
    <w:div w:id="212063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2%D0%B5%D0%BF%D0%BB%D0%BE%D0%B2%D0%B0%D1%8F_%D1%8D%D0%BB%D0%B5%D0%BA%D1%82%D1%80%D0%BE%D1%81%D1%82%D0%B0%D0%BD%D1%86%D0%B8%D1%8F" TargetMode="External"/><Relationship Id="rId21" Type="http://schemas.openxmlformats.org/officeDocument/2006/relationships/hyperlink" Target="https://ru.wikipedia.org/wiki/12_%D0%B8%D1%8E%D0%BD%D1%8F" TargetMode="External"/><Relationship Id="rId42" Type="http://schemas.openxmlformats.org/officeDocument/2006/relationships/chart" Target="charts/chart5.xml"/><Relationship Id="rId47" Type="http://schemas.openxmlformats.org/officeDocument/2006/relationships/chart" Target="charts/chart10.xml"/><Relationship Id="rId63" Type="http://schemas.openxmlformats.org/officeDocument/2006/relationships/chart" Target="charts/chart25.xml"/><Relationship Id="rId68" Type="http://schemas.openxmlformats.org/officeDocument/2006/relationships/chart" Target="charts/chart30.xml"/><Relationship Id="rId84" Type="http://schemas.openxmlformats.org/officeDocument/2006/relationships/chart" Target="charts/chart46.xml"/><Relationship Id="rId89" Type="http://schemas.openxmlformats.org/officeDocument/2006/relationships/chart" Target="charts/chart51.xml"/><Relationship Id="rId7" Type="http://schemas.openxmlformats.org/officeDocument/2006/relationships/endnotes" Target="endnotes.xml"/><Relationship Id="rId71" Type="http://schemas.openxmlformats.org/officeDocument/2006/relationships/chart" Target="charts/chart33.xml"/><Relationship Id="rId92" Type="http://schemas.openxmlformats.org/officeDocument/2006/relationships/chart" Target="charts/chart54.xml"/><Relationship Id="rId2" Type="http://schemas.openxmlformats.org/officeDocument/2006/relationships/numbering" Target="numbering.xml"/><Relationship Id="rId16" Type="http://schemas.openxmlformats.org/officeDocument/2006/relationships/hyperlink" Target="https://ru.wikipedia.org/wiki/30_%D0%B8%D1%8E%D0%BD%D1%8F" TargetMode="External"/><Relationship Id="rId29" Type="http://schemas.openxmlformats.org/officeDocument/2006/relationships/hyperlink" Target="https://ru.wikipedia.org/wiki/%D0%9D%D0%BE%D0%B2%D0%BE-%D0%A1%D0%B0%D0%BB%D0%B0%D0%B2%D0%B0%D1%82%D1%81%D0%BA%D0%B0%D1%8F_%D0%A2%D0%AD%D0%A6" TargetMode="External"/><Relationship Id="rId11" Type="http://schemas.openxmlformats.org/officeDocument/2006/relationships/hyperlink" Target="http://ru.wikipedia.org/wiki/&#208;&#145;&#208;&#176;&#209;&#136;&#208;&#186;&#208;&#190;&#209;&#128;&#209;&#130;&#208;&#190;&#209;&#129;&#209;&#130;&#208;&#176;&#208;&#189;" TargetMode="External"/><Relationship Id="rId24" Type="http://schemas.openxmlformats.org/officeDocument/2006/relationships/hyperlink" Target="https://ru.wikipedia.org/w/index.php?title=%D0%A1%D0%B0%D0%BB%D0%B0%D0%B2%D0%B0%D1%82%D1%81%D0%BA%D0%B8%D0%B9_%D1%85%D0%B8%D0%BC%D0%B8%D1%87%D0%B5%D1%81%D0%BA%D0%B8%D0%B9_%D0%B7%D0%B0%D0%B2%D0%BE%D0%B4&amp;action=edit&amp;redlink=1" TargetMode="External"/><Relationship Id="rId32" Type="http://schemas.openxmlformats.org/officeDocument/2006/relationships/image" Target="media/image4.png"/><Relationship Id="rId37" Type="http://schemas.openxmlformats.org/officeDocument/2006/relationships/chart" Target="charts/chart2.xml"/><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image" Target="media/image5.jpeg"/><Relationship Id="rId66" Type="http://schemas.openxmlformats.org/officeDocument/2006/relationships/chart" Target="charts/chart28.xml"/><Relationship Id="rId74" Type="http://schemas.openxmlformats.org/officeDocument/2006/relationships/chart" Target="charts/chart36.xml"/><Relationship Id="rId79" Type="http://schemas.openxmlformats.org/officeDocument/2006/relationships/chart" Target="charts/chart41.xml"/><Relationship Id="rId87" Type="http://schemas.openxmlformats.org/officeDocument/2006/relationships/chart" Target="charts/chart49.xml"/><Relationship Id="rId102" Type="http://schemas.openxmlformats.org/officeDocument/2006/relationships/chart" Target="charts/chart64.xml"/><Relationship Id="rId5" Type="http://schemas.openxmlformats.org/officeDocument/2006/relationships/webSettings" Target="webSettings.xml"/><Relationship Id="rId61" Type="http://schemas.openxmlformats.org/officeDocument/2006/relationships/chart" Target="charts/chart23.xml"/><Relationship Id="rId82" Type="http://schemas.openxmlformats.org/officeDocument/2006/relationships/chart" Target="charts/chart44.xml"/><Relationship Id="rId90" Type="http://schemas.openxmlformats.org/officeDocument/2006/relationships/chart" Target="charts/chart52.xml"/><Relationship Id="rId95" Type="http://schemas.openxmlformats.org/officeDocument/2006/relationships/chart" Target="charts/chart57.xml"/><Relationship Id="rId19" Type="http://schemas.openxmlformats.org/officeDocument/2006/relationships/hyperlink" Target="https://ru.wikipedia.org/wiki/1949_%D0%B3%D0%BE%D0%B4" TargetMode="External"/><Relationship Id="rId14" Type="http://schemas.openxmlformats.org/officeDocument/2006/relationships/hyperlink" Target="http://ru.wikipedia.org/wiki/&#208;&#163;&#209;&#132;&#208;&#176;" TargetMode="External"/><Relationship Id="rId22" Type="http://schemas.openxmlformats.org/officeDocument/2006/relationships/hyperlink" Target="https://ru.wikipedia.org/wiki/1954_%D0%B3%D0%BE%D0%B4" TargetMode="External"/><Relationship Id="rId27" Type="http://schemas.openxmlformats.org/officeDocument/2006/relationships/hyperlink" Target="https://ru.wikipedia.org/wiki/%D0%A1%D0%B0%D0%BB%D0%B0%D0%B2%D0%B0%D1%82%D1%81%D0%BA%D0%B0%D1%8F_%D0%A2%D0%AD%D0%A6" TargetMode="External"/><Relationship Id="rId30" Type="http://schemas.openxmlformats.org/officeDocument/2006/relationships/hyperlink" Target="https://ru.wikipedia.org/wiki/%D0%9D%D0%BE%D0%B2%D0%BE-%D0%A1%D0%B0%D0%BB%D0%B0%D0%B2%D0%B0%D1%82%D1%81%D0%BA%D0%B0%D1%8F_%D0%A2%D0%AD%D0%A6" TargetMode="External"/><Relationship Id="rId35" Type="http://schemas.openxmlformats.org/officeDocument/2006/relationships/hyperlink" Target="https://ru.wikipedia.org/wiki/%D0%A1%D0%B0%D0%BB%D0%B0%D0%B2%D0%B0%D1%82%D1%81%D0%BA%D0%B0%D1%8F_%D0%BA%D0%B0%D1%80%D1%82%D0%B8%D0%BD%D0%BD%D0%B0%D1%8F_%D0%B3%D0%B0%D0%BB%D0%B5%D1%80%D0%B5%D1%8F" TargetMode="Externa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chart" Target="charts/chart19.xml"/><Relationship Id="rId64" Type="http://schemas.openxmlformats.org/officeDocument/2006/relationships/chart" Target="charts/chart26.xml"/><Relationship Id="rId69" Type="http://schemas.openxmlformats.org/officeDocument/2006/relationships/chart" Target="charts/chart31.xml"/><Relationship Id="rId77" Type="http://schemas.openxmlformats.org/officeDocument/2006/relationships/chart" Target="charts/chart39.xml"/><Relationship Id="rId100" Type="http://schemas.openxmlformats.org/officeDocument/2006/relationships/chart" Target="charts/chart62.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4.xml"/><Relationship Id="rId72" Type="http://schemas.openxmlformats.org/officeDocument/2006/relationships/chart" Target="charts/chart34.xml"/><Relationship Id="rId80" Type="http://schemas.openxmlformats.org/officeDocument/2006/relationships/chart" Target="charts/chart42.xml"/><Relationship Id="rId85" Type="http://schemas.openxmlformats.org/officeDocument/2006/relationships/chart" Target="charts/chart47.xml"/><Relationship Id="rId93" Type="http://schemas.openxmlformats.org/officeDocument/2006/relationships/chart" Target="charts/chart55.xml"/><Relationship Id="rId98" Type="http://schemas.openxmlformats.org/officeDocument/2006/relationships/chart" Target="charts/chart60.xml"/><Relationship Id="rId3" Type="http://schemas.openxmlformats.org/officeDocument/2006/relationships/styles" Target="styles.xml"/><Relationship Id="rId12" Type="http://schemas.openxmlformats.org/officeDocument/2006/relationships/hyperlink" Target="http://ru.wikipedia.org/wiki/&#208;&#145;&#208;&#181;&#208;" TargetMode="External"/><Relationship Id="rId17" Type="http://schemas.openxmlformats.org/officeDocument/2006/relationships/hyperlink" Target="https://ru.wikipedia.org/wiki/1948_%D0%B3%D0%BE%D0%B4" TargetMode="External"/><Relationship Id="rId25" Type="http://schemas.openxmlformats.org/officeDocument/2006/relationships/hyperlink" Target="https://ru.wikipedia.org/wiki/1,1-%D0%94%D0%B8%D0%BC%D0%B5%D1%82%D0%B8%D0%BB%D0%B3%D0%B8%D0%B4%D1%80%D0%B0%D0%B7%D0%B8%D0%BD" TargetMode="External"/><Relationship Id="rId33" Type="http://schemas.openxmlformats.org/officeDocument/2006/relationships/hyperlink" Target="https://ru.wikipedia.org/wiki/%D0%A1%D0%B0%D0%BB%D0%B0%D0%B2%D0%B0%D1%82%D1%81%D0%BA%D0%B8%D0%B9_%D1%84%D0%B8%D0%BB%D0%B8%D0%B0%D0%BB_%D0%A3%D0%93%D0%9D%D0%A2%D0%A3" TargetMode="External"/><Relationship Id="rId38" Type="http://schemas.openxmlformats.org/officeDocument/2006/relationships/footer" Target="footer1.xml"/><Relationship Id="rId46" Type="http://schemas.openxmlformats.org/officeDocument/2006/relationships/chart" Target="charts/chart9.xml"/><Relationship Id="rId59" Type="http://schemas.openxmlformats.org/officeDocument/2006/relationships/chart" Target="charts/chart21.xml"/><Relationship Id="rId67" Type="http://schemas.openxmlformats.org/officeDocument/2006/relationships/chart" Target="charts/chart29.xml"/><Relationship Id="rId103" Type="http://schemas.openxmlformats.org/officeDocument/2006/relationships/image" Target="media/image6.png"/><Relationship Id="rId20" Type="http://schemas.openxmlformats.org/officeDocument/2006/relationships/hyperlink" Target="https://ru.wikipedia.org/wiki/%D0%A1%D0%B0%D0%BB%D0%B0%D0%B2%D0%B0%D1%82_%D0%AE%D0%BB%D0%B0%D0%B5%D0%B2" TargetMode="External"/><Relationship Id="rId41" Type="http://schemas.openxmlformats.org/officeDocument/2006/relationships/chart" Target="charts/chart4.xml"/><Relationship Id="rId54" Type="http://schemas.openxmlformats.org/officeDocument/2006/relationships/chart" Target="charts/chart17.xml"/><Relationship Id="rId62" Type="http://schemas.openxmlformats.org/officeDocument/2006/relationships/chart" Target="charts/chart24.xml"/><Relationship Id="rId70" Type="http://schemas.openxmlformats.org/officeDocument/2006/relationships/chart" Target="charts/chart32.xml"/><Relationship Id="rId75" Type="http://schemas.openxmlformats.org/officeDocument/2006/relationships/chart" Target="charts/chart37.xml"/><Relationship Id="rId83" Type="http://schemas.openxmlformats.org/officeDocument/2006/relationships/chart" Target="charts/chart45.xml"/><Relationship Id="rId88" Type="http://schemas.openxmlformats.org/officeDocument/2006/relationships/chart" Target="charts/chart50.xml"/><Relationship Id="rId91" Type="http://schemas.openxmlformats.org/officeDocument/2006/relationships/chart" Target="charts/chart53.xml"/><Relationship Id="rId96"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3%D0%B0%D0%B7%D0%BF%D1%80%D0%BE%D0%BC_%D0%BD%D0%B5%D1%84%D1%82%D0%B5%D1%85%D0%B8%D0%BC_%D0%A1%D0%B0%D0%BB%D0%B0%D0%B2%D0%B0%D1%82" TargetMode="External"/><Relationship Id="rId23" Type="http://schemas.openxmlformats.org/officeDocument/2006/relationships/hyperlink" Target="https://ru.wikipedia.org/wiki/%D0%93%D0%B0%D0%B7%D0%BF%D1%80%D0%BE%D0%BC_%D0%BD%D0%B5%D1%84%D1%82%D0%B5%D1%85%D0%B8%D0%BC_%D0%A1%D0%B0%D0%BB%D0%B0%D0%B2%D0%B0%D1%82" TargetMode="External"/><Relationship Id="rId28" Type="http://schemas.openxmlformats.org/officeDocument/2006/relationships/hyperlink" Target="https://ru.wikipedia.org/wiki/%D0%91%D0%B0%D1%88%D0%BA%D0%B8%D1%80%D1%81%D0%BA%D0%B0%D1%8F_%D0%B3%D0%B5%D0%BD%D0%B5%D1%80%D0%B8%D1%80%D1%83%D1%8E%D1%89%D0%B0%D1%8F_%D0%BA%D0%BE%D0%BC%D0%BF%D0%B0%D0%BD%D0%B8%D1%8F" TargetMode="External"/><Relationship Id="rId36" Type="http://schemas.openxmlformats.org/officeDocument/2006/relationships/chart" Target="charts/chart1.xml"/><Relationship Id="rId49" Type="http://schemas.openxmlformats.org/officeDocument/2006/relationships/chart" Target="charts/chart12.xml"/><Relationship Id="rId57" Type="http://schemas.openxmlformats.org/officeDocument/2006/relationships/chart" Target="charts/chart20.xml"/><Relationship Id="rId10" Type="http://schemas.openxmlformats.org/officeDocument/2006/relationships/image" Target="media/image3.jpeg"/><Relationship Id="rId31" Type="http://schemas.openxmlformats.org/officeDocument/2006/relationships/hyperlink" Target="https://ru.wikipedia.org/wiki/%D0%93%D0%B0%D0%B7%D0%BF%D1%80%D0%BE%D0%BC_%D0%BD%D0%B5%D1%84%D1%82%D0%B5%D1%85%D0%B8%D0%BC_%D0%A1%D0%B0%D0%BB%D0%B0%D0%B2%D0%B0%D1%82" TargetMode="External"/><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chart" Target="charts/chart22.xml"/><Relationship Id="rId65" Type="http://schemas.openxmlformats.org/officeDocument/2006/relationships/chart" Target="charts/chart27.xml"/><Relationship Id="rId73" Type="http://schemas.openxmlformats.org/officeDocument/2006/relationships/chart" Target="charts/chart35.xml"/><Relationship Id="rId78" Type="http://schemas.openxmlformats.org/officeDocument/2006/relationships/chart" Target="charts/chart40.xml"/><Relationship Id="rId81" Type="http://schemas.openxmlformats.org/officeDocument/2006/relationships/chart" Target="charts/chart43.xml"/><Relationship Id="rId86" Type="http://schemas.openxmlformats.org/officeDocument/2006/relationships/chart" Target="charts/chart48.xml"/><Relationship Id="rId94" Type="http://schemas.openxmlformats.org/officeDocument/2006/relationships/chart" Target="charts/chart56.xml"/><Relationship Id="rId99" Type="http://schemas.openxmlformats.org/officeDocument/2006/relationships/chart" Target="charts/chart61.xml"/><Relationship Id="rId101" Type="http://schemas.openxmlformats.org/officeDocument/2006/relationships/chart" Target="charts/chart6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ru.wikipedia.org/wiki/&#208;&#154;&#208;&#176;&#208;&#188;&#208;&#176;_(&#209;&#128;&#208;&#181;&#208;&#186;&#208;&#176;)" TargetMode="External"/><Relationship Id="rId18" Type="http://schemas.openxmlformats.org/officeDocument/2006/relationships/hyperlink" Target="https://ru.wikipedia.org/wiki/7_%D0%B8%D1%8E%D0%BB%D1%8F" TargetMode="External"/><Relationship Id="rId39" Type="http://schemas.openxmlformats.org/officeDocument/2006/relationships/hyperlink" Target="http://gas.bashkortostan.ru/guest/Reports/InvestPasport_guest.aspx?id=213288416" TargetMode="External"/><Relationship Id="rId34" Type="http://schemas.openxmlformats.org/officeDocument/2006/relationships/hyperlink" Target="https://ru.wikipedia.org/wiki/%D0%A1%D0%B0%D0%BB%D0%B0%D0%B2%D0%B0%D1%82%D1%81%D0%BA%D0%B8%D0%B9_%D0%BA%D1%80%D0%B0%D0%B5%D0%B2%D0%B5%D0%B4%D1%87%D0%B5%D1%81%D0%BA%D0%B8%D0%B9_%D0%BC%D1%83%D0%B7%D0%B5%D0%B9" TargetMode="External"/><Relationship Id="rId50" Type="http://schemas.openxmlformats.org/officeDocument/2006/relationships/chart" Target="charts/chart13.xml"/><Relationship Id="rId55" Type="http://schemas.openxmlformats.org/officeDocument/2006/relationships/chart" Target="charts/chart18.xml"/><Relationship Id="rId76" Type="http://schemas.openxmlformats.org/officeDocument/2006/relationships/chart" Target="charts/chart38.xml"/><Relationship Id="rId97" Type="http://schemas.openxmlformats.org/officeDocument/2006/relationships/chart" Target="charts/chart59.xm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1099;%20&#1055;&#1077;&#1095;&#1072;&#1090;&#1082;&#1080;&#1085;&#1072;\&#1054;&#1089;&#1085;&#1086;&#1074;&#1085;%20&#1084;&#1072;&#1082;&#1088;&#1086;&#1101;&#1082;&#1086;&#1085;%20&#1087;&#1086;&#1082;&#1072;&#1079;\&#1086;&#1089;&#1085;&#1086;&#1074;&#1085;%20&#1084;&#1072;&#1082;&#1088;&#1086;&#1101;&#1082;&#1086;&#1085;%20&#1087;&#1086;&#1082;&#1072;&#1079;&#1072;&#1090;%2009%2010.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1040;&#1076;&#1084;&#1080;&#1085;\Desktop\!&#1057;&#1072;&#1083;&#1072;&#1074;&#1072;&#1090;%202030\&#1056;&#1072;&#1079;&#1076;&#1077;&#1083;&#1099;%20&#1055;&#1077;&#1095;&#1072;&#1090;&#1082;&#1080;&#1085;&#1072;\&#1055;&#1088;&#1086;&#1084;&#1099;&#1096;&#1083;&#1077;&#1085;&#1085;&#1086;&#1089;&#1090;&#1100;\&#1055;&#1088;&#1086;&#1084;&#1099;&#1096;&#1083;&#1077;&#1085;&#1085;&#1086;&#1089;&#1090;&#1100;.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4.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11.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12.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1099;%20&#1055;&#1077;&#1095;&#1072;&#1090;&#1082;&#1080;&#1085;&#1072;\&#1055;&#1088;&#1086;&#1084;&#1099;&#1096;&#1083;&#1077;&#1085;&#1085;&#1086;&#1089;&#1090;&#1100;\&#1055;&#1088;&#1086;&#1084;&#1099;&#1096;&#1083;%20&#1087;&#1088;&#1077;&#1076;&#1087;&#1088;&#1080;&#1103;&#1090;.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oleObject" Target="file:///C:\Documents%20and%20Settings\Admin\&#1056;&#1072;&#1073;&#1086;&#1095;&#1080;&#1081;%20&#1089;&#1090;&#1086;&#1083;\&#1051;&#1080;&#1089;&#1090;%20Microsoft%20Office%20Excel.xlsx" TargetMode="External"/><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1\Desktop\4.1.9_&#1054;&#1073;&#1097;&#1077;&#1089;&#1090;&#1074;&#1077;&#1085;&#1085;&#1072;&#1103;%20&#1073;&#1077;&#1079;&#1086;&#1087;&#1072;&#1089;&#1085;&#1086;&#1089;&#1090;&#1100;.xlsx" TargetMode="External"/><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1\Desktop\4.1.9_&#1054;&#1073;&#1097;&#1077;&#1089;&#1090;&#1074;&#1077;&#1085;&#1085;&#1072;&#1103;%20&#1073;&#1077;&#1079;&#1086;&#1087;&#1072;&#1089;&#1085;&#1086;&#1089;&#1090;&#1100;.xlsx" TargetMode="External"/><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oleObject" Target="file:///I:\!%20&#1057;&#1072;&#1083;&#1072;&#1074;&#1072;&#1090;\!%20&#1069;&#1092;&#1092;&#1077;&#1082;&#1090;&#1080;&#1074;&#1085;&#1086;&#1089;&#1090;&#1100;\&#1050;&#1085;&#1080;&#1075;&#1072;1.xlsx" TargetMode="External"/><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oleObject" Target="file:///I:\!%20&#1057;&#1072;&#1083;&#1072;&#1074;&#1072;&#1090;\!%20&#1069;&#1092;&#1092;&#1077;&#1082;&#1090;&#1080;&#1074;&#1085;&#1086;&#1089;&#1090;&#1100;\&#1050;&#1085;&#1080;&#1075;&#1072;1.xlsx" TargetMode="External"/><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oleObject" Target="file:///I:\!%20&#1057;&#1072;&#1083;&#1072;&#1074;&#1072;&#1090;\!%20&#1069;&#1092;&#1092;&#1077;&#1082;&#1090;&#1080;&#1074;&#1085;&#1086;&#1089;&#1090;&#1100;\&#1050;&#1085;&#1080;&#1075;&#1072;1.xlsx" TargetMode="External"/><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oleObject" Target="file:///I:\!%20&#1057;&#1072;&#1083;&#1072;&#1074;&#1072;&#1090;\!%20&#1069;&#1092;&#1092;&#1077;&#1082;&#1090;&#1080;&#1074;&#1085;&#1086;&#1089;&#1090;&#1100;\&#1050;&#1085;&#1080;&#1075;&#1072;1.xlsx" TargetMode="External"/><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oleObject" Target="file:///I:\!%20&#1057;&#1072;&#1083;&#1072;&#1074;&#1072;&#1090;\!%20&#1069;&#1092;&#1092;&#1077;&#1082;&#1090;&#1080;&#1074;&#1085;&#1086;&#1089;&#1090;&#1100;\&#1050;&#1085;&#1080;&#1075;&#1072;1.xlsx" TargetMode="External"/><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20&#1052;&#1091;&#1085;&#1080;&#1094;&#1080;&#1087;&#1072;&#1083;&#1100;&#1085;&#1086;&#1077;%20&#1091;&#1087;&#1088;&#1072;&#1074;&#1083;&#1077;&#1085;&#1080;&#1077;\&#1057;&#1090;&#1072;&#1090;&#1080;&#1089;&#1090;&#1080;&#1082;&#1072;%20&#1087;&#1086;%20&#1052;&#1059;.xlsx" TargetMode="External"/><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2;&#1086;&#1080;%20&#1088;&#1072;&#1079;&#1076;&#1077;&#1083;&#1099;\&#1057;&#1090;&#1072;&#1090;&#1080;&#1089;&#1090;&#1080;&#1082;&#1072;%20&#1087;&#1086;%20&#1052;&#1059;.xlsx" TargetMode="External"/><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2;&#1086;&#1080;%20&#1088;&#1072;&#1079;&#1076;&#1077;&#1083;&#1099;\&#1057;&#1090;&#1072;&#1090;&#1080;&#1089;&#1090;&#1080;&#1082;&#1072;%20&#1087;&#1086;%20&#1052;&#1059;.xlsx" TargetMode="External"/><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1099;%20&#1055;&#1077;&#1095;&#1072;&#1090;&#1082;&#1080;&#1085;&#1072;\&#1086;&#1089;&#1085;&#1086;&#1074;&#1085;%20&#1084;&#1072;&#1082;&#1088;&#1086;&#1101;&#1082;&#1086;&#1085;%20&#1087;&#1086;&#1082;&#1072;&#1079;&#1072;&#1090;%2029%2009.xlsx" TargetMode="External"/><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1\Desktop\Report.xls" TargetMode="External"/><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1\Desktop\Report%20(5).xls" TargetMode="External"/><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92;&#1080;&#1085;&#1072;&#1085;&#1089;&#1099;.xls" TargetMode="External"/><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_&#1054;&#1082;&#1090;&#1103;&#1073;&#1088;&#1100;&#1089;&#1082;&#1080;&#1081;\&#1052;&#1091;&#1085;&#1080;&#1094;&#1080;&#1087;&#1072;&#1083;&#1100;&#1085;&#1099;&#1077;%20&#1092;&#1080;&#1085;&#1072;&#1085;&#1089;&#1099;\&#1056;&#1089;&#1095;&#1077;&#1090;&#1099;%20&#1076;&#1083;&#1103;%20&#1072;&#1085;&#1072;&#1083;&#1080;&#1079;&#1072;\&#1042;&#1099;&#1087;&#1086;&#1083;&#1085;&#1077;&#1085;&#1080;&#1077;%20&#1076;&#1086;&#1088;&#1086;&#1078;&#1085;&#1086;&#1081;%20&#1082;&#1072;&#1088;&#1090;&#1099;.xlsx" TargetMode="External"/><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5.xml"/></Relationships>
</file>

<file path=word/charts/_rels/chart58.xml.rels><?xml version="1.0" encoding="UTF-8" standalone="yes"?>
<Relationships xmlns="http://schemas.openxmlformats.org/package/2006/relationships"><Relationship Id="rId2" Type="http://schemas.openxmlformats.org/officeDocument/2006/relationships/oleObject" Target="file:///G:\!!!&#1056;&#1072;&#1073;&#1086;&#1090;&#1072;_&#1048;&#1057;&#1069;&#1048;_&#1059;&#1043;&#1040;&#1058;&#1059;\Docements%20ISEI\&#1056;&#1040;&#1041;&#1054;&#1058;&#1040;\2017\!&#1057;&#1090;&#1088;&#1072;&#1090;&#1077;&#1075;&#1080;&#1103;%20&#1057;&#1072;&#1083;&#1072;&#1074;&#1072;&#1090;\1.%20&#1040;&#1085;&#1072;&#1083;&#1080;&#1090;.%20&#1101;&#1090;&#1072;&#1087;\&#1056;&#1072;&#1089;&#1095;&#1077;&#1090;&#1099;%20&#1076;&#1083;&#1103;%20&#1072;&#1085;&#1072;&#1083;&#1080;&#1079;&#1072;%20&#1084;&#1091;&#1085;.%20&#1089;&#1086;&#1073;&#1089;&#1090;&#1074;&#1077;&#1085;&#1085;&#1086;&#1089;&#1090;&#1100;.xlsx" TargetMode="External"/><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9.xml"/></Relationships>
</file>

<file path=word/charts/_rels/chart6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0.xml"/></Relationships>
</file>

<file path=word/charts/_rels/chart6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1.xml"/></Relationships>
</file>

<file path=word/charts/_rels/chart6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1099;%20&#1055;&#1077;&#1095;&#1072;&#1090;&#1082;&#1080;&#1085;&#1072;\&#1086;&#1089;&#1085;&#1086;&#1074;&#1085;%20&#1084;&#1072;&#1082;&#1088;&#1086;&#1101;&#1082;&#1086;&#1085;%20&#1087;&#1086;&#1082;&#1072;&#1079;&#1072;&#1090;%2029%2009.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0;&#1076;&#1084;&#1080;&#1085;\Desktop\!&#1057;&#1072;&#1083;&#1072;&#1074;&#1072;&#1090;%202030\&#1056;&#1072;&#1079;&#1076;&#1077;&#1083;&#1099;%20&#1055;&#1077;&#1095;&#1072;&#1090;&#1082;&#1080;&#1085;&#1072;\&#1086;&#1089;&#1085;&#1086;&#1074;&#1085;%20&#1084;&#1072;&#1082;&#1088;&#1086;&#1101;&#1082;&#1086;&#1085;%20&#1087;&#1086;&#1082;&#1072;&#1079;&#1072;&#1090;%2027%2009.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1040;&#1076;&#1084;&#1080;&#1085;\Desktop\!&#1057;&#1072;&#1083;&#1072;&#1074;&#1072;&#1090;%202030\&#1056;&#1072;&#1079;&#1076;&#1077;&#1083;&#1099;%20&#1055;&#1077;&#1095;&#1072;&#1090;&#1082;&#1080;&#1085;&#1072;\&#1054;&#1089;&#1085;&#1086;&#1074;&#1085;%20&#1084;&#1072;&#1082;&#1088;&#1086;&#1101;&#1082;&#1086;&#1085;%20&#1087;&#1086;&#1082;&#1072;&#1079;\&#1086;&#1089;&#1085;&#1086;&#1074;&#1085;%20&#1084;&#1072;&#1082;&#1088;&#1086;&#1101;&#1082;&#1086;&#1085;%20&#1087;&#1086;&#1082;&#1072;&#1079;&#1072;&#1090;%2009%201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08036890645586E-2"/>
          <c:y val="0"/>
          <c:w val="0.95547828333538831"/>
          <c:h val="0.8173158424264555"/>
        </c:manualLayout>
      </c:layout>
      <c:lineChart>
        <c:grouping val="standard"/>
        <c:varyColors val="0"/>
        <c:ser>
          <c:idx val="0"/>
          <c:order val="0"/>
          <c:tx>
            <c:strRef>
              <c:f>Sheet1!$A$2</c:f>
              <c:strCache>
                <c:ptCount val="1"/>
              </c:strCache>
            </c:strRef>
          </c:tx>
          <c:spPr>
            <a:ln w="12645">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1.7359335325783397E-2"/>
                  <c:y val="-0.12574826573969419"/>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4724301504661018E-2"/>
                  <c:y val="-0.13027315261752229"/>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1311929080113087E-2"/>
                  <c:y val="-0.12801019704015029"/>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5490955224953841E-3"/>
                  <c:y val="-9.85984818960541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0771769211254344E-2"/>
                  <c:y val="-0.13253518304155085"/>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6.8192123334785051E-3"/>
                  <c:y val="-0.11217324165311086"/>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291">
                <a:no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3</c:v>
                </c:pt>
                <c:pt idx="1">
                  <c:v>3</c:v>
                </c:pt>
                <c:pt idx="2">
                  <c:v>4</c:v>
                </c:pt>
                <c:pt idx="3">
                  <c:v>5</c:v>
                </c:pt>
                <c:pt idx="4">
                  <c:v>6</c:v>
                </c:pt>
                <c:pt idx="5">
                  <c:v>7</c:v>
                </c:pt>
              </c:numCache>
            </c:numRef>
          </c:val>
          <c:smooth val="0"/>
        </c:ser>
        <c:dLbls>
          <c:showLegendKey val="0"/>
          <c:showVal val="0"/>
          <c:showCatName val="0"/>
          <c:showSerName val="0"/>
          <c:showPercent val="0"/>
          <c:showBubbleSize val="0"/>
        </c:dLbls>
        <c:marker val="1"/>
        <c:smooth val="0"/>
        <c:axId val="485573008"/>
        <c:axId val="485570656"/>
      </c:lineChart>
      <c:catAx>
        <c:axId val="485573008"/>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sz="1000"/>
            </a:pPr>
            <a:endParaRPr lang="ru-RU"/>
          </a:p>
        </c:txPr>
        <c:crossAx val="485570656"/>
        <c:crosses val="autoZero"/>
        <c:auto val="1"/>
        <c:lblAlgn val="ctr"/>
        <c:lblOffset val="100"/>
        <c:tickLblSkip val="1"/>
        <c:tickMarkSkip val="1"/>
        <c:noMultiLvlLbl val="0"/>
      </c:catAx>
      <c:valAx>
        <c:axId val="485570656"/>
        <c:scaling>
          <c:orientation val="minMax"/>
        </c:scaling>
        <c:delete val="1"/>
        <c:axPos val="l"/>
        <c:numFmt formatCode="General" sourceLinked="1"/>
        <c:majorTickMark val="out"/>
        <c:minorTickMark val="none"/>
        <c:tickLblPos val="nextTo"/>
        <c:crossAx val="485573008"/>
        <c:crosses val="autoZero"/>
        <c:crossBetween val="between"/>
      </c:valAx>
      <c:spPr>
        <a:noFill/>
        <a:ln w="25291">
          <a:noFill/>
        </a:ln>
      </c:spPr>
    </c:plotArea>
    <c:plotVisOnly val="1"/>
    <c:dispBlanksAs val="gap"/>
    <c:showDLblsOverMax val="0"/>
  </c:chart>
  <c:spPr>
    <a:noFill/>
    <a:ln>
      <a:noFill/>
    </a:ln>
  </c:spPr>
  <c:txPr>
    <a:bodyPr/>
    <a:lstStyle/>
    <a:p>
      <a:pPr>
        <a:defRPr sz="1200" b="0" i="0" u="none" strike="noStrike" baseline="0">
          <a:solidFill>
            <a:srgbClr val="000000"/>
          </a:solidFill>
          <a:latin typeface="Times New Roman" pitchFamily="18" charset="0"/>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90466170349764"/>
          <c:y val="2.3281542656949039E-2"/>
          <c:w val="0.88309523308517468"/>
          <c:h val="0.59781304895943133"/>
        </c:manualLayout>
      </c:layout>
      <c:lineChart>
        <c:grouping val="standard"/>
        <c:varyColors val="0"/>
        <c:ser>
          <c:idx val="0"/>
          <c:order val="0"/>
          <c:tx>
            <c:strRef>
              <c:f>Лист1!$A$7</c:f>
              <c:strCache>
                <c:ptCount val="1"/>
                <c:pt idx="0">
                  <c:v>Объем промышленного производства в фактических ценах, млрд. руб</c:v>
                </c:pt>
              </c:strCache>
            </c:strRef>
          </c:tx>
          <c:spPr>
            <a:ln w="3810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Лист1!$B$7:$G$7</c:f>
              <c:numCache>
                <c:formatCode>0.00</c:formatCode>
                <c:ptCount val="6"/>
                <c:pt idx="0">
                  <c:v>165.04469600000002</c:v>
                </c:pt>
                <c:pt idx="1">
                  <c:v>177.712838</c:v>
                </c:pt>
                <c:pt idx="2">
                  <c:v>189.06927899999999</c:v>
                </c:pt>
                <c:pt idx="3">
                  <c:v>207.75313600000001</c:v>
                </c:pt>
                <c:pt idx="4">
                  <c:v>177.97</c:v>
                </c:pt>
                <c:pt idx="5">
                  <c:v>180.01900000000001</c:v>
                </c:pt>
              </c:numCache>
            </c:numRef>
          </c:val>
          <c:smooth val="0"/>
        </c:ser>
        <c:ser>
          <c:idx val="1"/>
          <c:order val="1"/>
          <c:tx>
            <c:strRef>
              <c:f>Лист1!$A$34</c:f>
              <c:strCache>
                <c:ptCount val="1"/>
                <c:pt idx="0">
                  <c:v>Объем промышленного производства в ценах 2011 г., млрд. руб</c:v>
                </c:pt>
              </c:strCache>
            </c:strRef>
          </c:tx>
          <c:spPr>
            <a:ln w="34925" cap="rnd">
              <a:solidFill>
                <a:schemeClr val="accent2"/>
              </a:solidFill>
              <a:prstDash val="dash"/>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Лист1!$B$34:$G$34</c:f>
              <c:numCache>
                <c:formatCode>0.00</c:formatCode>
                <c:ptCount val="6"/>
                <c:pt idx="0">
                  <c:v>165.04469600000002</c:v>
                </c:pt>
                <c:pt idx="1">
                  <c:v>167.3378888888889</c:v>
                </c:pt>
                <c:pt idx="2">
                  <c:v>167.95409071527556</c:v>
                </c:pt>
                <c:pt idx="3">
                  <c:v>165.96343647819191</c:v>
                </c:pt>
                <c:pt idx="4">
                  <c:v>128.19765615813068</c:v>
                </c:pt>
                <c:pt idx="5">
                  <c:v>123.61641409411889</c:v>
                </c:pt>
              </c:numCache>
            </c:numRef>
          </c:val>
          <c:smooth val="0"/>
        </c:ser>
        <c:dLbls>
          <c:showLegendKey val="0"/>
          <c:showVal val="0"/>
          <c:showCatName val="0"/>
          <c:showSerName val="0"/>
          <c:showPercent val="0"/>
          <c:showBubbleSize val="0"/>
        </c:dLbls>
        <c:marker val="1"/>
        <c:smooth val="0"/>
        <c:axId val="485562816"/>
        <c:axId val="485563208"/>
      </c:lineChart>
      <c:catAx>
        <c:axId val="4855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85563208"/>
        <c:crosses val="autoZero"/>
        <c:auto val="1"/>
        <c:lblAlgn val="ctr"/>
        <c:lblOffset val="100"/>
        <c:noMultiLvlLbl val="0"/>
      </c:catAx>
      <c:valAx>
        <c:axId val="485563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RU"/>
          </a:p>
        </c:txPr>
        <c:crossAx val="485562816"/>
        <c:crosses val="autoZero"/>
        <c:crossBetween val="between"/>
      </c:valAx>
      <c:spPr>
        <a:noFill/>
        <a:ln>
          <a:noFill/>
        </a:ln>
        <a:effectLst/>
      </c:spPr>
    </c:plotArea>
    <c:legend>
      <c:legendPos val="b"/>
      <c:layout>
        <c:manualLayout>
          <c:xMode val="edge"/>
          <c:yMode val="edge"/>
          <c:x val="4.7721576851128586E-2"/>
          <c:y val="0.73978837291007915"/>
          <c:w val="0.95149724135899372"/>
          <c:h val="0.25920474507615676"/>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Лист1!$B$66</c:f>
              <c:strCache>
                <c:ptCount val="1"/>
                <c:pt idx="0">
                  <c:v>город Салават</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Лист1!$C$65:$H$65</c:f>
              <c:numCache>
                <c:formatCode>General</c:formatCode>
                <c:ptCount val="6"/>
                <c:pt idx="0">
                  <c:v>2011</c:v>
                </c:pt>
                <c:pt idx="1">
                  <c:v>2012</c:v>
                </c:pt>
                <c:pt idx="2">
                  <c:v>2013</c:v>
                </c:pt>
                <c:pt idx="3">
                  <c:v>2014</c:v>
                </c:pt>
                <c:pt idx="4">
                  <c:v>2015</c:v>
                </c:pt>
                <c:pt idx="5">
                  <c:v>2016</c:v>
                </c:pt>
              </c:numCache>
            </c:numRef>
          </c:cat>
          <c:val>
            <c:numRef>
              <c:f>Лист1!$C$66:$H$66</c:f>
              <c:numCache>
                <c:formatCode>General</c:formatCode>
                <c:ptCount val="6"/>
                <c:pt idx="0">
                  <c:v>103.8</c:v>
                </c:pt>
                <c:pt idx="1">
                  <c:v>102.7</c:v>
                </c:pt>
                <c:pt idx="2">
                  <c:v>113.1</c:v>
                </c:pt>
                <c:pt idx="3">
                  <c:v>108</c:v>
                </c:pt>
                <c:pt idx="4">
                  <c:v>87.4</c:v>
                </c:pt>
                <c:pt idx="5">
                  <c:v>100.9</c:v>
                </c:pt>
              </c:numCache>
            </c:numRef>
          </c:val>
        </c:ser>
        <c:dLbls>
          <c:showLegendKey val="0"/>
          <c:showVal val="1"/>
          <c:showCatName val="0"/>
          <c:showSerName val="0"/>
          <c:showPercent val="0"/>
          <c:showBubbleSize val="0"/>
        </c:dLbls>
        <c:gapWidth val="219"/>
        <c:overlap val="-27"/>
        <c:axId val="485579280"/>
        <c:axId val="485577712"/>
      </c:barChart>
      <c:lineChart>
        <c:grouping val="standard"/>
        <c:varyColors val="0"/>
        <c:ser>
          <c:idx val="1"/>
          <c:order val="1"/>
          <c:tx>
            <c:strRef>
              <c:f>Лист1!$B$67</c:f>
              <c:strCache>
                <c:ptCount val="1"/>
                <c:pt idx="0">
                  <c:v>Республика Башкортостан</c:v>
                </c:pt>
              </c:strCache>
            </c:strRef>
          </c:tx>
          <c:spPr>
            <a:ln w="285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28575" cap="flat" cmpd="sng" algn="ctr">
                <a:solidFill>
                  <a:schemeClr val="accent5">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Лист1!$C$67:$H$67</c:f>
              <c:numCache>
                <c:formatCode>General</c:formatCode>
                <c:ptCount val="6"/>
                <c:pt idx="0">
                  <c:v>111.7</c:v>
                </c:pt>
                <c:pt idx="1">
                  <c:v>107.1</c:v>
                </c:pt>
                <c:pt idx="2">
                  <c:v>101.4</c:v>
                </c:pt>
                <c:pt idx="3">
                  <c:v>104</c:v>
                </c:pt>
                <c:pt idx="4">
                  <c:v>101.3</c:v>
                </c:pt>
                <c:pt idx="5">
                  <c:v>102.9</c:v>
                </c:pt>
              </c:numCache>
            </c:numRef>
          </c:val>
          <c:smooth val="0"/>
        </c:ser>
        <c:dLbls>
          <c:showLegendKey val="0"/>
          <c:showVal val="1"/>
          <c:showCatName val="0"/>
          <c:showSerName val="0"/>
          <c:showPercent val="0"/>
          <c:showBubbleSize val="0"/>
        </c:dLbls>
        <c:marker val="1"/>
        <c:smooth val="0"/>
        <c:axId val="485579280"/>
        <c:axId val="485577712"/>
      </c:lineChart>
      <c:catAx>
        <c:axId val="48557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77712"/>
        <c:crosses val="autoZero"/>
        <c:auto val="1"/>
        <c:lblAlgn val="ctr"/>
        <c:lblOffset val="100"/>
        <c:noMultiLvlLbl val="0"/>
      </c:catAx>
      <c:valAx>
        <c:axId val="485577712"/>
        <c:scaling>
          <c:orientation val="minMax"/>
          <c:max val="14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79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715594947711142E-2"/>
          <c:y val="1.6245247014972781E-2"/>
          <c:w val="0.92645822160214286"/>
          <c:h val="0.89547582649758728"/>
        </c:manualLayout>
      </c:layout>
      <c:barChart>
        <c:barDir val="col"/>
        <c:grouping val="clustered"/>
        <c:varyColors val="0"/>
        <c:ser>
          <c:idx val="1"/>
          <c:order val="1"/>
          <c:tx>
            <c:strRef>
              <c:f>'Исх данные'!$A$16</c:f>
              <c:strCache>
                <c:ptCount val="1"/>
                <c:pt idx="0">
                  <c:v>Город Салават</c:v>
                </c:pt>
              </c:strCache>
            </c:strRef>
          </c:tx>
          <c:spPr>
            <a:gradFill rotWithShape="1">
              <a:gsLst>
                <a:gs pos="0">
                  <a:srgbClr val="5B9BD5">
                    <a:tint val="50000"/>
                    <a:satMod val="300000"/>
                  </a:srgbClr>
                </a:gs>
                <a:gs pos="35000">
                  <a:srgbClr val="5B9BD5">
                    <a:tint val="37000"/>
                    <a:satMod val="300000"/>
                  </a:srgbClr>
                </a:gs>
                <a:gs pos="100000">
                  <a:srgbClr val="5B9BD5">
                    <a:tint val="15000"/>
                    <a:satMod val="350000"/>
                  </a:srgbClr>
                </a:gs>
              </a:gsLst>
              <a:lin ang="16200000" scaled="1"/>
            </a:gradFill>
            <a:ln w="9525" cap="flat" cmpd="sng" algn="ctr">
              <a:solidFill>
                <a:srgbClr val="5B9BD5">
                  <a:shade val="95000"/>
                  <a:satMod val="105000"/>
                </a:srgb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'Исх данные'!$T$2:$Y$2</c:f>
              <c:numCache>
                <c:formatCode>General</c:formatCode>
                <c:ptCount val="6"/>
                <c:pt idx="0">
                  <c:v>2011</c:v>
                </c:pt>
                <c:pt idx="1">
                  <c:v>2012</c:v>
                </c:pt>
                <c:pt idx="2">
                  <c:v>2013</c:v>
                </c:pt>
                <c:pt idx="3">
                  <c:v>2014</c:v>
                </c:pt>
                <c:pt idx="4">
                  <c:v>2015</c:v>
                </c:pt>
                <c:pt idx="5">
                  <c:v>2016</c:v>
                </c:pt>
              </c:numCache>
            </c:numRef>
          </c:cat>
          <c:val>
            <c:numRef>
              <c:f>'Исх данные'!$T$16:$Y$16</c:f>
              <c:numCache>
                <c:formatCode>0.00</c:formatCode>
                <c:ptCount val="6"/>
                <c:pt idx="0">
                  <c:v>10.943131770979511</c:v>
                </c:pt>
                <c:pt idx="1">
                  <c:v>11.994933295446474</c:v>
                </c:pt>
                <c:pt idx="2">
                  <c:v>12.27502366255144</c:v>
                </c:pt>
                <c:pt idx="3">
                  <c:v>13.752900271795944</c:v>
                </c:pt>
                <c:pt idx="4">
                  <c:v>12.027816905464755</c:v>
                </c:pt>
                <c:pt idx="5">
                  <c:v>12.297856585150264</c:v>
                </c:pt>
              </c:numCache>
            </c:numRef>
          </c:val>
        </c:ser>
        <c:dLbls>
          <c:showLegendKey val="0"/>
          <c:showVal val="1"/>
          <c:showCatName val="0"/>
          <c:showSerName val="0"/>
          <c:showPercent val="0"/>
          <c:showBubbleSize val="0"/>
        </c:dLbls>
        <c:gapWidth val="219"/>
        <c:axId val="485575360"/>
        <c:axId val="485579672"/>
      </c:barChart>
      <c:lineChart>
        <c:grouping val="stacked"/>
        <c:varyColors val="0"/>
        <c:ser>
          <c:idx val="0"/>
          <c:order val="0"/>
          <c:tx>
            <c:strRef>
              <c:f>'Исх данные'!$A$5</c:f>
              <c:strCache>
                <c:ptCount val="1"/>
                <c:pt idx="0">
                  <c:v>Республика Башкортостан</c:v>
                </c:pt>
              </c:strCache>
            </c:strRef>
          </c:tx>
          <c:spPr>
            <a:ln w="57150" cap="rnd">
              <a:solidFill>
                <a:schemeClr val="accent5">
                  <a:lumMod val="75000"/>
                </a:schemeClr>
              </a:solidFill>
              <a:prstDash val="dash"/>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dLbls>
            <c:dLbl>
              <c:idx val="0"/>
              <c:layout>
                <c:manualLayout>
                  <c:x val="-4.3652366900292054E-2"/>
                  <c:y val="-2.72412350789888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288230434657917E-2"/>
                  <c:y val="-2.514575545752817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554456381414326E-2"/>
                  <c:y val="-2.72412350789888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282729312682528E-2"/>
                  <c:y val="-2.514575545752821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646865778316752E-2"/>
                  <c:y val="-2.724123507898887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826183450146121E-2"/>
                  <c:y val="-2.09547962146068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'Исх данные'!$T$2:$Y$2</c:f>
              <c:numCache>
                <c:formatCode>General</c:formatCode>
                <c:ptCount val="6"/>
                <c:pt idx="0">
                  <c:v>2011</c:v>
                </c:pt>
                <c:pt idx="1">
                  <c:v>2012</c:v>
                </c:pt>
                <c:pt idx="2">
                  <c:v>2013</c:v>
                </c:pt>
                <c:pt idx="3">
                  <c:v>2014</c:v>
                </c:pt>
                <c:pt idx="4">
                  <c:v>2015</c:v>
                </c:pt>
                <c:pt idx="5">
                  <c:v>2016</c:v>
                </c:pt>
              </c:numCache>
            </c:numRef>
          </c:cat>
          <c:val>
            <c:numRef>
              <c:f>'Исх данные'!$T$5:$Y$5</c:f>
              <c:numCache>
                <c:formatCode>0.00</c:formatCode>
                <c:ptCount val="6"/>
                <c:pt idx="0">
                  <c:v>3.7532513661202187</c:v>
                </c:pt>
                <c:pt idx="1">
                  <c:v>4.1571390013495275</c:v>
                </c:pt>
                <c:pt idx="2">
                  <c:v>4.3895890410958902</c:v>
                </c:pt>
                <c:pt idx="3">
                  <c:v>4.2569714285714291</c:v>
                </c:pt>
                <c:pt idx="4">
                  <c:v>4.584481268011527</c:v>
                </c:pt>
                <c:pt idx="5">
                  <c:v>5.1673524962178519</c:v>
                </c:pt>
              </c:numCache>
            </c:numRef>
          </c:val>
          <c:smooth val="0"/>
        </c:ser>
        <c:dLbls>
          <c:showLegendKey val="0"/>
          <c:showVal val="1"/>
          <c:showCatName val="0"/>
          <c:showSerName val="0"/>
          <c:showPercent val="0"/>
          <c:showBubbleSize val="0"/>
        </c:dLbls>
        <c:marker val="1"/>
        <c:smooth val="0"/>
        <c:axId val="485575360"/>
        <c:axId val="485579672"/>
      </c:lineChart>
      <c:catAx>
        <c:axId val="48557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79672"/>
        <c:crosses val="autoZero"/>
        <c:auto val="1"/>
        <c:lblAlgn val="ctr"/>
        <c:lblOffset val="100"/>
        <c:noMultiLvlLbl val="0"/>
      </c:catAx>
      <c:valAx>
        <c:axId val="485579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75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59073359073365E-2"/>
          <c:y val="7.29483282674772E-2"/>
          <c:w val="0.90926640926640923"/>
          <c:h val="0.76899696048632216"/>
        </c:manualLayout>
      </c:layout>
      <c:lineChart>
        <c:grouping val="standard"/>
        <c:varyColors val="0"/>
        <c:ser>
          <c:idx val="0"/>
          <c:order val="0"/>
          <c:tx>
            <c:strRef>
              <c:f>Лист1!$A$5</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Лист1!$B$4:$G$4</c:f>
              <c:strCache>
                <c:ptCount val="6"/>
                <c:pt idx="0">
                  <c:v>2011</c:v>
                </c:pt>
                <c:pt idx="1">
                  <c:v>2012</c:v>
                </c:pt>
                <c:pt idx="2">
                  <c:v>2013</c:v>
                </c:pt>
                <c:pt idx="3">
                  <c:v>2014</c:v>
                </c:pt>
                <c:pt idx="4">
                  <c:v>2015</c:v>
                </c:pt>
                <c:pt idx="5">
                  <c:v>2016 г.</c:v>
                </c:pt>
              </c:strCache>
            </c:strRef>
          </c:cat>
          <c:val>
            <c:numRef>
              <c:f>Лист1!$B$5:$G$5</c:f>
              <c:numCache>
                <c:formatCode>General</c:formatCode>
                <c:ptCount val="6"/>
              </c:numCache>
            </c:numRef>
          </c:val>
          <c:smooth val="0"/>
        </c:ser>
        <c:ser>
          <c:idx val="1"/>
          <c:order val="1"/>
          <c:tx>
            <c:strRef>
              <c:f>Лист1!$A$6</c:f>
              <c:strCache>
                <c:ptCount val="1"/>
                <c:pt idx="0">
                  <c:v>Ввод в действие жилья, тыс. кв. м</c:v>
                </c:pt>
              </c:strCache>
            </c:strRef>
          </c:tx>
          <c:spPr>
            <a:ln w="38100">
              <a:solidFill>
                <a:schemeClr val="accent1"/>
              </a:solidFill>
              <a:prstDash val="solid"/>
            </a:ln>
          </c:spPr>
          <c:marker>
            <c:symbol val="square"/>
            <c:size val="5"/>
            <c:spPr>
              <a:solidFill>
                <a:schemeClr val="accent1"/>
              </a:solidFill>
              <a:ln w="38100">
                <a:solidFill>
                  <a:schemeClr val="accent1"/>
                </a:solidFill>
                <a:prstDash val="solid"/>
              </a:ln>
            </c:spPr>
          </c:marker>
          <c:dLbls>
            <c:numFmt formatCode="#,##0.0" sourceLinked="0"/>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Лист1!$B$4:$G$4</c:f>
              <c:strCache>
                <c:ptCount val="6"/>
                <c:pt idx="0">
                  <c:v>2011</c:v>
                </c:pt>
                <c:pt idx="1">
                  <c:v>2012</c:v>
                </c:pt>
                <c:pt idx="2">
                  <c:v>2013</c:v>
                </c:pt>
                <c:pt idx="3">
                  <c:v>2014</c:v>
                </c:pt>
                <c:pt idx="4">
                  <c:v>2015</c:v>
                </c:pt>
                <c:pt idx="5">
                  <c:v>2016 г.</c:v>
                </c:pt>
              </c:strCache>
            </c:strRef>
          </c:cat>
          <c:val>
            <c:numRef>
              <c:f>Лист1!$B$6:$G$6</c:f>
              <c:numCache>
                <c:formatCode>General</c:formatCode>
                <c:ptCount val="6"/>
                <c:pt idx="0">
                  <c:v>16.399999999999999</c:v>
                </c:pt>
                <c:pt idx="1">
                  <c:v>20.5</c:v>
                </c:pt>
                <c:pt idx="2">
                  <c:v>31.9</c:v>
                </c:pt>
                <c:pt idx="3">
                  <c:v>36</c:v>
                </c:pt>
                <c:pt idx="4">
                  <c:v>30.933</c:v>
                </c:pt>
                <c:pt idx="5">
                  <c:v>38.512</c:v>
                </c:pt>
              </c:numCache>
            </c:numRef>
          </c:val>
          <c:smooth val="0"/>
        </c:ser>
        <c:dLbls>
          <c:showLegendKey val="0"/>
          <c:showVal val="0"/>
          <c:showCatName val="0"/>
          <c:showSerName val="0"/>
          <c:showPercent val="0"/>
          <c:showBubbleSize val="0"/>
        </c:dLbls>
        <c:marker val="1"/>
        <c:smooth val="0"/>
        <c:axId val="485574968"/>
        <c:axId val="485580456"/>
      </c:lineChart>
      <c:catAx>
        <c:axId val="4855749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485580456"/>
        <c:crosses val="autoZero"/>
        <c:auto val="1"/>
        <c:lblAlgn val="ctr"/>
        <c:lblOffset val="100"/>
        <c:tickLblSkip val="1"/>
        <c:tickMarkSkip val="1"/>
        <c:noMultiLvlLbl val="0"/>
      </c:catAx>
      <c:valAx>
        <c:axId val="485580456"/>
        <c:scaling>
          <c:orientation val="minMax"/>
        </c:scaling>
        <c:delete val="0"/>
        <c:axPos val="l"/>
        <c:majorGridlines>
          <c:spPr>
            <a:ln w="3175">
              <a:solidFill>
                <a:schemeClr val="bg2"/>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485574968"/>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83108750162211"/>
          <c:y val="0.23151253152179505"/>
          <c:w val="0.57486527102772433"/>
          <c:h val="0.63083314585676808"/>
        </c:manualLayout>
      </c:layout>
      <c:pie3DChart>
        <c:varyColors val="1"/>
        <c:ser>
          <c:idx val="0"/>
          <c:order val="0"/>
          <c:tx>
            <c:strRef>
              <c:f>Sheet1!$A$2</c:f>
              <c:strCache>
                <c:ptCount val="1"/>
                <c:pt idx="0">
                  <c:v>Восток</c:v>
                </c:pt>
              </c:strCache>
            </c:strRef>
          </c:tx>
          <c:dPt>
            <c:idx val="0"/>
            <c:bubble3D val="0"/>
            <c:spPr>
              <a:solidFill>
                <a:schemeClr val="accent1"/>
              </a:solidFill>
              <a:ln>
                <a:noFill/>
              </a:ln>
              <a:effectLst/>
              <a:sp3d/>
            </c:spPr>
          </c:dPt>
          <c:dPt>
            <c:idx val="1"/>
            <c:bubble3D val="0"/>
            <c:spPr>
              <a:solidFill>
                <a:schemeClr val="accent2"/>
              </a:solidFill>
              <a:ln>
                <a:noFill/>
              </a:ln>
              <a:effectLst/>
              <a:sp3d/>
            </c:spPr>
          </c:dPt>
          <c:dPt>
            <c:idx val="2"/>
            <c:bubble3D val="0"/>
            <c:spPr>
              <a:solidFill>
                <a:schemeClr val="accent3"/>
              </a:solidFill>
              <a:ln>
                <a:noFill/>
              </a:ln>
              <a:effectLst/>
              <a:sp3d/>
            </c:spPr>
          </c:dPt>
          <c:dLbls>
            <c:dLbl>
              <c:idx val="0"/>
              <c:layout>
                <c:manualLayout>
                  <c:x val="8.2634813474307858E-2"/>
                  <c:y val="4.9781277340332462E-3"/>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9610065095984242"/>
                  <c:y val="0.18830785857650148"/>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28129637960104531"/>
                  <c:y val="0"/>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Sheet1!$B$1:$D$1</c:f>
              <c:strCache>
                <c:ptCount val="3"/>
                <c:pt idx="0">
                  <c:v>Предприятия торговли</c:v>
                </c:pt>
                <c:pt idx="1">
                  <c:v>Предприятия общественного питания</c:v>
                </c:pt>
                <c:pt idx="2">
                  <c:v>Предприятия оказывающие бытовые услуги</c:v>
                </c:pt>
              </c:strCache>
            </c:strRef>
          </c:cat>
          <c:val>
            <c:numRef>
              <c:f>Sheet1!$B$2:$D$2</c:f>
              <c:numCache>
                <c:formatCode>General</c:formatCode>
                <c:ptCount val="3"/>
                <c:pt idx="0">
                  <c:v>1220</c:v>
                </c:pt>
                <c:pt idx="1">
                  <c:v>147</c:v>
                </c:pt>
                <c:pt idx="2">
                  <c:v>358</c:v>
                </c:pt>
              </c:numCache>
            </c:numRef>
          </c:val>
        </c:ser>
        <c:ser>
          <c:idx val="1"/>
          <c:order val="1"/>
          <c:tx>
            <c:strRef>
              <c:f>Sheet1!$A$3</c:f>
              <c:strCache>
                <c:ptCount val="1"/>
              </c:strCache>
            </c:strRef>
          </c:tx>
          <c:dPt>
            <c:idx val="0"/>
            <c:bubble3D val="0"/>
            <c:spPr>
              <a:solidFill>
                <a:schemeClr val="accent1"/>
              </a:solidFill>
              <a:ln>
                <a:noFill/>
              </a:ln>
              <a:effectLst/>
              <a:sp3d/>
            </c:spPr>
          </c:dPt>
          <c:dPt>
            <c:idx val="1"/>
            <c:bubble3D val="0"/>
            <c:spPr>
              <a:solidFill>
                <a:schemeClr val="accent2"/>
              </a:solidFill>
              <a:ln>
                <a:noFill/>
              </a:ln>
              <a:effectLst/>
              <a:sp3d/>
            </c:spPr>
          </c:dPt>
          <c:dPt>
            <c:idx val="2"/>
            <c:bubble3D val="0"/>
            <c:spPr>
              <a:solidFill>
                <a:schemeClr val="accent3"/>
              </a:solidFill>
              <a:ln>
                <a:noFill/>
              </a:ln>
              <a:effectLst/>
              <a:sp3d/>
            </c:spPr>
          </c:dPt>
          <c:cat>
            <c:strRef>
              <c:f>Sheet1!$B$1:$D$1</c:f>
              <c:strCache>
                <c:ptCount val="3"/>
                <c:pt idx="0">
                  <c:v>Предприятия торговли</c:v>
                </c:pt>
                <c:pt idx="1">
                  <c:v>Предприятия общественного питания</c:v>
                </c:pt>
                <c:pt idx="2">
                  <c:v>Предприятия оказывающие бытовые услуги</c:v>
                </c:pt>
              </c:strCache>
            </c:strRef>
          </c:cat>
          <c:val>
            <c:numRef>
              <c:f>Sheet1!$B$3:$D$3</c:f>
              <c:numCache>
                <c:formatCode>General</c:formatCode>
                <c:ptCount val="3"/>
              </c:numCache>
            </c:numRef>
          </c:val>
        </c:ser>
        <c:ser>
          <c:idx val="2"/>
          <c:order val="2"/>
          <c:tx>
            <c:strRef>
              <c:f>Sheet1!$A$4</c:f>
              <c:strCache>
                <c:ptCount val="1"/>
              </c:strCache>
            </c:strRef>
          </c:tx>
          <c:dPt>
            <c:idx val="0"/>
            <c:bubble3D val="0"/>
            <c:spPr>
              <a:solidFill>
                <a:schemeClr val="accent1"/>
              </a:solidFill>
              <a:ln>
                <a:noFill/>
              </a:ln>
              <a:effectLst/>
              <a:sp3d/>
            </c:spPr>
          </c:dPt>
          <c:dPt>
            <c:idx val="1"/>
            <c:bubble3D val="0"/>
            <c:spPr>
              <a:solidFill>
                <a:schemeClr val="accent2"/>
              </a:solidFill>
              <a:ln>
                <a:noFill/>
              </a:ln>
              <a:effectLst/>
              <a:sp3d/>
            </c:spPr>
          </c:dPt>
          <c:dPt>
            <c:idx val="2"/>
            <c:bubble3D val="0"/>
            <c:spPr>
              <a:solidFill>
                <a:schemeClr val="accent3"/>
              </a:solidFill>
              <a:ln>
                <a:noFill/>
              </a:ln>
              <a:effectLst/>
              <a:sp3d/>
            </c:spPr>
          </c:dPt>
          <c:cat>
            <c:strRef>
              <c:f>Sheet1!$B$1:$D$1</c:f>
              <c:strCache>
                <c:ptCount val="3"/>
                <c:pt idx="0">
                  <c:v>Предприятия торговли</c:v>
                </c:pt>
                <c:pt idx="1">
                  <c:v>Предприятия общественного питания</c:v>
                </c:pt>
                <c:pt idx="2">
                  <c:v>Предприятия оказывающие бытовые услуги</c:v>
                </c:pt>
              </c:strCache>
            </c:strRef>
          </c:cat>
          <c:val>
            <c:numRef>
              <c:f>Sheet1!$B$4:$D$4</c:f>
              <c:numCache>
                <c:formatCode>General</c:formatCode>
                <c:ptCount val="3"/>
              </c:numCache>
            </c:numRef>
          </c:val>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noFill/>
    <a:ln w="6350" cap="flat" cmpd="sng" algn="ctr">
      <a:noFill/>
      <a:prstDash val="solid"/>
      <a:round/>
    </a:ln>
    <a:effectLst/>
  </c:spPr>
  <c:txPr>
    <a:bodyPr/>
    <a:lstStyle/>
    <a:p>
      <a:pPr>
        <a:defRPr sz="105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Лист1!$A$3:$A$9</c:f>
              <c:strCache>
                <c:ptCount val="7"/>
                <c:pt idx="0">
                  <c:v>торговля</c:v>
                </c:pt>
                <c:pt idx="1">
                  <c:v>сельское хозяйство</c:v>
                </c:pt>
                <c:pt idx="2">
                  <c:v>строительство</c:v>
                </c:pt>
                <c:pt idx="3">
                  <c:v>обрабатывающие производства</c:v>
                </c:pt>
                <c:pt idx="4">
                  <c:v>бытовое обслуживание</c:v>
                </c:pt>
                <c:pt idx="5">
                  <c:v>туризм</c:v>
                </c:pt>
                <c:pt idx="6">
                  <c:v>иные виды</c:v>
                </c:pt>
              </c:strCache>
            </c:strRef>
          </c:cat>
          <c:val>
            <c:numRef>
              <c:f>Лист1!$B$3:$B$9</c:f>
              <c:numCache>
                <c:formatCode>General</c:formatCode>
                <c:ptCount val="7"/>
                <c:pt idx="0">
                  <c:v>42</c:v>
                </c:pt>
                <c:pt idx="1">
                  <c:v>0.8</c:v>
                </c:pt>
                <c:pt idx="2">
                  <c:v>17.899999999999999</c:v>
                </c:pt>
                <c:pt idx="3">
                  <c:v>19.600000000000001</c:v>
                </c:pt>
                <c:pt idx="4">
                  <c:v>14.4</c:v>
                </c:pt>
                <c:pt idx="5">
                  <c:v>0.3</c:v>
                </c:pt>
                <c:pt idx="6">
                  <c:v>5</c:v>
                </c:pt>
              </c:numCache>
            </c:numRef>
          </c:val>
        </c:ser>
        <c:dLbls>
          <c:showLegendKey val="0"/>
          <c:showVal val="0"/>
          <c:showCatName val="0"/>
          <c:showSerName val="0"/>
          <c:showPercent val="0"/>
          <c:showBubbleSize val="0"/>
        </c:dLbls>
        <c:gapWidth val="150"/>
        <c:shape val="box"/>
        <c:axId val="485575752"/>
        <c:axId val="485578888"/>
        <c:axId val="0"/>
      </c:bar3DChart>
      <c:catAx>
        <c:axId val="485575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78888"/>
        <c:crosses val="autoZero"/>
        <c:auto val="1"/>
        <c:lblAlgn val="ctr"/>
        <c:lblOffset val="100"/>
        <c:noMultiLvlLbl val="0"/>
      </c:catAx>
      <c:valAx>
        <c:axId val="485578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75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Лист4!$D$4</c:f>
              <c:strCache>
                <c:ptCount val="1"/>
                <c:pt idx="0">
                  <c:v>Объем отгруженной инновационной продукции, млрд. руб.</c:v>
                </c:pt>
              </c:strCache>
            </c:strRef>
          </c:tx>
          <c:spPr>
            <a:solidFill>
              <a:schemeClr val="accent1"/>
            </a:solidFill>
            <a:ln>
              <a:noFill/>
            </a:ln>
            <a:effectLst/>
          </c:spPr>
          <c:invertIfNegative val="0"/>
          <c:dLbls>
            <c:dLbl>
              <c:idx val="0"/>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Лист4!$B$6:$B$12</c:f>
              <c:strCache>
                <c:ptCount val="7"/>
                <c:pt idx="0">
                  <c:v>г. Салават</c:v>
                </c:pt>
                <c:pt idx="1">
                  <c:v>г. Уфа </c:v>
                </c:pt>
                <c:pt idx="2">
                  <c:v>г. Нефтекамск</c:v>
                </c:pt>
                <c:pt idx="3">
                  <c:v>г. Ишимбай</c:v>
                </c:pt>
                <c:pt idx="4">
                  <c:v>г. Белебей</c:v>
                </c:pt>
                <c:pt idx="5">
                  <c:v>г. Стерлитамак</c:v>
                </c:pt>
                <c:pt idx="6">
                  <c:v>г. Октябрьский</c:v>
                </c:pt>
              </c:strCache>
            </c:strRef>
          </c:cat>
          <c:val>
            <c:numRef>
              <c:f>Лист4!$E$6:$E$12</c:f>
              <c:numCache>
                <c:formatCode>0.00</c:formatCode>
                <c:ptCount val="7"/>
                <c:pt idx="0">
                  <c:v>80.197999999999993</c:v>
                </c:pt>
                <c:pt idx="1">
                  <c:v>28.616</c:v>
                </c:pt>
                <c:pt idx="2">
                  <c:v>3.492</c:v>
                </c:pt>
                <c:pt idx="3">
                  <c:v>2.4500000000000002</c:v>
                </c:pt>
                <c:pt idx="4">
                  <c:v>2.2770000000000001</c:v>
                </c:pt>
                <c:pt idx="5">
                  <c:v>2.1789999999999998</c:v>
                </c:pt>
                <c:pt idx="6">
                  <c:v>2.101</c:v>
                </c:pt>
              </c:numCache>
            </c:numRef>
          </c:val>
        </c:ser>
        <c:ser>
          <c:idx val="1"/>
          <c:order val="1"/>
          <c:tx>
            <c:strRef>
              <c:f>Лист4!$G$4</c:f>
              <c:strCache>
                <c:ptCount val="1"/>
                <c:pt idx="0">
                  <c:v>Затраты на технологические инновации, млрд. руб.</c:v>
                </c:pt>
              </c:strCache>
            </c:strRef>
          </c:tx>
          <c:spPr>
            <a:solidFill>
              <a:schemeClr val="accent2"/>
            </a:solidFill>
            <a:ln>
              <a:noFill/>
            </a:ln>
            <a:effectLst/>
          </c:spPr>
          <c:invertIfNegative val="0"/>
          <c:dLbls>
            <c:dLbl>
              <c:idx val="0"/>
              <c:layout>
                <c:manualLayout>
                  <c:x val="1.420959147424509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1047957371225146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841326228537509E-2"/>
                  <c:y val="5.614033846877447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946121965660152E-2"/>
                  <c:y val="5.614033846877345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209591474245116E-2"/>
                  <c:y val="5.614033846877447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841326228537596E-2"/>
                  <c:y val="-1.0292276488685717E-16"/>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4730609828300762E-3"/>
                  <c:y val="1.1228067693754895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Лист4!$B$6:$B$12</c:f>
              <c:strCache>
                <c:ptCount val="7"/>
                <c:pt idx="0">
                  <c:v>г. Салават</c:v>
                </c:pt>
                <c:pt idx="1">
                  <c:v>г. Уфа </c:v>
                </c:pt>
                <c:pt idx="2">
                  <c:v>г. Нефтекамск</c:v>
                </c:pt>
                <c:pt idx="3">
                  <c:v>г. Ишимбай</c:v>
                </c:pt>
                <c:pt idx="4">
                  <c:v>г. Белебей</c:v>
                </c:pt>
                <c:pt idx="5">
                  <c:v>г. Стерлитамак</c:v>
                </c:pt>
                <c:pt idx="6">
                  <c:v>г. Октябрьский</c:v>
                </c:pt>
              </c:strCache>
            </c:strRef>
          </c:cat>
          <c:val>
            <c:numRef>
              <c:f>Лист4!$G$6:$G$12</c:f>
              <c:numCache>
                <c:formatCode>0.00</c:formatCode>
                <c:ptCount val="7"/>
                <c:pt idx="0">
                  <c:v>17.02</c:v>
                </c:pt>
                <c:pt idx="1">
                  <c:v>7.11</c:v>
                </c:pt>
                <c:pt idx="2">
                  <c:v>0.06</c:v>
                </c:pt>
                <c:pt idx="3">
                  <c:v>0.83</c:v>
                </c:pt>
                <c:pt idx="4">
                  <c:v>0.14000000000000001</c:v>
                </c:pt>
                <c:pt idx="5">
                  <c:v>0.47</c:v>
                </c:pt>
                <c:pt idx="6">
                  <c:v>0.57999999999999996</c:v>
                </c:pt>
              </c:numCache>
            </c:numRef>
          </c:val>
        </c:ser>
        <c:dLbls>
          <c:showLegendKey val="0"/>
          <c:showVal val="0"/>
          <c:showCatName val="0"/>
          <c:showSerName val="0"/>
          <c:showPercent val="0"/>
          <c:showBubbleSize val="0"/>
        </c:dLbls>
        <c:gapWidth val="219"/>
        <c:overlap val="-27"/>
        <c:axId val="485580848"/>
        <c:axId val="485576928"/>
      </c:barChart>
      <c:catAx>
        <c:axId val="48558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576928"/>
        <c:crosses val="autoZero"/>
        <c:auto val="1"/>
        <c:lblAlgn val="ctr"/>
        <c:lblOffset val="100"/>
        <c:noMultiLvlLbl val="0"/>
      </c:catAx>
      <c:valAx>
        <c:axId val="485576928"/>
        <c:scaling>
          <c:orientation val="minMax"/>
          <c:max val="90"/>
          <c:min val="0"/>
        </c:scaling>
        <c:delete val="0"/>
        <c:axPos val="l"/>
        <c:majorGridlines>
          <c:spPr>
            <a:ln w="9525" cap="flat" cmpd="sng" algn="ctr">
              <a:solidFill>
                <a:schemeClr val="tx1">
                  <a:lumMod val="15000"/>
                  <a:lumOff val="85000"/>
                </a:schemeClr>
              </a:solidFill>
              <a:round/>
            </a:ln>
            <a:effectLst/>
          </c:spPr>
        </c:majorGridlines>
        <c:numFmt formatCode="0.0_ ;[Red]\-0.0\ "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580848"/>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49558743692579E-2"/>
          <c:y val="5.0925925925925923E-2"/>
          <c:w val="0.89777212909850723"/>
          <c:h val="0.68347623213764941"/>
        </c:manualLayout>
      </c:layout>
      <c:barChart>
        <c:barDir val="col"/>
        <c:grouping val="clustered"/>
        <c:varyColors val="0"/>
        <c:ser>
          <c:idx val="0"/>
          <c:order val="0"/>
          <c:tx>
            <c:strRef>
              <c:f>Лист5!$B$6</c:f>
              <c:strCache>
                <c:ptCount val="1"/>
                <c:pt idx="0">
                  <c:v>Объем инновационной продукции, млрд. руб.</c:v>
                </c:pt>
              </c:strCache>
            </c:strRef>
          </c:tx>
          <c:spPr>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c:spPr>
          <c:invertIfNegative val="0"/>
          <c:dLbls>
            <c:dLbl>
              <c:idx val="0"/>
              <c:layout>
                <c:manualLayout>
                  <c:x val="-8.8363696805688029E-3"/>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0591969335336627E-4"/>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56047065477533E-3"/>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36136096975886E-3"/>
                  <c:y val="-2.1218890680033321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206324139694917E-16"/>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Лист1!$I$4:$N$4</c:f>
              <c:numCache>
                <c:formatCode>General</c:formatCode>
                <c:ptCount val="6"/>
                <c:pt idx="0">
                  <c:v>2011</c:v>
                </c:pt>
                <c:pt idx="1">
                  <c:v>2012</c:v>
                </c:pt>
                <c:pt idx="2">
                  <c:v>2013</c:v>
                </c:pt>
                <c:pt idx="3">
                  <c:v>2014</c:v>
                </c:pt>
                <c:pt idx="4">
                  <c:v>2015</c:v>
                </c:pt>
                <c:pt idx="5">
                  <c:v>2016</c:v>
                </c:pt>
              </c:numCache>
            </c:numRef>
          </c:cat>
          <c:val>
            <c:numRef>
              <c:f>Лист5!$C$6:$H$6</c:f>
              <c:numCache>
                <c:formatCode>0.0</c:formatCode>
                <c:ptCount val="6"/>
                <c:pt idx="0">
                  <c:v>2.298</c:v>
                </c:pt>
                <c:pt idx="1">
                  <c:v>14.523999999999999</c:v>
                </c:pt>
                <c:pt idx="2">
                  <c:v>9.7859999999999996</c:v>
                </c:pt>
                <c:pt idx="3">
                  <c:v>74.942999999999998</c:v>
                </c:pt>
                <c:pt idx="4">
                  <c:v>96.164000000000001</c:v>
                </c:pt>
                <c:pt idx="5">
                  <c:v>80.197999999999993</c:v>
                </c:pt>
              </c:numCache>
            </c:numRef>
          </c:val>
        </c:ser>
        <c:ser>
          <c:idx val="1"/>
          <c:order val="1"/>
          <c:tx>
            <c:strRef>
              <c:f>Лист5!$B$7</c:f>
              <c:strCache>
                <c:ptCount val="1"/>
                <c:pt idx="0">
                  <c:v>Затраты на технологические инновации, млрд. руб.</c:v>
                </c:pt>
              </c:strCache>
            </c:strRef>
          </c:tx>
          <c:spPr>
            <a:solidFill>
              <a:srgbClr val="5B9BD5">
                <a:lumMod val="20000"/>
                <a:lumOff val="80000"/>
              </a:srgbClr>
            </a:solidFill>
            <a:ln w="6350" cap="flat" cmpd="sng" algn="ctr">
              <a:solidFill>
                <a:srgbClr val="5B9BD5"/>
              </a:solidFill>
              <a:prstDash val="solid"/>
              <a:miter lim="800000"/>
            </a:ln>
            <a:effectLst/>
          </c:spPr>
          <c:invertIfNegative val="0"/>
          <c:dLbls>
            <c:dLbl>
              <c:idx val="0"/>
              <c:layout>
                <c:manualLayout>
                  <c:x val="-1.9201335472475309E-4"/>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736136096976268E-3"/>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6193749965303706E-4"/>
                  <c:y val="-8.4875562720133283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4004451574993726E-5"/>
                  <c:y val="-1.85185185185186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912190790739077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47227219395177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Лист1!$I$4:$N$4</c:f>
              <c:numCache>
                <c:formatCode>General</c:formatCode>
                <c:ptCount val="6"/>
                <c:pt idx="0">
                  <c:v>2011</c:v>
                </c:pt>
                <c:pt idx="1">
                  <c:v>2012</c:v>
                </c:pt>
                <c:pt idx="2">
                  <c:v>2013</c:v>
                </c:pt>
                <c:pt idx="3">
                  <c:v>2014</c:v>
                </c:pt>
                <c:pt idx="4">
                  <c:v>2015</c:v>
                </c:pt>
                <c:pt idx="5">
                  <c:v>2016</c:v>
                </c:pt>
              </c:numCache>
            </c:numRef>
          </c:cat>
          <c:val>
            <c:numRef>
              <c:f>Лист5!$C$7:$H$7</c:f>
              <c:numCache>
                <c:formatCode>0.0</c:formatCode>
                <c:ptCount val="6"/>
                <c:pt idx="0">
                  <c:v>6.8452000000000002</c:v>
                </c:pt>
                <c:pt idx="1">
                  <c:v>4.5956999999999999</c:v>
                </c:pt>
                <c:pt idx="2">
                  <c:v>9.6867999999999999</c:v>
                </c:pt>
                <c:pt idx="3">
                  <c:v>0.3256</c:v>
                </c:pt>
                <c:pt idx="4">
                  <c:v>16.796700000000001</c:v>
                </c:pt>
                <c:pt idx="5">
                  <c:v>17.024099999999997</c:v>
                </c:pt>
              </c:numCache>
            </c:numRef>
          </c:val>
        </c:ser>
        <c:dLbls>
          <c:showLegendKey val="0"/>
          <c:showVal val="0"/>
          <c:showCatName val="0"/>
          <c:showSerName val="0"/>
          <c:showPercent val="0"/>
          <c:showBubbleSize val="0"/>
        </c:dLbls>
        <c:gapWidth val="219"/>
        <c:axId val="485574184"/>
        <c:axId val="485577320"/>
      </c:barChart>
      <c:lineChart>
        <c:grouping val="standard"/>
        <c:varyColors val="0"/>
        <c:ser>
          <c:idx val="2"/>
          <c:order val="2"/>
          <c:tx>
            <c:strRef>
              <c:f>Лист5!$B$8</c:f>
              <c:strCache>
                <c:ptCount val="1"/>
                <c:pt idx="0">
                  <c:v>Среднее значение по ГО РБ</c:v>
                </c:pt>
              </c:strCache>
            </c:strRef>
          </c:tx>
          <c:spPr>
            <a:ln w="28575" cap="rnd">
              <a:solidFill>
                <a:schemeClr val="accent1"/>
              </a:solidFill>
              <a:round/>
            </a:ln>
            <a:effectLst/>
          </c:spPr>
          <c:marker>
            <c:symbol val="none"/>
          </c:marker>
          <c:cat>
            <c:numRef>
              <c:f>Лист5!$C$5:$H$5</c:f>
              <c:numCache>
                <c:formatCode>General</c:formatCode>
                <c:ptCount val="6"/>
                <c:pt idx="0">
                  <c:v>2011</c:v>
                </c:pt>
                <c:pt idx="1">
                  <c:v>2011</c:v>
                </c:pt>
                <c:pt idx="2">
                  <c:v>2011</c:v>
                </c:pt>
                <c:pt idx="3">
                  <c:v>2011</c:v>
                </c:pt>
                <c:pt idx="4">
                  <c:v>2011</c:v>
                </c:pt>
                <c:pt idx="5">
                  <c:v>2011</c:v>
                </c:pt>
              </c:numCache>
            </c:numRef>
          </c:cat>
          <c:val>
            <c:numRef>
              <c:f>Лист5!$C$8:$H$8</c:f>
              <c:numCache>
                <c:formatCode>0.0</c:formatCode>
                <c:ptCount val="6"/>
                <c:pt idx="0">
                  <c:v>9.4161999999999999</c:v>
                </c:pt>
                <c:pt idx="1">
                  <c:v>11.7736</c:v>
                </c:pt>
                <c:pt idx="2">
                  <c:v>11.761333333333335</c:v>
                </c:pt>
                <c:pt idx="3">
                  <c:v>18.043166666666668</c:v>
                </c:pt>
                <c:pt idx="4">
                  <c:v>22.4495</c:v>
                </c:pt>
                <c:pt idx="5">
                  <c:v>23.3172</c:v>
                </c:pt>
              </c:numCache>
            </c:numRef>
          </c:val>
          <c:smooth val="0"/>
        </c:ser>
        <c:ser>
          <c:idx val="3"/>
          <c:order val="3"/>
          <c:tx>
            <c:strRef>
              <c:f>Лист5!$B$9</c:f>
              <c:strCache>
                <c:ptCount val="1"/>
                <c:pt idx="0">
                  <c:v>Среднее значение по ГО РБ</c:v>
                </c:pt>
              </c:strCache>
            </c:strRef>
          </c:tx>
          <c:spPr>
            <a:ln w="28575" cap="rnd">
              <a:solidFill>
                <a:schemeClr val="accent2"/>
              </a:solidFill>
              <a:round/>
            </a:ln>
            <a:effectLst/>
          </c:spPr>
          <c:marker>
            <c:symbol val="none"/>
          </c:marker>
          <c:cat>
            <c:numRef>
              <c:f>Лист5!$C$5:$H$5</c:f>
              <c:numCache>
                <c:formatCode>General</c:formatCode>
                <c:ptCount val="6"/>
                <c:pt idx="0">
                  <c:v>2011</c:v>
                </c:pt>
                <c:pt idx="1">
                  <c:v>2011</c:v>
                </c:pt>
                <c:pt idx="2">
                  <c:v>2011</c:v>
                </c:pt>
                <c:pt idx="3">
                  <c:v>2011</c:v>
                </c:pt>
                <c:pt idx="4">
                  <c:v>2011</c:v>
                </c:pt>
                <c:pt idx="5">
                  <c:v>2011</c:v>
                </c:pt>
              </c:numCache>
            </c:numRef>
          </c:cat>
          <c:val>
            <c:numRef>
              <c:f>Лист5!$C$9:$H$9</c:f>
              <c:numCache>
                <c:formatCode>0.0</c:formatCode>
                <c:ptCount val="6"/>
                <c:pt idx="0">
                  <c:v>1.5704125</c:v>
                </c:pt>
                <c:pt idx="1">
                  <c:v>1.4914749999999999</c:v>
                </c:pt>
                <c:pt idx="2">
                  <c:v>2.1435499999999998</c:v>
                </c:pt>
                <c:pt idx="3">
                  <c:v>3.6491374999999997</c:v>
                </c:pt>
                <c:pt idx="4">
                  <c:v>3.0060000000000007</c:v>
                </c:pt>
                <c:pt idx="5">
                  <c:v>3.6072000000000002</c:v>
                </c:pt>
              </c:numCache>
            </c:numRef>
          </c:val>
          <c:smooth val="0"/>
        </c:ser>
        <c:dLbls>
          <c:showLegendKey val="0"/>
          <c:showVal val="0"/>
          <c:showCatName val="0"/>
          <c:showSerName val="0"/>
          <c:showPercent val="0"/>
          <c:showBubbleSize val="0"/>
        </c:dLbls>
        <c:marker val="1"/>
        <c:smooth val="0"/>
        <c:axId val="485574184"/>
        <c:axId val="485577320"/>
      </c:lineChart>
      <c:catAx>
        <c:axId val="48557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577320"/>
        <c:crosses val="autoZero"/>
        <c:auto val="1"/>
        <c:lblAlgn val="ctr"/>
        <c:lblOffset val="100"/>
        <c:noMultiLvlLbl val="0"/>
      </c:catAx>
      <c:valAx>
        <c:axId val="4855773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574184"/>
        <c:crosses val="autoZero"/>
        <c:crossBetween val="between"/>
      </c:valAx>
      <c:spPr>
        <a:noFill/>
        <a:ln>
          <a:noFill/>
        </a:ln>
        <a:effectLst/>
      </c:spPr>
    </c:plotArea>
    <c:legend>
      <c:legendPos val="b"/>
      <c:layout>
        <c:manualLayout>
          <c:xMode val="edge"/>
          <c:yMode val="edge"/>
          <c:x val="1.6872427983539089E-2"/>
          <c:y val="0.82612277631962672"/>
          <c:w val="0.96076817558299044"/>
          <c:h val="0.146099445902595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739507561554802"/>
          <c:y val="3.7037037037037035E-2"/>
          <c:w val="0.3683939507561555"/>
          <c:h val="0.8480941965587635"/>
        </c:manualLayout>
      </c:layout>
      <c:barChart>
        <c:barDir val="bar"/>
        <c:grouping val="stacked"/>
        <c:varyColors val="0"/>
        <c:ser>
          <c:idx val="0"/>
          <c:order val="0"/>
          <c:tx>
            <c:strRef>
              <c:f>'Результаты опроса'!$E$9</c:f>
              <c:strCache>
                <c:ptCount val="1"/>
                <c:pt idx="0">
                  <c:v>да</c:v>
                </c:pt>
              </c:strCache>
            </c:strRef>
          </c:tx>
          <c:spPr>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c:spPr>
          <c:invertIfNegative val="0"/>
          <c:dLbls>
            <c:dLbl>
              <c:idx val="0"/>
              <c:layout>
                <c:manualLayout>
                  <c:x val="-3.9110659301437421E-17"/>
                  <c:y val="-7.8703703703703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666666666666666E-2"/>
                  <c:y val="-6.94444444444444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333333333333334E-3"/>
                  <c:y val="-7.40740740740740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'Результаты опроса'!$F$8:$J$8</c:f>
              <c:strCache>
                <c:ptCount val="4"/>
                <c:pt idx="0">
                  <c:v>Участвует ли Ваше предприятие в разработке и внедрении инноваций?</c:v>
                </c:pt>
                <c:pt idx="1">
                  <c:v>Имели ли Вы в течение последнего года завершенные инновации (в том числе по исследованию и/или разработке новой продукции)?</c:v>
                </c:pt>
                <c:pt idx="2">
                  <c:v>Планируете ли Вы в ближайшем будущем разрабатывать новые проекты для своего бизнеса?</c:v>
                </c:pt>
                <c:pt idx="3">
                  <c:v>Планируете ли Вы проведение технологической модернизации на Вашем предприятии?</c:v>
                </c:pt>
              </c:strCache>
            </c:strRef>
          </c:cat>
          <c:val>
            <c:numRef>
              <c:f>'Результаты опроса'!$F$9:$I$9</c:f>
              <c:numCache>
                <c:formatCode>0%</c:formatCode>
                <c:ptCount val="4"/>
                <c:pt idx="0">
                  <c:v>0.15</c:v>
                </c:pt>
                <c:pt idx="1">
                  <c:v>0.12</c:v>
                </c:pt>
                <c:pt idx="2">
                  <c:v>0.54</c:v>
                </c:pt>
                <c:pt idx="3">
                  <c:v>0.27</c:v>
                </c:pt>
              </c:numCache>
            </c:numRef>
          </c:val>
        </c:ser>
        <c:ser>
          <c:idx val="1"/>
          <c:order val="1"/>
          <c:tx>
            <c:strRef>
              <c:f>'Результаты опроса'!$E$10</c:f>
              <c:strCache>
                <c:ptCount val="1"/>
                <c:pt idx="0">
                  <c:v>нет</c:v>
                </c:pt>
              </c:strCache>
            </c:strRef>
          </c:tx>
          <c:spPr>
            <a:solidFill>
              <a:srgbClr val="5B9BD5">
                <a:lumMod val="60000"/>
                <a:lumOff val="40000"/>
              </a:srgbClr>
            </a:solidFill>
            <a:ln w="6350" cap="flat" cmpd="sng" algn="ctr">
              <a:solidFill>
                <a:srgbClr val="5B9BD5"/>
              </a:solidFill>
              <a:prstDash val="solid"/>
              <a:miter lim="800000"/>
            </a:ln>
            <a:effectLst/>
          </c:spPr>
          <c:invertIfNegative val="0"/>
          <c:dLbls>
            <c:dLbl>
              <c:idx val="0"/>
              <c:layout>
                <c:manualLayout>
                  <c:x val="-1.4933333333333411E-2"/>
                  <c:y val="-6.94444444444445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33333333333334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5333333333334118E-3"/>
                  <c:y val="-6.94444444444444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333333333331769E-3"/>
                  <c:y val="-7.87037037037037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'Результаты опроса'!$F$8:$J$8</c:f>
              <c:strCache>
                <c:ptCount val="4"/>
                <c:pt idx="0">
                  <c:v>Участвует ли Ваше предприятие в разработке и внедрении инноваций?</c:v>
                </c:pt>
                <c:pt idx="1">
                  <c:v>Имели ли Вы в течение последнего года завершенные инновации (в том числе по исследованию и/или разработке новой продукции)?</c:v>
                </c:pt>
                <c:pt idx="2">
                  <c:v>Планируете ли Вы в ближайшем будущем разрабатывать новые проекты для своего бизнеса?</c:v>
                </c:pt>
                <c:pt idx="3">
                  <c:v>Планируете ли Вы проведение технологической модернизации на Вашем предприятии?</c:v>
                </c:pt>
              </c:strCache>
            </c:strRef>
          </c:cat>
          <c:val>
            <c:numRef>
              <c:f>'Результаты опроса'!$F$10:$I$10</c:f>
              <c:numCache>
                <c:formatCode>0%</c:formatCode>
                <c:ptCount val="4"/>
                <c:pt idx="0">
                  <c:v>0.85</c:v>
                </c:pt>
                <c:pt idx="1">
                  <c:v>0.88</c:v>
                </c:pt>
                <c:pt idx="2">
                  <c:v>0.46</c:v>
                </c:pt>
                <c:pt idx="3">
                  <c:v>0.5</c:v>
                </c:pt>
              </c:numCache>
            </c:numRef>
          </c:val>
        </c:ser>
        <c:ser>
          <c:idx val="2"/>
          <c:order val="2"/>
          <c:tx>
            <c:strRef>
              <c:f>'Результаты опроса'!$E$11</c:f>
              <c:strCache>
                <c:ptCount val="1"/>
                <c:pt idx="0">
                  <c:v>нет финансовой возможности</c:v>
                </c:pt>
              </c:strCache>
            </c:strRef>
          </c:tx>
          <c:spPr>
            <a:solidFill>
              <a:srgbClr val="5B9BD5">
                <a:lumMod val="20000"/>
                <a:lumOff val="80000"/>
              </a:srgbClr>
            </a:solidFill>
            <a:ln>
              <a:solidFill>
                <a:srgbClr val="5B9BD5"/>
              </a:solidFill>
            </a:ln>
            <a:effectLst/>
          </c:spPr>
          <c:invertIfNegative val="0"/>
          <c:dLbls>
            <c:dLbl>
              <c:idx val="3"/>
              <c:layout>
                <c:manualLayout>
                  <c:x val="-1.5644263720574968E-16"/>
                  <c:y val="-7.40740740740740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'Результаты опроса'!$F$8:$J$8</c:f>
              <c:strCache>
                <c:ptCount val="4"/>
                <c:pt idx="0">
                  <c:v>Участвует ли Ваше предприятие в разработке и внедрении инноваций?</c:v>
                </c:pt>
                <c:pt idx="1">
                  <c:v>Имели ли Вы в течение последнего года завершенные инновации (в том числе по исследованию и/или разработке новой продукции)?</c:v>
                </c:pt>
                <c:pt idx="2">
                  <c:v>Планируете ли Вы в ближайшем будущем разрабатывать новые проекты для своего бизнеса?</c:v>
                </c:pt>
                <c:pt idx="3">
                  <c:v>Планируете ли Вы проведение технологической модернизации на Вашем предприятии?</c:v>
                </c:pt>
              </c:strCache>
            </c:strRef>
          </c:cat>
          <c:val>
            <c:numRef>
              <c:f>'Результаты опроса'!$F$11:$I$11</c:f>
              <c:numCache>
                <c:formatCode>General</c:formatCode>
                <c:ptCount val="4"/>
                <c:pt idx="3" formatCode="0%">
                  <c:v>0.23</c:v>
                </c:pt>
              </c:numCache>
            </c:numRef>
          </c:val>
        </c:ser>
        <c:dLbls>
          <c:showLegendKey val="0"/>
          <c:showVal val="0"/>
          <c:showCatName val="0"/>
          <c:showSerName val="0"/>
          <c:showPercent val="0"/>
          <c:showBubbleSize val="0"/>
        </c:dLbls>
        <c:gapWidth val="150"/>
        <c:overlap val="100"/>
        <c:axId val="485550272"/>
        <c:axId val="485553408"/>
      </c:barChart>
      <c:catAx>
        <c:axId val="48555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553408"/>
        <c:crosses val="autoZero"/>
        <c:auto val="1"/>
        <c:lblAlgn val="ctr"/>
        <c:lblOffset val="100"/>
        <c:noMultiLvlLbl val="0"/>
      </c:catAx>
      <c:valAx>
        <c:axId val="4855534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550272"/>
        <c:crosses val="autoZero"/>
        <c:crossBetween val="between"/>
      </c:valAx>
      <c:spPr>
        <a:noFill/>
        <a:ln>
          <a:noFill/>
        </a:ln>
        <a:effectLst/>
      </c:spPr>
    </c:plotArea>
    <c:legend>
      <c:legendPos val="r"/>
      <c:layout>
        <c:manualLayout>
          <c:xMode val="edge"/>
          <c:yMode val="edge"/>
          <c:x val="0.80840194975628044"/>
          <c:y val="0.13378523336756817"/>
          <c:w val="0.17879815023122111"/>
          <c:h val="0.65755030621172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52777777777779"/>
          <c:y val="5.5776892430278911E-2"/>
          <c:w val="0.8298611111111116"/>
          <c:h val="0.82470119521912422"/>
        </c:manualLayout>
      </c:layout>
      <c:lineChart>
        <c:grouping val="standard"/>
        <c:varyColors val="0"/>
        <c:ser>
          <c:idx val="0"/>
          <c:order val="0"/>
          <c:tx>
            <c:strRef>
              <c:f>Sheet1!$A$2</c:f>
              <c:strCache>
                <c:ptCount val="1"/>
                <c:pt idx="0">
                  <c:v>РБ к пред</c:v>
                </c:pt>
              </c:strCache>
            </c:strRef>
          </c:tx>
          <c:spPr>
            <a:ln w="25399">
              <a:solidFill>
                <a:srgbClr val="008000"/>
              </a:solidFill>
              <a:prstDash val="solid"/>
            </a:ln>
          </c:spPr>
          <c:marker>
            <c:symbol val="none"/>
          </c:marker>
          <c:dLbls>
            <c:dLbl>
              <c:idx val="0"/>
              <c:layout>
                <c:manualLayout>
                  <c:x val="-5.0155988026580313E-2"/>
                  <c:y val="-5.4032441347130547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0954625655070783E-2"/>
                  <c:y val="-5.5640228879436093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9456016994531314E-2"/>
                  <c:y val="-5.1322090485815743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1013527155259532E-2"/>
                  <c:y val="-5.3472511338381601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0373159876754618E-2"/>
                  <c:y val="-5.8550899528363662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1225550829134867E-2"/>
                </c:manualLayout>
              </c:layout>
              <c:spPr>
                <a:solidFill>
                  <a:srgbClr val="FFFFFF"/>
                </a:solidFill>
                <a:ln w="25399">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399">
                <a:noFill/>
              </a:ln>
            </c:spPr>
            <c:txPr>
              <a:bodyPr wrap="square" lIns="38100" tIns="19050" rIns="38100" bIns="19050" anchor="ctr">
                <a:spAutoFit/>
              </a:bodyPr>
              <a:lstStyle/>
              <a:p>
                <a:pPr>
                  <a:defRPr sz="1075" b="0" i="0" u="none" strike="noStrike" baseline="0">
                    <a:solidFill>
                      <a:srgbClr val="008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2011</c:v>
                </c:pt>
                <c:pt idx="1">
                  <c:v>2012</c:v>
                </c:pt>
                <c:pt idx="2">
                  <c:v>2013</c:v>
                </c:pt>
                <c:pt idx="3">
                  <c:v>2014</c:v>
                </c:pt>
                <c:pt idx="4">
                  <c:v>2015</c:v>
                </c:pt>
                <c:pt idx="5">
                  <c:v>2016</c:v>
                </c:pt>
              </c:numCache>
            </c:numRef>
          </c:cat>
          <c:val>
            <c:numRef>
              <c:f>Sheet1!$B$2:$G$2</c:f>
              <c:numCache>
                <c:formatCode>General</c:formatCode>
                <c:ptCount val="6"/>
                <c:pt idx="0">
                  <c:v>107.2</c:v>
                </c:pt>
                <c:pt idx="1">
                  <c:v>108.4</c:v>
                </c:pt>
                <c:pt idx="2">
                  <c:v>107.9</c:v>
                </c:pt>
                <c:pt idx="3">
                  <c:v>103.4</c:v>
                </c:pt>
                <c:pt idx="4">
                  <c:v>100.5</c:v>
                </c:pt>
                <c:pt idx="5">
                  <c:v>104.2</c:v>
                </c:pt>
              </c:numCache>
            </c:numRef>
          </c:val>
          <c:smooth val="0"/>
        </c:ser>
        <c:ser>
          <c:idx val="1"/>
          <c:order val="1"/>
          <c:tx>
            <c:strRef>
              <c:f>Sheet1!$A$3</c:f>
              <c:strCache>
                <c:ptCount val="1"/>
                <c:pt idx="0">
                  <c:v>г. Салават</c:v>
                </c:pt>
              </c:strCache>
            </c:strRef>
          </c:tx>
          <c:spPr>
            <a:ln w="25399">
              <a:solidFill>
                <a:srgbClr val="FF0000"/>
              </a:solidFill>
              <a:prstDash val="solid"/>
            </a:ln>
          </c:spPr>
          <c:marker>
            <c:symbol val="none"/>
          </c:marker>
          <c:dLbls>
            <c:dLbl>
              <c:idx val="0"/>
              <c:layout>
                <c:manualLayout>
                  <c:x val="-1.1961832530131083E-2"/>
                  <c:y val="5.9926991884635215E-3"/>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4258179057049344E-2"/>
                  <c:y val="-7.1842155417709289E-2"/>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3786198965932035E-2"/>
                  <c:y val="6.8455466055248909E-2"/>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314758732081489E-2"/>
                  <c:y val="-3.7981114429661858E-2"/>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5174798906825781E-2"/>
                  <c:y val="-5.7459736981519537E-2"/>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4388733017568248E-2"/>
                </c:manualLayout>
              </c:layout>
              <c:spPr>
                <a:solidFill>
                  <a:srgbClr val="FFFFFF"/>
                </a:solidFill>
                <a:ln w="25399">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399">
                <a:noFill/>
              </a:ln>
            </c:spPr>
            <c:txPr>
              <a:bodyPr wrap="square" lIns="38100" tIns="19050" rIns="38100" bIns="19050" anchor="ctr">
                <a:spAutoFit/>
              </a:bodyPr>
              <a:lstStyle/>
              <a:p>
                <a:pPr>
                  <a:defRPr sz="1075" b="0" i="0" u="none" strike="noStrike" baseline="0">
                    <a:solidFill>
                      <a:srgbClr val="FF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2011</c:v>
                </c:pt>
                <c:pt idx="1">
                  <c:v>2012</c:v>
                </c:pt>
                <c:pt idx="2">
                  <c:v>2013</c:v>
                </c:pt>
                <c:pt idx="3">
                  <c:v>2014</c:v>
                </c:pt>
                <c:pt idx="4">
                  <c:v>2015</c:v>
                </c:pt>
                <c:pt idx="5">
                  <c:v>2016</c:v>
                </c:pt>
              </c:numCache>
            </c:numRef>
          </c:cat>
          <c:val>
            <c:numRef>
              <c:f>Sheet1!$B$3:$G$3</c:f>
              <c:numCache>
                <c:formatCode>General</c:formatCode>
                <c:ptCount val="6"/>
                <c:pt idx="0">
                  <c:v>152.4</c:v>
                </c:pt>
                <c:pt idx="1">
                  <c:v>220</c:v>
                </c:pt>
                <c:pt idx="2">
                  <c:v>51.6</c:v>
                </c:pt>
                <c:pt idx="3">
                  <c:v>135.69999999999999</c:v>
                </c:pt>
                <c:pt idx="4">
                  <c:v>196.2</c:v>
                </c:pt>
                <c:pt idx="5" formatCode="0.0">
                  <c:v>134.9</c:v>
                </c:pt>
              </c:numCache>
            </c:numRef>
          </c:val>
          <c:smooth val="0"/>
        </c:ser>
        <c:dLbls>
          <c:showLegendKey val="0"/>
          <c:showVal val="0"/>
          <c:showCatName val="0"/>
          <c:showSerName val="0"/>
          <c:showPercent val="0"/>
          <c:showBubbleSize val="0"/>
        </c:dLbls>
        <c:smooth val="0"/>
        <c:axId val="485555368"/>
        <c:axId val="485549880"/>
      </c:lineChart>
      <c:catAx>
        <c:axId val="48555536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485549880"/>
        <c:crosses val="autoZero"/>
        <c:auto val="1"/>
        <c:lblAlgn val="ctr"/>
        <c:lblOffset val="100"/>
        <c:tickLblSkip val="1"/>
        <c:tickMarkSkip val="1"/>
        <c:noMultiLvlLbl val="0"/>
      </c:catAx>
      <c:valAx>
        <c:axId val="485549880"/>
        <c:scaling>
          <c:orientation val="minMax"/>
          <c:max val="25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485555368"/>
        <c:crosses val="autoZero"/>
        <c:crossBetween val="midCat"/>
        <c:majorUnit val="50"/>
      </c:valAx>
      <c:spPr>
        <a:solidFill>
          <a:srgbClr val="FFFFFF"/>
        </a:solidFill>
        <a:ln w="12699">
          <a:solidFill>
            <a:srgbClr val="808080"/>
          </a:solidFill>
          <a:prstDash val="solid"/>
        </a:ln>
      </c:spPr>
    </c:plotArea>
    <c:plotVisOnly val="1"/>
    <c:dispBlanksAs val="gap"/>
    <c:showDLblsOverMax val="0"/>
  </c:chart>
  <c:spPr>
    <a:noFill/>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387935455116191E-3"/>
          <c:y val="8.7266513560804893E-2"/>
          <c:w val="0.9611940298507462"/>
          <c:h val="0.57983048993875763"/>
        </c:manualLayout>
      </c:layout>
      <c:lineChart>
        <c:grouping val="standard"/>
        <c:varyColors val="0"/>
        <c:ser>
          <c:idx val="0"/>
          <c:order val="0"/>
          <c:tx>
            <c:strRef>
              <c:f>Sheet1!$A$2</c:f>
              <c:strCache>
                <c:ptCount val="1"/>
                <c:pt idx="0">
                  <c:v>Удовлетворенность  населения качеством предоставления муниицпальных услуг в сфере культуры и искусства</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2.299446556771716E-2"/>
                  <c:y val="-0.1408572331389992"/>
                </c:manualLayout>
              </c:layout>
              <c:tx>
                <c:rich>
                  <a:bodyPr/>
                  <a:lstStyle/>
                  <a:p>
                    <a:r>
                      <a:rPr lang="en-US"/>
                      <a:t>67%</a:t>
                    </a: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9263125574664038E-2"/>
                  <c:y val="-0.13200767561687529"/>
                </c:manualLayout>
              </c:layout>
              <c:tx>
                <c:rich>
                  <a:bodyPr/>
                  <a:lstStyle/>
                  <a:p>
                    <a:r>
                      <a:rPr lang="en-US"/>
                      <a:t>68%</a:t>
                    </a: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8964621402506465E-2"/>
                  <c:y val="-0.13200767561687529"/>
                </c:manualLayout>
              </c:layout>
              <c:tx>
                <c:rich>
                  <a:bodyPr/>
                  <a:lstStyle/>
                  <a:p>
                    <a:r>
                      <a:rPr lang="en-US"/>
                      <a:t>69%</a:t>
                    </a:r>
                  </a:p>
                </c:rich>
              </c:tx>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8218356036319128E-2"/>
                  <c:y val="-0.15855659497208863"/>
                </c:manualLayout>
              </c:layout>
              <c:tx>
                <c:rich>
                  <a:bodyPr/>
                  <a:lstStyle/>
                  <a:p>
                    <a:r>
                      <a:rPr lang="en-US"/>
                      <a:t>70%</a:t>
                    </a:r>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2994478729833127E-2"/>
                  <c:y val="-0.13790770968341345"/>
                </c:manualLayout>
              </c:layout>
              <c:tx>
                <c:rich>
                  <a:bodyPr/>
                  <a:lstStyle/>
                  <a:p>
                    <a:r>
                      <a:rPr lang="en-US"/>
                      <a:t>71%</a:t>
                    </a:r>
                  </a:p>
                </c:rich>
              </c:tx>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6725825303944233E-2"/>
                  <c:y val="-0.14823172891552272"/>
                </c:manualLayout>
              </c:layout>
              <c:tx>
                <c:rich>
                  <a:bodyPr/>
                  <a:lstStyle/>
                  <a:p>
                    <a:r>
                      <a:rPr lang="en-US"/>
                      <a:t>75%</a:t>
                    </a:r>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0457171878055342E-2"/>
                  <c:y val="-0.11873328610472363"/>
                </c:manualLayout>
              </c:layout>
              <c:tx>
                <c:rich>
                  <a:bodyPr/>
                  <a:lstStyle/>
                  <a:p>
                    <a:r>
                      <a:rPr lang="en-US"/>
                      <a:t>78%</a:t>
                    </a:r>
                  </a:p>
                </c:rich>
              </c:tx>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352697556644052E-3"/>
                  <c:y val="-6.2686170727552851E-2"/>
                </c:manualLayout>
              </c:layout>
              <c:tx>
                <c:rich>
                  <a:bodyPr/>
                  <a:lstStyle/>
                  <a:p>
                    <a:r>
                      <a:rPr lang="en-US"/>
                      <a:t>79%</a:t>
                    </a:r>
                  </a:p>
                </c:rich>
              </c:tx>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0%</c:formatCode>
                <c:ptCount val="8"/>
                <c:pt idx="0">
                  <c:v>0.82</c:v>
                </c:pt>
                <c:pt idx="1">
                  <c:v>0.82</c:v>
                </c:pt>
                <c:pt idx="2">
                  <c:v>0.82</c:v>
                </c:pt>
                <c:pt idx="3">
                  <c:v>0.85</c:v>
                </c:pt>
                <c:pt idx="4">
                  <c:v>0.86</c:v>
                </c:pt>
                <c:pt idx="5">
                  <c:v>0.87</c:v>
                </c:pt>
                <c:pt idx="6">
                  <c:v>0.88</c:v>
                </c:pt>
                <c:pt idx="7">
                  <c:v>0.89</c:v>
                </c:pt>
              </c:numCache>
            </c:numRef>
          </c:val>
          <c:smooth val="0"/>
        </c:ser>
        <c:dLbls>
          <c:showLegendKey val="0"/>
          <c:showVal val="0"/>
          <c:showCatName val="0"/>
          <c:showSerName val="0"/>
          <c:showPercent val="0"/>
          <c:showBubbleSize val="0"/>
        </c:dLbls>
        <c:marker val="1"/>
        <c:smooth val="0"/>
        <c:axId val="485570264"/>
        <c:axId val="485571048"/>
      </c:lineChart>
      <c:catAx>
        <c:axId val="4855702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a:pPr>
            <a:endParaRPr lang="ru-RU"/>
          </a:p>
        </c:txPr>
        <c:crossAx val="485571048"/>
        <c:crosses val="autoZero"/>
        <c:auto val="1"/>
        <c:lblAlgn val="ctr"/>
        <c:lblOffset val="100"/>
        <c:tickLblSkip val="1"/>
        <c:tickMarkSkip val="1"/>
        <c:noMultiLvlLbl val="0"/>
      </c:catAx>
      <c:valAx>
        <c:axId val="485571048"/>
        <c:scaling>
          <c:orientation val="minMax"/>
        </c:scaling>
        <c:delete val="1"/>
        <c:axPos val="l"/>
        <c:numFmt formatCode="0%" sourceLinked="1"/>
        <c:majorTickMark val="out"/>
        <c:minorTickMark val="none"/>
        <c:tickLblPos val="nextTo"/>
        <c:crossAx val="485570264"/>
        <c:crosses val="autoZero"/>
        <c:crossBetween val="between"/>
      </c:valAx>
      <c:spPr>
        <a:noFill/>
        <a:ln w="25400">
          <a:noFill/>
        </a:ln>
      </c:spPr>
    </c:plotArea>
    <c:plotVisOnly val="1"/>
    <c:dispBlanksAs val="gap"/>
    <c:showDLblsOverMax val="0"/>
  </c:chart>
  <c:spPr>
    <a:noFill/>
    <a:ln>
      <a:noFill/>
    </a:ln>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05555555555559"/>
          <c:y val="5.1792828685258967E-2"/>
          <c:w val="0.8298611111111116"/>
          <c:h val="0.82470119521912422"/>
        </c:manualLayout>
      </c:layout>
      <c:lineChart>
        <c:grouping val="standard"/>
        <c:varyColors val="0"/>
        <c:ser>
          <c:idx val="0"/>
          <c:order val="0"/>
          <c:tx>
            <c:strRef>
              <c:f>Sheet1!$A$2</c:f>
              <c:strCache>
                <c:ptCount val="1"/>
                <c:pt idx="0">
                  <c:v>РБ к пред</c:v>
                </c:pt>
              </c:strCache>
            </c:strRef>
          </c:tx>
          <c:spPr>
            <a:ln w="25400">
              <a:solidFill>
                <a:srgbClr val="008000"/>
              </a:solidFill>
              <a:prstDash val="solid"/>
            </a:ln>
          </c:spPr>
          <c:marker>
            <c:symbol val="none"/>
          </c:marker>
          <c:dLbls>
            <c:dLbl>
              <c:idx val="0"/>
              <c:layout>
                <c:manualLayout>
                  <c:x val="-6.6564839930125824E-2"/>
                  <c:y val="-5.9995374141450744E-2"/>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10363293217110409"/>
                  <c:y val="-5.0639876911937727E-2"/>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0954274528393119E-2"/>
                  <c:y val="-0.14207218350579751"/>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537847066775516E-2"/>
                  <c:y val="-5.0281473436510092E-2"/>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8.228794143207023E-2"/>
                  <c:y val="-5.5578684848302071E-2"/>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9112840779960069E-2"/>
                </c:manualLayout>
              </c:layout>
              <c:spPr>
                <a:solidFill>
                  <a:srgbClr val="FFFFFF"/>
                </a:solidFill>
                <a:ln w="25400">
                  <a:noFill/>
                </a:ln>
              </c:spPr>
              <c:txPr>
                <a:bodyPr/>
                <a:lstStyle/>
                <a:p>
                  <a:pPr>
                    <a:defRPr sz="1075" b="0" i="0" u="none" strike="noStrike" baseline="0">
                      <a:solidFill>
                        <a:srgbClr val="008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400">
                <a:noFill/>
              </a:ln>
            </c:spPr>
            <c:txPr>
              <a:bodyPr wrap="square" lIns="38100" tIns="19050" rIns="38100" bIns="19050" anchor="ctr">
                <a:spAutoFit/>
              </a:bodyPr>
              <a:lstStyle/>
              <a:p>
                <a:pPr>
                  <a:defRPr sz="1075" b="0" i="0" u="none" strike="noStrike" baseline="0">
                    <a:solidFill>
                      <a:srgbClr val="008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2011</c:v>
                </c:pt>
                <c:pt idx="1">
                  <c:v>2012</c:v>
                </c:pt>
                <c:pt idx="2">
                  <c:v>2013</c:v>
                </c:pt>
                <c:pt idx="3">
                  <c:v>2014</c:v>
                </c:pt>
                <c:pt idx="4">
                  <c:v>2015</c:v>
                </c:pt>
                <c:pt idx="5">
                  <c:v>2016</c:v>
                </c:pt>
              </c:numCache>
            </c:numRef>
          </c:cat>
          <c:val>
            <c:numRef>
              <c:f>Sheet1!$B$2:$G$2</c:f>
              <c:numCache>
                <c:formatCode>General</c:formatCode>
                <c:ptCount val="6"/>
                <c:pt idx="0">
                  <c:v>100</c:v>
                </c:pt>
                <c:pt idx="1">
                  <c:v>108.4</c:v>
                </c:pt>
                <c:pt idx="2">
                  <c:v>117</c:v>
                </c:pt>
                <c:pt idx="3">
                  <c:v>120.9</c:v>
                </c:pt>
                <c:pt idx="4">
                  <c:v>121.5</c:v>
                </c:pt>
                <c:pt idx="5">
                  <c:v>126.6</c:v>
                </c:pt>
              </c:numCache>
            </c:numRef>
          </c:val>
          <c:smooth val="0"/>
        </c:ser>
        <c:ser>
          <c:idx val="1"/>
          <c:order val="1"/>
          <c:tx>
            <c:strRef>
              <c:f>Sheet1!$A$3</c:f>
              <c:strCache>
                <c:ptCount val="1"/>
                <c:pt idx="0">
                  <c:v>Салават</c:v>
                </c:pt>
              </c:strCache>
            </c:strRef>
          </c:tx>
          <c:spPr>
            <a:ln w="25400">
              <a:solidFill>
                <a:srgbClr val="FF0000"/>
              </a:solidFill>
              <a:prstDash val="solid"/>
            </a:ln>
          </c:spPr>
          <c:marker>
            <c:symbol val="none"/>
          </c:marker>
          <c:dLbls>
            <c:dLbl>
              <c:idx val="0"/>
              <c:delete val="1"/>
              <c:extLst>
                <c:ext xmlns:c15="http://schemas.microsoft.com/office/drawing/2012/chart" uri="{CE6537A1-D6FC-4f65-9D91-7224C49458BB}"/>
              </c:extLst>
            </c:dLbl>
            <c:dLbl>
              <c:idx val="1"/>
              <c:layout>
                <c:manualLayout>
                  <c:x val="-7.1024148737260664E-2"/>
                  <c:y val="-6.3405637513701707E-2"/>
                </c:manualLayout>
              </c:layout>
              <c:spPr>
                <a:solidFill>
                  <a:srgbClr val="FFFFFF"/>
                </a:solidFill>
                <a:ln w="25400">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9431525908759737E-2"/>
                  <c:y val="-7.4319847950040804E-2"/>
                </c:manualLayout>
              </c:layout>
              <c:spPr>
                <a:solidFill>
                  <a:srgbClr val="FFFFFF"/>
                </a:solidFill>
                <a:ln w="25400">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9.8592508712330787E-2"/>
                  <c:y val="-7.6516929636668993E-2"/>
                </c:manualLayout>
              </c:layout>
              <c:spPr>
                <a:solidFill>
                  <a:srgbClr val="FFFFFF"/>
                </a:solidFill>
                <a:ln w="25400">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4282165398221551E-2"/>
                  <c:y val="4.9208274253074689E-2"/>
                </c:manualLayout>
              </c:layout>
              <c:spPr>
                <a:solidFill>
                  <a:srgbClr val="FFFFFF"/>
                </a:solidFill>
                <a:ln w="25400">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364548494983288E-2"/>
                  <c:y val="-3.4728934745225815E-2"/>
                </c:manualLayout>
              </c:layout>
              <c:spPr>
                <a:solidFill>
                  <a:srgbClr val="FFFFFF"/>
                </a:solidFill>
                <a:ln w="25400">
                  <a:noFill/>
                </a:ln>
              </c:spPr>
              <c:txPr>
                <a:bodyPr/>
                <a:lstStyle/>
                <a:p>
                  <a:pPr>
                    <a:defRPr sz="1075" b="0" i="0" u="none" strike="noStrike" baseline="0">
                      <a:solidFill>
                        <a:srgbClr val="FF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400">
                <a:noFill/>
              </a:ln>
            </c:spPr>
            <c:txPr>
              <a:bodyPr wrap="square" lIns="38100" tIns="19050" rIns="38100" bIns="19050" anchor="ctr">
                <a:spAutoFit/>
              </a:bodyPr>
              <a:lstStyle/>
              <a:p>
                <a:pPr>
                  <a:defRPr sz="1075" b="0" i="0" u="none" strike="noStrike" baseline="0">
                    <a:solidFill>
                      <a:srgbClr val="FF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2011</c:v>
                </c:pt>
                <c:pt idx="1">
                  <c:v>2012</c:v>
                </c:pt>
                <c:pt idx="2">
                  <c:v>2013</c:v>
                </c:pt>
                <c:pt idx="3">
                  <c:v>2014</c:v>
                </c:pt>
                <c:pt idx="4">
                  <c:v>2015</c:v>
                </c:pt>
                <c:pt idx="5">
                  <c:v>2016</c:v>
                </c:pt>
              </c:numCache>
            </c:numRef>
          </c:cat>
          <c:val>
            <c:numRef>
              <c:f>Sheet1!$B$3:$G$3</c:f>
              <c:numCache>
                <c:formatCode>General</c:formatCode>
                <c:ptCount val="6"/>
                <c:pt idx="0">
                  <c:v>100</c:v>
                </c:pt>
                <c:pt idx="1">
                  <c:v>220</c:v>
                </c:pt>
                <c:pt idx="2">
                  <c:v>113.5</c:v>
                </c:pt>
                <c:pt idx="3">
                  <c:v>154</c:v>
                </c:pt>
                <c:pt idx="4">
                  <c:v>302.2</c:v>
                </c:pt>
                <c:pt idx="5">
                  <c:v>407.7</c:v>
                </c:pt>
              </c:numCache>
            </c:numRef>
          </c:val>
          <c:smooth val="0"/>
        </c:ser>
        <c:dLbls>
          <c:showLegendKey val="0"/>
          <c:showVal val="0"/>
          <c:showCatName val="0"/>
          <c:showSerName val="0"/>
          <c:showPercent val="0"/>
          <c:showBubbleSize val="0"/>
        </c:dLbls>
        <c:smooth val="0"/>
        <c:axId val="485558112"/>
        <c:axId val="485554976"/>
      </c:lineChart>
      <c:catAx>
        <c:axId val="48555811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485554976"/>
        <c:crosses val="autoZero"/>
        <c:auto val="1"/>
        <c:lblAlgn val="ctr"/>
        <c:lblOffset val="100"/>
        <c:tickLblSkip val="1"/>
        <c:tickMarkSkip val="1"/>
        <c:noMultiLvlLbl val="0"/>
      </c:catAx>
      <c:valAx>
        <c:axId val="485554976"/>
        <c:scaling>
          <c:orientation val="minMax"/>
          <c:max val="45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485558112"/>
        <c:crosses val="autoZero"/>
        <c:crossBetween val="midCat"/>
        <c:majorUnit val="50"/>
      </c:valAx>
      <c:spPr>
        <a:solidFill>
          <a:srgbClr val="FFFFFF"/>
        </a:solidFill>
        <a:ln w="12700">
          <a:solidFill>
            <a:srgbClr val="808080"/>
          </a:solidFill>
          <a:prstDash val="solid"/>
        </a:ln>
      </c:spPr>
    </c:plotArea>
    <c:plotVisOnly val="1"/>
    <c:dispBlanksAs val="gap"/>
    <c:showDLblsOverMax val="0"/>
  </c:chart>
  <c:spPr>
    <a:noFill/>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57952820057031"/>
          <c:y val="0.10271944258445759"/>
          <c:w val="0.73776409102692297"/>
          <c:h val="0.9570993613322244"/>
        </c:manualLayout>
      </c:layout>
      <c:pieChart>
        <c:varyColors val="1"/>
        <c:ser>
          <c:idx val="0"/>
          <c:order val="0"/>
          <c:tx>
            <c:strRef>
              <c:f>Лист1!$B$1</c:f>
              <c:strCache>
                <c:ptCount val="1"/>
                <c:pt idx="0">
                  <c:v>Структура расходов в 2016 г.</c:v>
                </c:pt>
              </c:strCache>
            </c:strRef>
          </c:tx>
          <c:dPt>
            <c:idx val="0"/>
            <c:bubble3D val="0"/>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explosion val="19"/>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1585481609319383"/>
                  <c:y val="0.1698591355516044"/>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EFB1B24-03AB-44A0-A173-02BF153EB1AA}" type="CATEGORYNAME">
                      <a:rPr lang="ru-RU"/>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[ИМЯ КАТЕГОРИИ]</a:t>
                    </a:fld>
                    <a:r>
                      <a:rPr lang="ru-RU" baseline="0"/>
                      <a:t>; </a:t>
                    </a:r>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33AFD19B-9C4D-4CD1-890F-D621F95771E7}" type="VALUE">
                      <a:rPr lang="ru-RU" baseline="0"/>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[ЗНАЧЕНИЕ]</a:t>
                    </a:fld>
                    <a:endParaRPr lang="ru-RU"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t>Собственные средства;</a:t>
                    </a:r>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1100" baseline="0"/>
                      <a:t>96,9</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37402968036529682"/>
                      <c:h val="0.44220430107526881"/>
                    </c:manualLayout>
                  </c15:layout>
                  <c15:dlblFieldTable/>
                  <c15:showDataLabelsRange val="0"/>
                </c:ext>
              </c:extLst>
            </c:dLbl>
            <c:dLbl>
              <c:idx val="1"/>
              <c:layout>
                <c:manualLayout>
                  <c:x val="-1.9136734620501205E-3"/>
                  <c:y val="-4.9039031411396157E-2"/>
                </c:manualLayout>
              </c:layout>
              <c:tx>
                <c:rich>
                  <a:bodyPr/>
                  <a:lstStyle/>
                  <a:p>
                    <a:r>
                      <a:rPr lang="ru-RU" baseline="0"/>
                      <a:t>А; </a:t>
                    </a:r>
                    <a:fld id="{D9A75113-14FC-4246-8A1F-C5562B111A46}" type="VALUE">
                      <a:rPr lang="en-US" baseline="0"/>
                      <a:pPr/>
                      <a:t>[ЗНАЧЕНИЕ]</a:t>
                    </a:fld>
                    <a:r>
                      <a:rPr lang="en-US" baseline="0"/>
                      <a:t> </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30334870384352641"/>
                      <c:h val="0.20564516129032259"/>
                    </c:manualLayout>
                  </c15:layout>
                  <c15:dlblFieldTable/>
                  <c15:showDataLabelsRange val="0"/>
                </c:ext>
              </c:extLst>
            </c:dLbl>
            <c:dLbl>
              <c:idx val="2"/>
              <c:layout>
                <c:manualLayout>
                  <c:x val="0.12928703802227423"/>
                  <c:y val="-0.1916863517060368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DC041D9F-21C6-4D7F-8AC5-8D1E1E80E585}" type="CATEGORYNAME">
                      <a:rPr lang="ru-RU" b="1"/>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[ИМЯ КАТЕГОРИИ]</a:t>
                    </a:fld>
                    <a:r>
                      <a:rPr lang="ru-RU" b="1" baseline="0"/>
                      <a:t>; </a:t>
                    </a:r>
                    <a:fld id="{22D4CD07-FB4B-4831-9172-90629430A831}" type="VALUE">
                      <a:rPr lang="ru-RU" b="1" baseline="0"/>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[ЗНАЧЕНИЕ]</a:t>
                    </a:fld>
                    <a:endParaRPr lang="ru-RU" b="1"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1"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1"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1" baseline="0"/>
                      <a:t>Привлеченные средства; </a:t>
                    </a:r>
                    <a:r>
                      <a:rPr lang="ru-RU" sz="1100" b="1" baseline="0"/>
                      <a:t>3,1</a:t>
                    </a:r>
                    <a:endParaRPr lang="ru-RU" b="1" baseline="0"/>
                  </a:p>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3835899579333405"/>
                      <c:h val="0.48252688172043012"/>
                    </c:manualLayout>
                  </c15:layout>
                  <c15:dlblFieldTable/>
                  <c15:showDataLabelsRange val="0"/>
                </c:ext>
              </c:extLst>
            </c:dLbl>
            <c:dLbl>
              <c:idx val="3"/>
              <c:layout>
                <c:manualLayout>
                  <c:x val="-0.11755519001905586"/>
                  <c:y val="3.6300905935145204E-3"/>
                </c:manualLayout>
              </c:layout>
              <c:tx>
                <c:rich>
                  <a:bodyPr/>
                  <a:lstStyle/>
                  <a:p>
                    <a:fld id="{22FDE154-AA7F-4EE1-BC64-872007625C67}" type="CATEGORYNAME">
                      <a:rPr lang="ru-RU"/>
                      <a:pPr/>
                      <a:t>[ИМЯ КАТЕГОРИИ]</a:t>
                    </a:fld>
                    <a:r>
                      <a:rPr lang="ru-RU" baseline="0"/>
                      <a:t>; </a:t>
                    </a:r>
                    <a:fld id="{BEC516CF-BD8D-44CD-AF9A-40C94D3FE6B6}" type="VALUE">
                      <a:rPr lang="ru-RU" baseline="0"/>
                      <a:pPr/>
                      <a:t>[ЗНАЧЕНИЕ]</a:t>
                    </a:fld>
                    <a:endParaRPr lang="ru-RU" baseline="0"/>
                  </a:p>
                  <a:p>
                    <a:endParaRPr lang="ru-RU"/>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0.21577364901305146"/>
                  <c:y val="0"/>
                </c:manualLayout>
              </c:layout>
              <c:tx>
                <c:rich>
                  <a:bodyPr/>
                  <a:lstStyle/>
                  <a:p>
                    <a:fld id="{B8B74F04-6DA6-4786-B703-544C7E9F9BE1}" type="CATEGORYNAME">
                      <a:rPr lang="ru-RU"/>
                      <a:pPr/>
                      <a:t>[ИМЯ КАТЕГОРИИ]</a:t>
                    </a:fld>
                    <a:r>
                      <a:rPr lang="ru-RU" baseline="0"/>
                      <a:t>; </a:t>
                    </a:r>
                    <a:fld id="{646BE8CE-A65C-4EC9-9BD5-F9DE27C63E6C}" type="VALUE">
                      <a:rPr lang="ru-RU" baseline="0"/>
                      <a:pPr/>
                      <a:t>[ЗНАЧЕНИЕ]</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Прибыль</c:v>
                </c:pt>
                <c:pt idx="1">
                  <c:v>Амортизация</c:v>
                </c:pt>
                <c:pt idx="2">
                  <c:v>Кредиты банков</c:v>
                </c:pt>
                <c:pt idx="3">
                  <c:v>БС</c:v>
                </c:pt>
                <c:pt idx="4">
                  <c:v>ЗСДО</c:v>
                </c:pt>
              </c:strCache>
            </c:strRef>
          </c:cat>
          <c:val>
            <c:numRef>
              <c:f>Лист1!$B$2:$B$6</c:f>
              <c:numCache>
                <c:formatCode>0.0</c:formatCode>
                <c:ptCount val="5"/>
                <c:pt idx="0">
                  <c:v>20.2</c:v>
                </c:pt>
                <c:pt idx="1">
                  <c:v>5.7</c:v>
                </c:pt>
                <c:pt idx="2" formatCode="General">
                  <c:v>37.200000000000003</c:v>
                </c:pt>
                <c:pt idx="3">
                  <c:v>0.7</c:v>
                </c:pt>
                <c:pt idx="4">
                  <c:v>0.2</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728792760400369E-2"/>
          <c:y val="8.3544271881553847E-2"/>
          <c:w val="0.73853650099483892"/>
          <c:h val="0.7781983613748602"/>
        </c:manualLayout>
      </c:layout>
      <c:barChart>
        <c:barDir val="col"/>
        <c:grouping val="clustered"/>
        <c:varyColors val="0"/>
        <c:ser>
          <c:idx val="1"/>
          <c:order val="0"/>
          <c:tx>
            <c:strRef>
              <c:f>Sheet1!$A$2</c:f>
              <c:strCache>
                <c:ptCount val="1"/>
                <c:pt idx="0">
                  <c:v>факт</c:v>
                </c:pt>
              </c:strCache>
            </c:strRef>
          </c:tx>
          <c:spPr>
            <a:solidFill>
              <a:srgbClr val="C00000"/>
            </a:solidFill>
            <a:ln w="33148">
              <a:noFill/>
              <a:prstDash val="solid"/>
            </a:ln>
            <a:effectLst>
              <a:outerShdw dist="25400" dir="5400000" algn="br">
                <a:srgbClr val="000000"/>
              </a:outerShdw>
            </a:effectLst>
            <a:scene3d>
              <a:camera prst="orthographicFront"/>
              <a:lightRig rig="harsh" dir="t"/>
            </a:scene3d>
            <a:sp3d/>
          </c:spPr>
          <c:invertIfNegative val="0"/>
          <c:dLbls>
            <c:spPr>
              <a:noFill/>
              <a:ln>
                <a:noFill/>
              </a:ln>
              <a:effectLst/>
            </c:spPr>
            <c:txPr>
              <a:bodyPr wrap="square" lIns="38100" tIns="19050" rIns="38100" bIns="19050" anchor="ctr">
                <a:spAutoFit/>
              </a:bodyPr>
              <a:lstStyle/>
              <a:p>
                <a:pPr>
                  <a:defRPr sz="110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Sheet1!$B$2:$F$2</c:f>
              <c:numCache>
                <c:formatCode>0.0</c:formatCode>
                <c:ptCount val="5"/>
                <c:pt idx="0">
                  <c:v>13.1</c:v>
                </c:pt>
                <c:pt idx="1">
                  <c:v>23.4</c:v>
                </c:pt>
                <c:pt idx="2">
                  <c:v>38.799999999999997</c:v>
                </c:pt>
                <c:pt idx="3">
                  <c:v>44.3</c:v>
                </c:pt>
                <c:pt idx="4">
                  <c:v>45.4</c:v>
                </c:pt>
              </c:numCache>
            </c:numRef>
          </c:val>
        </c:ser>
        <c:dLbls>
          <c:showLegendKey val="0"/>
          <c:showVal val="1"/>
          <c:showCatName val="0"/>
          <c:showSerName val="0"/>
          <c:showPercent val="0"/>
          <c:showBubbleSize val="0"/>
        </c:dLbls>
        <c:gapWidth val="170"/>
        <c:overlap val="18"/>
        <c:axId val="485557720"/>
        <c:axId val="485555760"/>
      </c:barChart>
      <c:lineChart>
        <c:grouping val="standard"/>
        <c:varyColors val="0"/>
        <c:ser>
          <c:idx val="2"/>
          <c:order val="1"/>
          <c:tx>
            <c:strRef>
              <c:f>Sheet1!$A$3</c:f>
              <c:strCache>
                <c:ptCount val="1"/>
                <c:pt idx="0">
                  <c:v>план</c:v>
                </c:pt>
              </c:strCache>
            </c:strRef>
          </c:tx>
          <c:spPr>
            <a:ln w="38100">
              <a:solidFill>
                <a:schemeClr val="tx2"/>
              </a:solidFill>
              <a:prstDash val="solid"/>
              <a:miter lim="800000"/>
            </a:ln>
            <a:effectLst>
              <a:outerShdw blurRad="63500" dist="50800" dir="5400000" algn="ctr" rotWithShape="0">
                <a:srgbClr val="000000">
                  <a:alpha val="43137"/>
                </a:srgbClr>
              </a:outerShdw>
            </a:effectLst>
          </c:spPr>
          <c:marker>
            <c:symbol val="circle"/>
            <c:size val="6"/>
            <c:spPr>
              <a:solidFill>
                <a:srgbClr val="002060"/>
              </a:solidFill>
              <a:ln>
                <a:solidFill>
                  <a:srgbClr val="FF0000"/>
                </a:solidFill>
                <a:prstDash val="solid"/>
              </a:ln>
              <a:effectLst>
                <a:outerShdw blurRad="63500" dist="50800" dir="5400000" algn="ctr" rotWithShape="0">
                  <a:srgbClr val="000000">
                    <a:alpha val="43137"/>
                  </a:srgbClr>
                </a:outerShdw>
              </a:effectLst>
            </c:spPr>
          </c:marker>
          <c:dLbls>
            <c:spPr>
              <a:noFill/>
              <a:ln>
                <a:noFill/>
              </a:ln>
              <a:effectLst/>
            </c:spPr>
            <c:txPr>
              <a:bodyPr wrap="square" lIns="38100" tIns="19050" rIns="38100" bIns="19050" anchor="ctr">
                <a:spAutoFit/>
              </a:bodyPr>
              <a:lstStyle/>
              <a:p>
                <a:pPr>
                  <a:defRPr sz="1000">
                    <a:solidFill>
                      <a:srgbClr val="0070C0"/>
                    </a:solidFill>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Sheet1!$B$3:$F$3</c:f>
              <c:numCache>
                <c:formatCode>0.0</c:formatCode>
                <c:ptCount val="5"/>
                <c:pt idx="0">
                  <c:v>9.5</c:v>
                </c:pt>
                <c:pt idx="1">
                  <c:v>19.5</c:v>
                </c:pt>
                <c:pt idx="2">
                  <c:v>11</c:v>
                </c:pt>
                <c:pt idx="3">
                  <c:v>16</c:v>
                </c:pt>
                <c:pt idx="4">
                  <c:v>34.9</c:v>
                </c:pt>
              </c:numCache>
            </c:numRef>
          </c:val>
          <c:smooth val="0"/>
        </c:ser>
        <c:ser>
          <c:idx val="0"/>
          <c:order val="2"/>
          <c:tx>
            <c:strRef>
              <c:f>Sheet1!#ССЫЛКА!</c:f>
              <c:strCache>
                <c:ptCount val="1"/>
                <c:pt idx="0">
                  <c:v>#REF!</c:v>
                </c:pt>
              </c:strCache>
            </c:strRef>
          </c:tx>
          <c:spPr>
            <a:ln w="11049">
              <a:solidFill>
                <a:srgbClr val="FF0000"/>
              </a:solidFill>
              <a:prstDash val="solid"/>
            </a:ln>
          </c:spPr>
          <c:marker>
            <c:symbol val="diamond"/>
            <c:size val="4"/>
            <c:spPr>
              <a:solidFill>
                <a:srgbClr val="FF0000"/>
              </a:solidFill>
              <a:ln>
                <a:solidFill>
                  <a:srgbClr val="FF0000"/>
                </a:solidFill>
                <a:prstDash val="solid"/>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Sheet1!#ССЫЛКА!</c:f>
              <c:numCache>
                <c:formatCode>General</c:formatCode>
                <c:ptCount val="1"/>
                <c:pt idx="0">
                  <c:v>1</c:v>
                </c:pt>
              </c:numCache>
            </c:numRef>
          </c:val>
          <c:smooth val="0"/>
        </c:ser>
        <c:ser>
          <c:idx val="3"/>
          <c:order val="3"/>
          <c:tx>
            <c:strRef>
              <c:f>Sheet1!#ССЫЛКА!</c:f>
              <c:strCache>
                <c:ptCount val="1"/>
                <c:pt idx="0">
                  <c:v>#REF!</c:v>
                </c:pt>
              </c:strCache>
            </c:strRef>
          </c:tx>
          <c:spPr>
            <a:ln w="11049">
              <a:solidFill>
                <a:srgbClr val="00FFFF"/>
              </a:solidFill>
              <a:prstDash val="solid"/>
            </a:ln>
          </c:spPr>
          <c:marker>
            <c:symbol val="x"/>
            <c:size val="4"/>
            <c:spPr>
              <a:noFill/>
              <a:ln>
                <a:solidFill>
                  <a:srgbClr val="00FFFF"/>
                </a:solidFill>
                <a:prstDash val="solid"/>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Sheet1!#ССЫЛКА!</c:f>
              <c:numCache>
                <c:formatCode>General</c:formatCode>
                <c:ptCount val="1"/>
                <c:pt idx="0">
                  <c:v>1</c:v>
                </c:pt>
              </c:numCache>
            </c:numRef>
          </c:val>
          <c:smooth val="0"/>
        </c:ser>
        <c:ser>
          <c:idx val="4"/>
          <c:order val="4"/>
          <c:tx>
            <c:strRef>
              <c:f>Sheet1!#ССЫЛКА!</c:f>
              <c:strCache>
                <c:ptCount val="1"/>
                <c:pt idx="0">
                  <c:v>#REF!</c:v>
                </c:pt>
              </c:strCache>
            </c:strRef>
          </c:tx>
          <c:spPr>
            <a:ln w="11049">
              <a:solidFill>
                <a:srgbClr val="0000FF"/>
              </a:solidFill>
              <a:prstDash val="solid"/>
            </a:ln>
          </c:spPr>
          <c:marker>
            <c:symbol val="star"/>
            <c:size val="4"/>
            <c:spPr>
              <a:noFill/>
              <a:ln>
                <a:solidFill>
                  <a:srgbClr val="0000FF"/>
                </a:solidFill>
                <a:prstDash val="solid"/>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Sheet1!#ССЫЛКА!</c:f>
              <c:numCache>
                <c:formatCode>General</c:formatCode>
                <c:ptCount val="1"/>
                <c:pt idx="0">
                  <c:v>1</c:v>
                </c:pt>
              </c:numCache>
            </c:numRef>
          </c:val>
          <c:smooth val="0"/>
        </c:ser>
        <c:ser>
          <c:idx val="5"/>
          <c:order val="5"/>
          <c:tx>
            <c:strRef>
              <c:f>Sheet1!#ССЫЛКА!</c:f>
              <c:strCache>
                <c:ptCount val="1"/>
                <c:pt idx="0">
                  <c:v>#REF!</c:v>
                </c:pt>
              </c:strCache>
            </c:strRef>
          </c:tx>
          <c:spPr>
            <a:ln w="11049">
              <a:solidFill>
                <a:srgbClr val="FF00FF"/>
              </a:solidFill>
              <a:prstDash val="solid"/>
            </a:ln>
          </c:spPr>
          <c:marker>
            <c:symbol val="circle"/>
            <c:size val="4"/>
            <c:spPr>
              <a:solidFill>
                <a:srgbClr val="FF00FF"/>
              </a:solidFill>
              <a:ln>
                <a:solidFill>
                  <a:srgbClr val="FF00FF"/>
                </a:solidFill>
                <a:prstDash val="solid"/>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2011г</c:v>
                </c:pt>
                <c:pt idx="1">
                  <c:v>2012г</c:v>
                </c:pt>
                <c:pt idx="2">
                  <c:v>2013г</c:v>
                </c:pt>
                <c:pt idx="3">
                  <c:v>2014г</c:v>
                </c:pt>
                <c:pt idx="4">
                  <c:v>2015г</c:v>
                </c:pt>
              </c:strCache>
            </c:strRef>
          </c:cat>
          <c:val>
            <c:numRef>
              <c:f>Sheet1!#ССЫЛКА!</c:f>
              <c:numCache>
                <c:formatCode>General</c:formatCode>
                <c:ptCount val="1"/>
                <c:pt idx="0">
                  <c:v>1</c:v>
                </c:pt>
              </c:numCache>
            </c:numRef>
          </c:val>
          <c:smooth val="0"/>
        </c:ser>
        <c:dLbls>
          <c:showLegendKey val="0"/>
          <c:showVal val="1"/>
          <c:showCatName val="0"/>
          <c:showSerName val="0"/>
          <c:showPercent val="0"/>
          <c:showBubbleSize val="0"/>
        </c:dLbls>
        <c:marker val="1"/>
        <c:smooth val="0"/>
        <c:axId val="485551840"/>
        <c:axId val="485556152"/>
      </c:lineChart>
      <c:catAx>
        <c:axId val="485557720"/>
        <c:scaling>
          <c:orientation val="minMax"/>
        </c:scaling>
        <c:delete val="0"/>
        <c:axPos val="b"/>
        <c:numFmt formatCode="General" sourceLinked="1"/>
        <c:majorTickMark val="out"/>
        <c:minorTickMark val="none"/>
        <c:tickLblPos val="nextTo"/>
        <c:spPr>
          <a:ln w="2762">
            <a:solidFill>
              <a:schemeClr val="tx1"/>
            </a:solidFill>
            <a:prstDash val="solid"/>
          </a:ln>
        </c:spPr>
        <c:txPr>
          <a:bodyPr rot="0" vert="horz"/>
          <a:lstStyle/>
          <a:p>
            <a:pPr>
              <a:defRPr sz="800" b="1" i="0" u="none" strike="noStrike" baseline="0">
                <a:solidFill>
                  <a:schemeClr val="tx1"/>
                </a:solidFill>
                <a:latin typeface="Arial"/>
                <a:ea typeface="Arial"/>
                <a:cs typeface="Arial"/>
              </a:defRPr>
            </a:pPr>
            <a:endParaRPr lang="ru-RU"/>
          </a:p>
        </c:txPr>
        <c:crossAx val="485555760"/>
        <c:crosses val="autoZero"/>
        <c:auto val="1"/>
        <c:lblAlgn val="ctr"/>
        <c:lblOffset val="100"/>
        <c:tickLblSkip val="1"/>
        <c:tickMarkSkip val="1"/>
        <c:noMultiLvlLbl val="0"/>
      </c:catAx>
      <c:valAx>
        <c:axId val="485555760"/>
        <c:scaling>
          <c:orientation val="minMax"/>
          <c:max val="50"/>
          <c:min val="0"/>
        </c:scaling>
        <c:delete val="0"/>
        <c:axPos val="l"/>
        <c:majorGridlines/>
        <c:title>
          <c:tx>
            <c:rich>
              <a:bodyPr/>
              <a:lstStyle/>
              <a:p>
                <a:pPr>
                  <a:defRPr/>
                </a:pPr>
                <a:r>
                  <a:rPr lang="ru-RU" dirty="0" smtClean="0"/>
                  <a:t>Млрд. руб.</a:t>
                </a:r>
                <a:endParaRPr lang="ru-RU" dirty="0"/>
              </a:p>
            </c:rich>
          </c:tx>
          <c:layout>
            <c:manualLayout>
              <c:xMode val="edge"/>
              <c:yMode val="edge"/>
              <c:x val="2.8816608962840679E-2"/>
              <c:y val="0.16203091502875117"/>
            </c:manualLayout>
          </c:layout>
          <c:overlay val="0"/>
        </c:title>
        <c:numFmt formatCode="General" sourceLinked="0"/>
        <c:majorTickMark val="out"/>
        <c:minorTickMark val="none"/>
        <c:tickLblPos val="nextTo"/>
        <c:spPr>
          <a:ln w="2762">
            <a:solidFill>
              <a:schemeClr val="tx1"/>
            </a:solidFill>
            <a:prstDash val="solid"/>
          </a:ln>
        </c:spPr>
        <c:txPr>
          <a:bodyPr rot="0" vert="horz"/>
          <a:lstStyle/>
          <a:p>
            <a:pPr>
              <a:defRPr sz="800" b="0" i="0" u="none" strike="noStrike" baseline="0">
                <a:solidFill>
                  <a:schemeClr val="tx1"/>
                </a:solidFill>
                <a:latin typeface="Arial"/>
                <a:ea typeface="Arial"/>
                <a:cs typeface="Arial"/>
              </a:defRPr>
            </a:pPr>
            <a:endParaRPr lang="ru-RU"/>
          </a:p>
        </c:txPr>
        <c:crossAx val="485557720"/>
        <c:crosses val="autoZero"/>
        <c:crossBetween val="between"/>
        <c:majorUnit val="20"/>
      </c:valAx>
      <c:catAx>
        <c:axId val="485551840"/>
        <c:scaling>
          <c:orientation val="minMax"/>
        </c:scaling>
        <c:delete val="1"/>
        <c:axPos val="b"/>
        <c:numFmt formatCode="General" sourceLinked="1"/>
        <c:majorTickMark val="out"/>
        <c:minorTickMark val="none"/>
        <c:tickLblPos val="nextTo"/>
        <c:crossAx val="485556152"/>
        <c:crossesAt val="0"/>
        <c:auto val="1"/>
        <c:lblAlgn val="ctr"/>
        <c:lblOffset val="100"/>
        <c:noMultiLvlLbl val="0"/>
      </c:catAx>
      <c:valAx>
        <c:axId val="485556152"/>
        <c:scaling>
          <c:orientation val="minMax"/>
          <c:max val="50"/>
          <c:min val="1"/>
        </c:scaling>
        <c:delete val="1"/>
        <c:axPos val="r"/>
        <c:numFmt formatCode="0.0" sourceLinked="1"/>
        <c:majorTickMark val="out"/>
        <c:minorTickMark val="none"/>
        <c:tickLblPos val="nextTo"/>
        <c:crossAx val="485551840"/>
        <c:crosses val="max"/>
        <c:crossBetween val="between"/>
        <c:majorUnit val="20"/>
        <c:minorUnit val="20"/>
      </c:valAx>
      <c:spPr>
        <a:noFill/>
        <a:ln w="25400">
          <a:noFill/>
        </a:ln>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80879965357384542"/>
          <c:y val="8.3735174644511134E-2"/>
          <c:w val="0.18858900499072836"/>
          <c:h val="0.27215800265282802"/>
        </c:manualLayout>
      </c:layout>
      <c:overlay val="0"/>
      <c:txPr>
        <a:bodyPr/>
        <a:lstStyle/>
        <a:p>
          <a:pPr>
            <a:defRPr sz="1000" b="0"/>
          </a:pPr>
          <a:endParaRPr lang="ru-RU"/>
        </a:p>
      </c:txPr>
    </c:legend>
    <c:plotVisOnly val="1"/>
    <c:dispBlanksAs val="gap"/>
    <c:showDLblsOverMax val="0"/>
  </c:chart>
  <c:spPr>
    <a:noFill/>
    <a:ln>
      <a:noFill/>
    </a:ln>
  </c:spPr>
  <c:txPr>
    <a:bodyPr/>
    <a:lstStyle/>
    <a:p>
      <a:pPr>
        <a:defRPr sz="892" b="1" i="0" u="none" strike="noStrike" baseline="0">
          <a:solidFill>
            <a:schemeClr val="tx1"/>
          </a:solidFill>
          <a:latin typeface="Arial"/>
          <a:ea typeface="Arial"/>
          <a:cs typeface="Arial"/>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40"/>
      <c:rotY val="0"/>
      <c:depthPercent val="100"/>
      <c:rAngAx val="1"/>
    </c:view3D>
    <c:floor>
      <c:thickness val="0"/>
      <c:spPr>
        <a:noFill/>
        <a:ln w="25400">
          <a:noFill/>
        </a:ln>
      </c:spPr>
    </c:floor>
    <c:sideWall>
      <c:thickness val="0"/>
      <c:spPr>
        <a:noFill/>
        <a:ln w="25400">
          <a:noFill/>
        </a:ln>
      </c:spPr>
    </c:sideWall>
    <c:backWall>
      <c:thickness val="0"/>
      <c:spPr>
        <a:noFill/>
        <a:ln w="25400">
          <a:noFill/>
        </a:ln>
      </c:spPr>
    </c:backWall>
    <c:plotArea>
      <c:layout>
        <c:manualLayout>
          <c:layoutTarget val="inner"/>
          <c:xMode val="edge"/>
          <c:yMode val="edge"/>
          <c:x val="2.3527137232845895E-2"/>
          <c:y val="0"/>
          <c:w val="0.95093105549306323"/>
          <c:h val="0.89549944569203244"/>
        </c:manualLayout>
      </c:layout>
      <c:bar3DChart>
        <c:barDir val="col"/>
        <c:grouping val="clustered"/>
        <c:varyColors val="0"/>
        <c:ser>
          <c:idx val="1"/>
          <c:order val="0"/>
          <c:tx>
            <c:strRef>
              <c:f>Sheet1!$A$2</c:f>
              <c:strCache>
                <c:ptCount val="1"/>
                <c:pt idx="0">
                  <c:v>2011</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4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2.083333333333331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9285714285714558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984673790776151E-2"/>
                  <c:y val="8.1690894407429965E-2"/>
                </c:manualLayout>
              </c:layout>
              <c:spPr>
                <a:noFill/>
                <a:ln w="25135">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190476190476196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567022872140983E-2"/>
                  <c:y val="9.0258429234807182E-3"/>
                </c:manualLayout>
              </c:layout>
              <c:spPr>
                <a:noFill/>
                <a:ln w="25135">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8.9285714285714281E-3"/>
                  <c:y val="0"/>
                </c:manualLayout>
              </c:layout>
              <c:showLegendKey val="0"/>
              <c:showVal val="1"/>
              <c:showCatName val="0"/>
              <c:showSerName val="0"/>
              <c:showPercent val="0"/>
              <c:showBubbleSize val="0"/>
              <c:extLst>
                <c:ext xmlns:c15="http://schemas.microsoft.com/office/drawing/2012/chart" uri="{CE6537A1-D6FC-4f65-9D91-7224C49458BB}"/>
              </c:extLst>
            </c:dLbl>
            <c:spPr>
              <a:noFill/>
              <a:ln w="2513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РБ</c:v>
                </c:pt>
                <c:pt idx="1">
                  <c:v>Уфа</c:v>
                </c:pt>
                <c:pt idx="2">
                  <c:v>Агидель</c:v>
                </c:pt>
                <c:pt idx="3">
                  <c:v>Кумертау</c:v>
                </c:pt>
                <c:pt idx="4">
                  <c:v>Нефтекамск</c:v>
                </c:pt>
                <c:pt idx="5">
                  <c:v>Октябрьский</c:v>
                </c:pt>
                <c:pt idx="6">
                  <c:v>Салават</c:v>
                </c:pt>
                <c:pt idx="7">
                  <c:v>Сибай</c:v>
                </c:pt>
                <c:pt idx="8">
                  <c:v>Стерлитамак</c:v>
                </c:pt>
              </c:strCache>
            </c:strRef>
          </c:cat>
          <c:val>
            <c:numRef>
              <c:f>Sheet1!$B$2:$J$2</c:f>
              <c:numCache>
                <c:formatCode>General</c:formatCode>
                <c:ptCount val="9"/>
                <c:pt idx="0">
                  <c:v>0.4</c:v>
                </c:pt>
                <c:pt idx="1">
                  <c:v>2.1</c:v>
                </c:pt>
                <c:pt idx="2">
                  <c:v>4.5</c:v>
                </c:pt>
                <c:pt idx="3">
                  <c:v>-1.6</c:v>
                </c:pt>
                <c:pt idx="4">
                  <c:v>4.3</c:v>
                </c:pt>
                <c:pt idx="5">
                  <c:v>1</c:v>
                </c:pt>
                <c:pt idx="6">
                  <c:v>-0.5</c:v>
                </c:pt>
                <c:pt idx="7">
                  <c:v>3.4</c:v>
                </c:pt>
                <c:pt idx="8">
                  <c:v>3.1</c:v>
                </c:pt>
              </c:numCache>
            </c:numRef>
          </c:val>
        </c:ser>
        <c:ser>
          <c:idx val="2"/>
          <c:order val="1"/>
          <c:tx>
            <c:strRef>
              <c:f>Sheet1!$A$3</c:f>
              <c:strCache>
                <c:ptCount val="1"/>
                <c:pt idx="0">
                  <c:v>2016</c:v>
                </c:pt>
              </c:strCache>
            </c:strRef>
          </c:tx>
          <c:spPr>
            <a:solidFill>
              <a:srgbClr val="4F81BD">
                <a:lumMod val="20000"/>
                <a:lumOff val="80000"/>
              </a:srgbClr>
            </a:solidFill>
            <a:ln w="94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3"/>
              <c:layout>
                <c:manualLayout>
                  <c:x val="3.8872797150356207E-2"/>
                  <c:y val="7.2665556228548353E-2"/>
                </c:manualLayout>
              </c:layout>
              <c:spPr>
                <a:noFill/>
                <a:ln w="25135">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4.0215598050243717E-2"/>
                  <c:y val="9.7126488996567742E-2"/>
                </c:manualLayout>
              </c:layout>
              <c:spPr>
                <a:noFill/>
                <a:ln w="25135">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8.9285714285714281E-3"/>
                  <c:y val="1.923076923076923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9523809523807343E-3"/>
                  <c:y val="1.9230769230769232E-2"/>
                </c:manualLayout>
              </c:layout>
              <c:showLegendKey val="0"/>
              <c:showVal val="1"/>
              <c:showCatName val="0"/>
              <c:showSerName val="0"/>
              <c:showPercent val="0"/>
              <c:showBubbleSize val="0"/>
              <c:extLst>
                <c:ext xmlns:c15="http://schemas.microsoft.com/office/drawing/2012/chart" uri="{CE6537A1-D6FC-4f65-9D91-7224C49458BB}"/>
              </c:extLst>
            </c:dLbl>
            <c:spPr>
              <a:noFill/>
              <a:ln w="2513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РБ</c:v>
                </c:pt>
                <c:pt idx="1">
                  <c:v>Уфа</c:v>
                </c:pt>
                <c:pt idx="2">
                  <c:v>Агидель</c:v>
                </c:pt>
                <c:pt idx="3">
                  <c:v>Кумертау</c:v>
                </c:pt>
                <c:pt idx="4">
                  <c:v>Нефтекамск</c:v>
                </c:pt>
                <c:pt idx="5">
                  <c:v>Октябрьский</c:v>
                </c:pt>
                <c:pt idx="6">
                  <c:v>Салават</c:v>
                </c:pt>
                <c:pt idx="7">
                  <c:v>Сибай</c:v>
                </c:pt>
                <c:pt idx="8">
                  <c:v>Стерлитамак</c:v>
                </c:pt>
              </c:strCache>
            </c:strRef>
          </c:cat>
          <c:val>
            <c:numRef>
              <c:f>Sheet1!$B$3:$J$3</c:f>
              <c:numCache>
                <c:formatCode>General</c:formatCode>
                <c:ptCount val="9"/>
                <c:pt idx="0">
                  <c:v>0.8</c:v>
                </c:pt>
                <c:pt idx="1">
                  <c:v>4.8</c:v>
                </c:pt>
                <c:pt idx="2">
                  <c:v>0</c:v>
                </c:pt>
                <c:pt idx="3">
                  <c:v>-1.5</c:v>
                </c:pt>
                <c:pt idx="4">
                  <c:v>5.0999999999999996</c:v>
                </c:pt>
                <c:pt idx="5">
                  <c:v>3</c:v>
                </c:pt>
                <c:pt idx="6">
                  <c:v>-1.7</c:v>
                </c:pt>
                <c:pt idx="7">
                  <c:v>2.2999999999999998</c:v>
                </c:pt>
                <c:pt idx="8">
                  <c:v>3</c:v>
                </c:pt>
              </c:numCache>
            </c:numRef>
          </c:val>
        </c:ser>
        <c:dLbls>
          <c:showLegendKey val="0"/>
          <c:showVal val="0"/>
          <c:showCatName val="0"/>
          <c:showSerName val="0"/>
          <c:showPercent val="0"/>
          <c:showBubbleSize val="0"/>
        </c:dLbls>
        <c:gapWidth val="150"/>
        <c:gapDepth val="0"/>
        <c:shape val="box"/>
        <c:axId val="485552624"/>
        <c:axId val="485559680"/>
        <c:axId val="0"/>
      </c:bar3DChart>
      <c:catAx>
        <c:axId val="485552624"/>
        <c:scaling>
          <c:orientation val="minMax"/>
        </c:scaling>
        <c:delete val="0"/>
        <c:axPos val="b"/>
        <c:numFmt formatCode="General" sourceLinked="1"/>
        <c:majorTickMark val="out"/>
        <c:minorTickMark val="none"/>
        <c:tickLblPos val="low"/>
        <c:spPr>
          <a:ln w="3107">
            <a:solidFill>
              <a:srgbClr val="000000"/>
            </a:solidFill>
            <a:prstDash val="solid"/>
          </a:ln>
        </c:spPr>
        <c:txPr>
          <a:bodyPr rot="-5400000" vert="horz"/>
          <a:lstStyle/>
          <a:p>
            <a:pPr>
              <a:defRPr sz="700"/>
            </a:pPr>
            <a:endParaRPr lang="ru-RU"/>
          </a:p>
        </c:txPr>
        <c:crossAx val="485559680"/>
        <c:crosses val="autoZero"/>
        <c:auto val="1"/>
        <c:lblAlgn val="ctr"/>
        <c:lblOffset val="100"/>
        <c:tickLblSkip val="1"/>
        <c:tickMarkSkip val="1"/>
        <c:noMultiLvlLbl val="0"/>
      </c:catAx>
      <c:valAx>
        <c:axId val="485559680"/>
        <c:scaling>
          <c:orientation val="minMax"/>
          <c:max val="6"/>
          <c:min val="-2"/>
        </c:scaling>
        <c:delete val="1"/>
        <c:axPos val="l"/>
        <c:numFmt formatCode="\О\с\н\о\в\н\о\й" sourceLinked="0"/>
        <c:majorTickMark val="out"/>
        <c:minorTickMark val="none"/>
        <c:tickLblPos val="nextTo"/>
        <c:crossAx val="485552624"/>
        <c:crosses val="autoZero"/>
        <c:crossBetween val="between"/>
        <c:majorUnit val="1"/>
        <c:minorUnit val="1"/>
      </c:valAx>
      <c:spPr>
        <a:noFill/>
        <a:ln w="25135">
          <a:noFill/>
        </a:ln>
      </c:spPr>
    </c:plotArea>
    <c:legend>
      <c:legendPos val="r"/>
      <c:layout>
        <c:manualLayout>
          <c:xMode val="edge"/>
          <c:yMode val="edge"/>
          <c:x val="0.8507449850018749"/>
          <c:y val="3.0619867431825289E-2"/>
          <c:w val="0.14925501499812527"/>
          <c:h val="0.15231923128253036"/>
        </c:manualLayout>
      </c:layout>
      <c:overlay val="0"/>
      <c:spPr>
        <a:noFill/>
        <a:ln w="24858">
          <a:noFill/>
        </a:ln>
      </c:sp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40"/>
      <c:rotY val="0"/>
      <c:depthPercent val="100"/>
      <c:rAngAx val="1"/>
    </c:view3D>
    <c:floor>
      <c:thickness val="0"/>
      <c:spPr>
        <a:noFill/>
        <a:ln w="25400">
          <a:noFill/>
        </a:ln>
      </c:spPr>
    </c:floor>
    <c:sideWall>
      <c:thickness val="0"/>
      <c:spPr>
        <a:noFill/>
        <a:ln w="25400">
          <a:noFill/>
        </a:ln>
      </c:spPr>
    </c:sideWall>
    <c:backWall>
      <c:thickness val="0"/>
      <c:spPr>
        <a:noFill/>
        <a:ln w="25400">
          <a:noFill/>
        </a:ln>
      </c:spPr>
    </c:backWall>
    <c:plotArea>
      <c:layout>
        <c:manualLayout>
          <c:layoutTarget val="inner"/>
          <c:xMode val="edge"/>
          <c:yMode val="edge"/>
          <c:x val="0"/>
          <c:y val="1.6939890710382509E-2"/>
          <c:w val="1"/>
          <c:h val="0.58023622047244094"/>
        </c:manualLayout>
      </c:layout>
      <c:bar3DChart>
        <c:barDir val="col"/>
        <c:grouping val="clustered"/>
        <c:varyColors val="0"/>
        <c:ser>
          <c:idx val="1"/>
          <c:order val="0"/>
          <c:tx>
            <c:strRef>
              <c:f>Sheet1!$A$2</c:f>
              <c:strCache>
                <c:ptCount val="1"/>
                <c:pt idx="0">
                  <c:v>2011</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406"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6.0110086823363558E-3"/>
                  <c:y val="-5.4559209508479476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3815046903209814E-3"/>
                  <c:y val="-7.2594919990942044E-4"/>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1985676925723331E-3"/>
                  <c:y val="1.0586253911769613E-2"/>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0482414978726266E-2"/>
                  <c:y val="6.3771188775587854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1636949263419101E-2"/>
                  <c:y val="-2.9825097048277213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6.9581275405223852E-3"/>
                  <c:y val="-1.0203464537775771E-2"/>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1.3685487323302882E-2"/>
                  <c:y val="-9.5879978122629782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3091476430647509E-3"/>
                  <c:y val="-1.1012531721494662E-2"/>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2.8993229860877412E-4"/>
                  <c:y val="-2.5779761129683257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480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Уфа</c:v>
                </c:pt>
                <c:pt idx="1">
                  <c:v>Агидель</c:v>
                </c:pt>
                <c:pt idx="2">
                  <c:v>Кумертау</c:v>
                </c:pt>
                <c:pt idx="3">
                  <c:v>Нефтекамск</c:v>
                </c:pt>
                <c:pt idx="4">
                  <c:v>Октябрьский</c:v>
                </c:pt>
                <c:pt idx="5">
                  <c:v>Салават</c:v>
                </c:pt>
                <c:pt idx="6">
                  <c:v>Сибай</c:v>
                </c:pt>
                <c:pt idx="7">
                  <c:v>Стерлитамак</c:v>
                </c:pt>
              </c:strCache>
            </c:strRef>
          </c:cat>
          <c:val>
            <c:numRef>
              <c:f>Sheet1!$B$2:$I$2</c:f>
              <c:numCache>
                <c:formatCode>General</c:formatCode>
                <c:ptCount val="8"/>
                <c:pt idx="0">
                  <c:v>10</c:v>
                </c:pt>
                <c:pt idx="1">
                  <c:v>10.8</c:v>
                </c:pt>
                <c:pt idx="2">
                  <c:v>8.1</c:v>
                </c:pt>
                <c:pt idx="3">
                  <c:v>9.6</c:v>
                </c:pt>
                <c:pt idx="4">
                  <c:v>9.3000000000000007</c:v>
                </c:pt>
                <c:pt idx="5">
                  <c:v>7.4</c:v>
                </c:pt>
                <c:pt idx="6">
                  <c:v>11.1</c:v>
                </c:pt>
                <c:pt idx="7">
                  <c:v>9.1999999999999993</c:v>
                </c:pt>
              </c:numCache>
            </c:numRef>
          </c:val>
        </c:ser>
        <c:ser>
          <c:idx val="2"/>
          <c:order val="1"/>
          <c:tx>
            <c:strRef>
              <c:f>Sheet1!$A$3</c:f>
              <c:strCache>
                <c:ptCount val="1"/>
                <c:pt idx="0">
                  <c:v>2016</c:v>
                </c:pt>
              </c:strCache>
            </c:strRef>
          </c:tx>
          <c:spPr>
            <a:solidFill>
              <a:srgbClr val="4F81BD">
                <a:lumMod val="20000"/>
                <a:lumOff val="80000"/>
              </a:srgbClr>
            </a:solidFill>
            <a:ln w="9406"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1.5712832399117384E-2"/>
                  <c:y val="-2.5604624511646992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3245484801564541E-2"/>
                  <c:y val="-9.9691583090561267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509879367460116E-2"/>
                  <c:y val="-2.2907733899252152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6883472142144723E-2"/>
                  <c:y val="-7.7998655465291904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1501318975035861E-2"/>
                  <c:y val="-6.2825017963703978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483075705862796E-2"/>
                  <c:y val="1.2435701769261244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1.3566032733348207E-2"/>
                  <c:y val="-1.241223818101732E-2"/>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1.4965259219668698E-2"/>
                  <c:y val="0"/>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2.915349632658534E-4"/>
                  <c:y val="7.3041309909433194E-3"/>
                </c:manualLayout>
              </c:layout>
              <c:spPr>
                <a:noFill/>
                <a:ln w="2480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480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Уфа</c:v>
                </c:pt>
                <c:pt idx="1">
                  <c:v>Агидель</c:v>
                </c:pt>
                <c:pt idx="2">
                  <c:v>Кумертау</c:v>
                </c:pt>
                <c:pt idx="3">
                  <c:v>Нефтекамск</c:v>
                </c:pt>
                <c:pt idx="4">
                  <c:v>Октябрьский</c:v>
                </c:pt>
                <c:pt idx="5">
                  <c:v>Салават</c:v>
                </c:pt>
                <c:pt idx="6">
                  <c:v>Сибай</c:v>
                </c:pt>
                <c:pt idx="7">
                  <c:v>Стерлитамак</c:v>
                </c:pt>
              </c:strCache>
            </c:strRef>
          </c:cat>
          <c:val>
            <c:numRef>
              <c:f>Sheet1!$B$3:$I$3</c:f>
              <c:numCache>
                <c:formatCode>General</c:formatCode>
                <c:ptCount val="8"/>
                <c:pt idx="0">
                  <c:v>9.1</c:v>
                </c:pt>
                <c:pt idx="1">
                  <c:v>5.4</c:v>
                </c:pt>
                <c:pt idx="2">
                  <c:v>8.3000000000000007</c:v>
                </c:pt>
                <c:pt idx="3">
                  <c:v>7.5</c:v>
                </c:pt>
                <c:pt idx="4">
                  <c:v>8.4</c:v>
                </c:pt>
                <c:pt idx="5">
                  <c:v>6.9</c:v>
                </c:pt>
                <c:pt idx="6">
                  <c:v>8</c:v>
                </c:pt>
                <c:pt idx="7">
                  <c:v>7.7</c:v>
                </c:pt>
              </c:numCache>
            </c:numRef>
          </c:val>
        </c:ser>
        <c:dLbls>
          <c:showLegendKey val="0"/>
          <c:showVal val="0"/>
          <c:showCatName val="0"/>
          <c:showSerName val="0"/>
          <c:showPercent val="0"/>
          <c:showBubbleSize val="0"/>
        </c:dLbls>
        <c:gapWidth val="150"/>
        <c:gapDepth val="0"/>
        <c:shape val="box"/>
        <c:axId val="485551448"/>
        <c:axId val="485558504"/>
        <c:axId val="0"/>
      </c:bar3DChart>
      <c:catAx>
        <c:axId val="485551448"/>
        <c:scaling>
          <c:orientation val="minMax"/>
        </c:scaling>
        <c:delete val="0"/>
        <c:axPos val="b"/>
        <c:numFmt formatCode="General" sourceLinked="1"/>
        <c:majorTickMark val="out"/>
        <c:minorTickMark val="none"/>
        <c:tickLblPos val="low"/>
        <c:spPr>
          <a:ln w="3101">
            <a:solidFill>
              <a:srgbClr val="000000"/>
            </a:solidFill>
            <a:prstDash val="solid"/>
          </a:ln>
        </c:spPr>
        <c:txPr>
          <a:bodyPr rot="-2700000" vert="horz"/>
          <a:lstStyle/>
          <a:p>
            <a:pPr>
              <a:defRPr sz="800"/>
            </a:pPr>
            <a:endParaRPr lang="ru-RU"/>
          </a:p>
        </c:txPr>
        <c:crossAx val="485558504"/>
        <c:crosses val="autoZero"/>
        <c:auto val="1"/>
        <c:lblAlgn val="ctr"/>
        <c:lblOffset val="100"/>
        <c:tickLblSkip val="1"/>
        <c:tickMarkSkip val="1"/>
        <c:noMultiLvlLbl val="0"/>
      </c:catAx>
      <c:valAx>
        <c:axId val="485558504"/>
        <c:scaling>
          <c:orientation val="minMax"/>
        </c:scaling>
        <c:delete val="1"/>
        <c:axPos val="l"/>
        <c:numFmt formatCode="\О\с\н\о\в\н\о\й" sourceLinked="0"/>
        <c:majorTickMark val="out"/>
        <c:minorTickMark val="none"/>
        <c:tickLblPos val="nextTo"/>
        <c:crossAx val="485551448"/>
        <c:crosses val="autoZero"/>
        <c:crossBetween val="between"/>
      </c:valAx>
      <c:spPr>
        <a:noFill/>
        <a:ln w="25083">
          <a:noFill/>
        </a:ln>
      </c:spPr>
    </c:plotArea>
    <c:legend>
      <c:legendPos val="r"/>
      <c:layout>
        <c:manualLayout>
          <c:xMode val="edge"/>
          <c:yMode val="edge"/>
          <c:x val="0.86849850665218564"/>
          <c:y val="0.79589753812419017"/>
          <c:w val="0.12983654629378227"/>
          <c:h val="0.18432328870283621"/>
        </c:manualLayout>
      </c:layout>
      <c:overlay val="0"/>
      <c:spPr>
        <a:noFill/>
        <a:ln w="24804">
          <a:noFill/>
        </a:ln>
      </c:sp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280906575377965E-2"/>
          <c:y val="4.9597024178549436E-2"/>
          <c:w val="0.88272794501675822"/>
          <c:h val="0.78601959472982807"/>
        </c:manualLayout>
      </c:layout>
      <c:barChart>
        <c:barDir val="col"/>
        <c:grouping val="clustered"/>
        <c:varyColors val="0"/>
        <c:ser>
          <c:idx val="0"/>
          <c:order val="0"/>
          <c:tx>
            <c:strRef>
              <c:f>Лист1!$B$1</c:f>
              <c:strCache>
                <c:ptCount val="1"/>
                <c:pt idx="0">
                  <c:v>Ряд 1</c:v>
                </c:pt>
              </c:strCache>
            </c:strRef>
          </c:tx>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w="9522"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34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46674</c:v>
                </c:pt>
                <c:pt idx="1">
                  <c:v>47980</c:v>
                </c:pt>
                <c:pt idx="2">
                  <c:v>47360</c:v>
                </c:pt>
                <c:pt idx="3">
                  <c:v>45993</c:v>
                </c:pt>
                <c:pt idx="4">
                  <c:v>46004</c:v>
                </c:pt>
              </c:numCache>
            </c:numRef>
          </c:val>
        </c:ser>
        <c:dLbls>
          <c:showLegendKey val="0"/>
          <c:showVal val="0"/>
          <c:showCatName val="0"/>
          <c:showSerName val="0"/>
          <c:showPercent val="0"/>
          <c:showBubbleSize val="0"/>
        </c:dLbls>
        <c:gapWidth val="150"/>
        <c:axId val="485554192"/>
        <c:axId val="485556544"/>
      </c:barChart>
      <c:catAx>
        <c:axId val="485554192"/>
        <c:scaling>
          <c:orientation val="minMax"/>
        </c:scaling>
        <c:delete val="0"/>
        <c:axPos val="b"/>
        <c:numFmt formatCode="General" sourceLinked="1"/>
        <c:majorTickMark val="out"/>
        <c:minorTickMark val="none"/>
        <c:tickLblPos val="nextTo"/>
        <c:crossAx val="485556544"/>
        <c:crosses val="autoZero"/>
        <c:auto val="1"/>
        <c:lblAlgn val="ctr"/>
        <c:lblOffset val="100"/>
        <c:noMultiLvlLbl val="0"/>
      </c:catAx>
      <c:valAx>
        <c:axId val="485556544"/>
        <c:scaling>
          <c:orientation val="minMax"/>
        </c:scaling>
        <c:delete val="0"/>
        <c:axPos val="l"/>
        <c:numFmt formatCode="General" sourceLinked="1"/>
        <c:majorTickMark val="out"/>
        <c:minorTickMark val="none"/>
        <c:tickLblPos val="nextTo"/>
        <c:crossAx val="485554192"/>
        <c:crosses val="autoZero"/>
        <c:crossBetween val="between"/>
      </c:valAx>
    </c:plotArea>
    <c:plotVisOnly val="1"/>
    <c:dispBlanksAs val="zero"/>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34162121703179"/>
          <c:y val="6.0273972602739728E-2"/>
          <c:w val="0.86671192283297405"/>
          <c:h val="0.61481264157048865"/>
        </c:manualLayout>
      </c:layout>
      <c:barChart>
        <c:barDir val="col"/>
        <c:grouping val="clustered"/>
        <c:varyColors val="0"/>
        <c:ser>
          <c:idx val="0"/>
          <c:order val="0"/>
          <c:tx>
            <c:strRef>
              <c:f>Лист1!$B$1</c:f>
              <c:strCache>
                <c:ptCount val="1"/>
                <c:pt idx="0">
                  <c:v>Республика Башкортостан</c:v>
                </c:pt>
              </c:strCache>
            </c:strRef>
          </c:tx>
          <c:spPr>
            <a:solidFill>
              <a:srgbClr val="5B9BD5">
                <a:lumMod val="20000"/>
                <a:lumOff val="80000"/>
              </a:srgbClr>
            </a:solidFill>
            <a:ln w="9511"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322">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8991" cap="rnd">
                <a:solidFill>
                  <a:schemeClr val="accent1"/>
                </a:solidFill>
                <a:prstDash val="sysDot"/>
              </a:ln>
              <a:effectLst/>
            </c:spPr>
            <c:trendlineType val="linear"/>
            <c:dispRSqr val="0"/>
            <c:dispEq val="0"/>
          </c:trendline>
          <c:cat>
            <c:strRef>
              <c:f>Лист1!$A$2:$A$7</c:f>
              <c:strCache>
                <c:ptCount val="6"/>
                <c:pt idx="0">
                  <c:v>2011 г.</c:v>
                </c:pt>
                <c:pt idx="1">
                  <c:v>2012 г.</c:v>
                </c:pt>
                <c:pt idx="2">
                  <c:v>2013 г.</c:v>
                </c:pt>
                <c:pt idx="3">
                  <c:v>2014 г.</c:v>
                </c:pt>
                <c:pt idx="4">
                  <c:v>2015 г.</c:v>
                </c:pt>
                <c:pt idx="5">
                  <c:v>2016 г.</c:v>
                </c:pt>
              </c:strCache>
            </c:strRef>
          </c:cat>
          <c:val>
            <c:numRef>
              <c:f>Лист1!$B$2:$B$7</c:f>
              <c:numCache>
                <c:formatCode>General</c:formatCode>
                <c:ptCount val="6"/>
                <c:pt idx="0">
                  <c:v>43.1</c:v>
                </c:pt>
                <c:pt idx="1">
                  <c:v>41.6</c:v>
                </c:pt>
                <c:pt idx="2">
                  <c:v>41.9</c:v>
                </c:pt>
                <c:pt idx="3">
                  <c:v>42.7</c:v>
                </c:pt>
                <c:pt idx="4">
                  <c:v>40.200000000000003</c:v>
                </c:pt>
                <c:pt idx="5">
                  <c:v>34.700000000000003</c:v>
                </c:pt>
              </c:numCache>
            </c:numRef>
          </c:val>
        </c:ser>
        <c:ser>
          <c:idx val="1"/>
          <c:order val="1"/>
          <c:tx>
            <c:strRef>
              <c:f>Лист1!$C$1</c:f>
              <c:strCache>
                <c:ptCount val="1"/>
                <c:pt idx="0">
                  <c:v>г. Салават</c:v>
                </c:pt>
              </c:strCache>
            </c:strRef>
          </c:tx>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w="9511"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322">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8991" cap="rnd">
                <a:solidFill>
                  <a:schemeClr val="accent2"/>
                </a:solidFill>
                <a:prstDash val="sysDot"/>
              </a:ln>
              <a:effectLst/>
            </c:spPr>
            <c:trendlineType val="linear"/>
            <c:dispRSqr val="0"/>
            <c:dispEq val="0"/>
          </c:trendline>
          <c:cat>
            <c:strRef>
              <c:f>Лист1!$A$2:$A$7</c:f>
              <c:strCache>
                <c:ptCount val="6"/>
                <c:pt idx="0">
                  <c:v>2011 г.</c:v>
                </c:pt>
                <c:pt idx="1">
                  <c:v>2012 г.</c:v>
                </c:pt>
                <c:pt idx="2">
                  <c:v>2013 г.</c:v>
                </c:pt>
                <c:pt idx="3">
                  <c:v>2014 г.</c:v>
                </c:pt>
                <c:pt idx="4">
                  <c:v>2015 г.</c:v>
                </c:pt>
                <c:pt idx="5">
                  <c:v>2016 г.</c:v>
                </c:pt>
              </c:strCache>
            </c:strRef>
          </c:cat>
          <c:val>
            <c:numRef>
              <c:f>Лист1!$C$2:$C$7</c:f>
              <c:numCache>
                <c:formatCode>General</c:formatCode>
                <c:ptCount val="6"/>
                <c:pt idx="0">
                  <c:v>35</c:v>
                </c:pt>
                <c:pt idx="1">
                  <c:v>36.9</c:v>
                </c:pt>
                <c:pt idx="2">
                  <c:v>35.4</c:v>
                </c:pt>
                <c:pt idx="3">
                  <c:v>32.5</c:v>
                </c:pt>
                <c:pt idx="4">
                  <c:v>33.1</c:v>
                </c:pt>
                <c:pt idx="5">
                  <c:v>21.2</c:v>
                </c:pt>
              </c:numCache>
            </c:numRef>
          </c:val>
        </c:ser>
        <c:ser>
          <c:idx val="2"/>
          <c:order val="2"/>
          <c:tx>
            <c:strRef>
              <c:f>Лист1!$D$1</c:f>
              <c:strCache>
                <c:ptCount val="1"/>
                <c:pt idx="0">
                  <c:v>Столбец1</c:v>
                </c:pt>
              </c:strCache>
            </c:strRef>
          </c:tx>
          <c:spPr>
            <a:solidFill>
              <a:srgbClr val="9BBB59"/>
            </a:solidFill>
            <a:ln w="25322">
              <a:noFill/>
            </a:ln>
          </c:spPr>
          <c:invertIfNegative val="0"/>
          <c:cat>
            <c:strRef>
              <c:f>Лист1!$A$2:$A$7</c:f>
              <c:strCache>
                <c:ptCount val="6"/>
                <c:pt idx="0">
                  <c:v>2011 г.</c:v>
                </c:pt>
                <c:pt idx="1">
                  <c:v>2012 г.</c:v>
                </c:pt>
                <c:pt idx="2">
                  <c:v>2013 г.</c:v>
                </c:pt>
                <c:pt idx="3">
                  <c:v>2014 г.</c:v>
                </c:pt>
                <c:pt idx="4">
                  <c:v>2015 г.</c:v>
                </c:pt>
                <c:pt idx="5">
                  <c:v>2016 г.</c:v>
                </c:pt>
              </c:strCache>
            </c:strRef>
          </c:cat>
          <c:val>
            <c:numRef>
              <c:f>Лист1!$D$2:$D$7</c:f>
              <c:numCache>
                <c:formatCode>General</c:formatCode>
                <c:ptCount val="6"/>
              </c:numCache>
            </c:numRef>
          </c:val>
        </c:ser>
        <c:dLbls>
          <c:showLegendKey val="0"/>
          <c:showVal val="0"/>
          <c:showCatName val="0"/>
          <c:showSerName val="0"/>
          <c:showPercent val="0"/>
          <c:showBubbleSize val="0"/>
        </c:dLbls>
        <c:gapWidth val="219"/>
        <c:overlap val="-27"/>
        <c:axId val="485552232"/>
        <c:axId val="485560464"/>
      </c:barChart>
      <c:catAx>
        <c:axId val="485552232"/>
        <c:scaling>
          <c:orientation val="minMax"/>
        </c:scaling>
        <c:delete val="0"/>
        <c:axPos val="b"/>
        <c:numFmt formatCode="General" sourceLinked="1"/>
        <c:majorTickMark val="none"/>
        <c:minorTickMark val="none"/>
        <c:tickLblPos val="nextTo"/>
        <c:spPr>
          <a:noFill/>
          <a:ln w="9496" cap="flat" cmpd="sng" algn="ctr">
            <a:solidFill>
              <a:schemeClr val="tx1">
                <a:lumMod val="15000"/>
                <a:lumOff val="85000"/>
              </a:schemeClr>
            </a:solidFill>
            <a:round/>
          </a:ln>
          <a:effectLst/>
        </c:spPr>
        <c:txPr>
          <a:bodyPr rot="-60000000" vert="horz"/>
          <a:lstStyle/>
          <a:p>
            <a:pPr>
              <a:defRPr/>
            </a:pPr>
            <a:endParaRPr lang="ru-RU"/>
          </a:p>
        </c:txPr>
        <c:crossAx val="485560464"/>
        <c:crosses val="autoZero"/>
        <c:auto val="1"/>
        <c:lblAlgn val="ctr"/>
        <c:lblOffset val="100"/>
        <c:noMultiLvlLbl val="0"/>
      </c:catAx>
      <c:valAx>
        <c:axId val="485560464"/>
        <c:scaling>
          <c:orientation val="minMax"/>
        </c:scaling>
        <c:delete val="0"/>
        <c:axPos val="l"/>
        <c:title>
          <c:tx>
            <c:rich>
              <a:bodyPr/>
              <a:lstStyle/>
              <a:p>
                <a:pPr>
                  <a:defRPr/>
                </a:pPr>
                <a:r>
                  <a:rPr lang="ru-RU"/>
                  <a:t>человек</a:t>
                </a:r>
              </a:p>
            </c:rich>
          </c:tx>
          <c:overlay val="0"/>
          <c:spPr>
            <a:noFill/>
            <a:ln w="25322">
              <a:noFill/>
            </a:ln>
          </c:spPr>
        </c:title>
        <c:numFmt formatCode="General" sourceLinked="1"/>
        <c:majorTickMark val="none"/>
        <c:minorTickMark val="none"/>
        <c:tickLblPos val="nextTo"/>
        <c:spPr>
          <a:ln w="9496">
            <a:noFill/>
          </a:ln>
        </c:spPr>
        <c:txPr>
          <a:bodyPr rot="-60000000" vert="horz"/>
          <a:lstStyle/>
          <a:p>
            <a:pPr>
              <a:defRPr/>
            </a:pPr>
            <a:endParaRPr lang="ru-RU"/>
          </a:p>
        </c:txPr>
        <c:crossAx val="485552232"/>
        <c:crosses val="autoZero"/>
        <c:crossBetween val="between"/>
      </c:valAx>
      <c:spPr>
        <a:noFill/>
        <a:ln w="25363">
          <a:noFill/>
        </a:ln>
      </c:spPr>
    </c:plotArea>
    <c:legend>
      <c:legendPos val="b"/>
      <c:legendEntry>
        <c:idx val="2"/>
        <c:delete val="1"/>
      </c:legendEntry>
      <c:layout>
        <c:manualLayout>
          <c:xMode val="edge"/>
          <c:yMode val="edge"/>
          <c:x val="0"/>
          <c:y val="0.81361720342897048"/>
          <c:w val="0.99803136967429629"/>
          <c:h val="0.15346152546382352"/>
        </c:manualLayout>
      </c:layout>
      <c:overlay val="0"/>
      <c:spPr>
        <a:noFill/>
        <a:ln w="25322">
          <a:noFill/>
        </a:ln>
      </c:spPr>
      <c:txPr>
        <a:bodyPr rot="0" vert="horz"/>
        <a:lstStyle/>
        <a:p>
          <a:pPr>
            <a:defRPr sz="800"/>
          </a:pPr>
          <a:endParaRPr lang="ru-RU"/>
        </a:p>
      </c:txPr>
    </c:legend>
    <c:plotVisOnly val="1"/>
    <c:dispBlanksAs val="gap"/>
    <c:showDLblsOverMax val="0"/>
  </c:chart>
  <c:spPr>
    <a:solidFill>
      <a:schemeClr val="bg1"/>
    </a:solidFill>
    <a:ln>
      <a:noFill/>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80542937303037"/>
          <c:y val="0.11073029264434485"/>
          <c:w val="0.86749788816251483"/>
          <c:h val="0.64195004888823382"/>
        </c:manualLayout>
      </c:layout>
      <c:barChart>
        <c:barDir val="col"/>
        <c:grouping val="clustered"/>
        <c:varyColors val="0"/>
        <c:ser>
          <c:idx val="0"/>
          <c:order val="0"/>
          <c:tx>
            <c:strRef>
              <c:f>Лист1!$B$1</c:f>
              <c:strCache>
                <c:ptCount val="1"/>
                <c:pt idx="0">
                  <c:v>Республика Башкортостан</c:v>
                </c:pt>
              </c:strCache>
            </c:strRef>
          </c:tx>
          <c:spPr>
            <a:solidFill>
              <a:srgbClr val="5B9BD5">
                <a:lumMod val="20000"/>
                <a:lumOff val="80000"/>
              </a:srgbClr>
            </a:soli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40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87.9</c:v>
                </c:pt>
                <c:pt idx="1">
                  <c:v>88.2</c:v>
                </c:pt>
                <c:pt idx="2">
                  <c:v>81.400000000000006</c:v>
                </c:pt>
                <c:pt idx="3">
                  <c:v>80.7</c:v>
                </c:pt>
                <c:pt idx="4">
                  <c:v>80.099999999999994</c:v>
                </c:pt>
              </c:numCache>
            </c:numRef>
          </c:val>
        </c:ser>
        <c:ser>
          <c:idx val="1"/>
          <c:order val="1"/>
          <c:tx>
            <c:strRef>
              <c:f>Лист1!$C$1</c:f>
              <c:strCache>
                <c:ptCount val="1"/>
                <c:pt idx="0">
                  <c:v>г. Салават</c:v>
                </c:pt>
              </c:strCache>
            </c:strRef>
          </c:tx>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40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Лист1!$C$2:$C$6</c:f>
              <c:numCache>
                <c:formatCode>General</c:formatCode>
                <c:ptCount val="5"/>
                <c:pt idx="0">
                  <c:v>98.5</c:v>
                </c:pt>
                <c:pt idx="1">
                  <c:v>111.4</c:v>
                </c:pt>
                <c:pt idx="2">
                  <c:v>103.9</c:v>
                </c:pt>
                <c:pt idx="3">
                  <c:v>84.4</c:v>
                </c:pt>
                <c:pt idx="4">
                  <c:v>86.5</c:v>
                </c:pt>
              </c:numCache>
            </c:numRef>
          </c:val>
        </c:ser>
        <c:ser>
          <c:idx val="2"/>
          <c:order val="2"/>
          <c:tx>
            <c:strRef>
              <c:f>Лист1!$D$1</c:f>
              <c:strCache>
                <c:ptCount val="1"/>
                <c:pt idx="0">
                  <c:v>г. Стерлитамак</c:v>
                </c:pt>
              </c:strCache>
            </c:strRef>
          </c:tx>
          <c:spPr>
            <a:solidFill>
              <a:srgbClr val="5B9BD5">
                <a:lumMod val="60000"/>
                <a:lumOff val="40000"/>
              </a:srgbClr>
            </a:soli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540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Лист1!$D$2:$D$6</c:f>
              <c:numCache>
                <c:formatCode>General</c:formatCode>
                <c:ptCount val="5"/>
                <c:pt idx="0">
                  <c:v>104.2</c:v>
                </c:pt>
                <c:pt idx="1">
                  <c:v>96</c:v>
                </c:pt>
                <c:pt idx="2">
                  <c:v>88.1</c:v>
                </c:pt>
                <c:pt idx="3">
                  <c:v>91.4</c:v>
                </c:pt>
                <c:pt idx="4">
                  <c:v>81.900000000000006</c:v>
                </c:pt>
              </c:numCache>
            </c:numRef>
          </c:val>
        </c:ser>
        <c:dLbls>
          <c:showLegendKey val="0"/>
          <c:showVal val="0"/>
          <c:showCatName val="0"/>
          <c:showSerName val="0"/>
          <c:showPercent val="0"/>
          <c:showBubbleSize val="0"/>
        </c:dLbls>
        <c:gapWidth val="219"/>
        <c:overlap val="-27"/>
        <c:axId val="485558896"/>
        <c:axId val="485561248"/>
      </c:barChart>
      <c:catAx>
        <c:axId val="48555889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vert="horz"/>
          <a:lstStyle/>
          <a:p>
            <a:pPr>
              <a:defRPr/>
            </a:pPr>
            <a:endParaRPr lang="ru-RU"/>
          </a:p>
        </c:txPr>
        <c:crossAx val="485561248"/>
        <c:crosses val="autoZero"/>
        <c:auto val="1"/>
        <c:lblAlgn val="ctr"/>
        <c:lblOffset val="100"/>
        <c:noMultiLvlLbl val="0"/>
      </c:catAx>
      <c:valAx>
        <c:axId val="485561248"/>
        <c:scaling>
          <c:orientation val="minMax"/>
        </c:scaling>
        <c:delete val="0"/>
        <c:axPos val="l"/>
        <c:title>
          <c:tx>
            <c:rich>
              <a:bodyPr/>
              <a:lstStyle/>
              <a:p>
                <a:pPr>
                  <a:defRPr/>
                </a:pPr>
                <a:r>
                  <a:rPr lang="ru-RU"/>
                  <a:t>человек</a:t>
                </a:r>
              </a:p>
            </c:rich>
          </c:tx>
          <c:overlay val="0"/>
          <c:spPr>
            <a:noFill/>
            <a:ln w="25400">
              <a:noFill/>
            </a:ln>
          </c:spPr>
        </c:title>
        <c:numFmt formatCode="General" sourceLinked="1"/>
        <c:majorTickMark val="none"/>
        <c:minorTickMark val="none"/>
        <c:tickLblPos val="nextTo"/>
        <c:spPr>
          <a:ln w="9525">
            <a:noFill/>
          </a:ln>
        </c:spPr>
        <c:txPr>
          <a:bodyPr rot="-60000000" vert="horz"/>
          <a:lstStyle/>
          <a:p>
            <a:pPr>
              <a:defRPr/>
            </a:pPr>
            <a:endParaRPr lang="ru-RU"/>
          </a:p>
        </c:txPr>
        <c:crossAx val="485558896"/>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a:noFill/>
    </a:ln>
    <a:effectLst/>
  </c:spPr>
  <c:txPr>
    <a:bodyPr/>
    <a:lstStyle/>
    <a:p>
      <a:pPr>
        <a:defRPr sz="9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Республика Башкортостан</c:v>
                </c:pt>
              </c:strCache>
            </c:strRef>
          </c:tx>
          <c:spPr>
            <a:solidFill>
              <a:srgbClr val="70AD47">
                <a:lumMod val="20000"/>
                <a:lumOff val="80000"/>
              </a:srgbClr>
            </a:solidFill>
            <a:ln w="9514" cap="flat" cmpd="sng" algn="ctr">
              <a:solidFill>
                <a:srgbClr val="70AD47">
                  <a:shade val="95000"/>
                  <a:satMod val="105000"/>
                </a:srgbClr>
              </a:solidFill>
              <a:prstDash val="solid"/>
            </a:ln>
            <a:effectLst>
              <a:outerShdw blurRad="40000" dist="23000" dir="5400000" rotWithShape="0">
                <a:srgbClr val="000000">
                  <a:alpha val="35000"/>
                </a:srgbClr>
              </a:outerShdw>
            </a:effectLst>
          </c:spPr>
          <c:invertIfNegative val="0"/>
          <c:dLbls>
            <c:spPr>
              <a:noFill/>
              <a:ln w="2537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860.6</c:v>
                </c:pt>
                <c:pt idx="1">
                  <c:v>847.6</c:v>
                </c:pt>
                <c:pt idx="2">
                  <c:v>841.3</c:v>
                </c:pt>
                <c:pt idx="3">
                  <c:v>862.6</c:v>
                </c:pt>
                <c:pt idx="4">
                  <c:v>849.8</c:v>
                </c:pt>
              </c:numCache>
            </c:numRef>
          </c:val>
        </c:ser>
        <c:ser>
          <c:idx val="1"/>
          <c:order val="1"/>
          <c:tx>
            <c:strRef>
              <c:f>Лист1!$C$1</c:f>
              <c:strCache>
                <c:ptCount val="1"/>
                <c:pt idx="0">
                  <c:v>г. Салават</c:v>
                </c:pt>
              </c:strCache>
            </c:strRef>
          </c:tx>
          <c:spPr>
            <a:gradFill rotWithShape="1">
              <a:gsLst>
                <a:gs pos="0">
                  <a:srgbClr val="70AD47">
                    <a:shade val="51000"/>
                    <a:satMod val="130000"/>
                  </a:srgbClr>
                </a:gs>
                <a:gs pos="80000">
                  <a:srgbClr val="70AD47">
                    <a:shade val="93000"/>
                    <a:satMod val="130000"/>
                  </a:srgbClr>
                </a:gs>
                <a:gs pos="100000">
                  <a:srgbClr val="70AD47">
                    <a:shade val="94000"/>
                    <a:satMod val="135000"/>
                  </a:srgbClr>
                </a:gs>
              </a:gsLst>
              <a:lin ang="16200000" scaled="0"/>
            </a:gradFill>
            <a:ln w="9514" cap="flat" cmpd="sng" algn="ctr">
              <a:solidFill>
                <a:srgbClr val="70AD47">
                  <a:shade val="95000"/>
                  <a:satMod val="105000"/>
                </a:srgbClr>
              </a:solidFill>
              <a:prstDash val="solid"/>
            </a:ln>
            <a:effectLst>
              <a:outerShdw blurRad="40000" dist="23000" dir="5400000" rotWithShape="0">
                <a:srgbClr val="000000">
                  <a:alpha val="35000"/>
                </a:srgbClr>
              </a:outerShdw>
            </a:effectLst>
          </c:spPr>
          <c:invertIfNegative val="0"/>
          <c:dLbls>
            <c:spPr>
              <a:noFill/>
              <a:ln w="25370">
                <a:noFill/>
              </a:ln>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Лист1!$C$2:$C$6</c:f>
              <c:numCache>
                <c:formatCode>General</c:formatCode>
                <c:ptCount val="5"/>
                <c:pt idx="0">
                  <c:v>780.3</c:v>
                </c:pt>
                <c:pt idx="1">
                  <c:v>814.9</c:v>
                </c:pt>
                <c:pt idx="2">
                  <c:v>810.5</c:v>
                </c:pt>
                <c:pt idx="3">
                  <c:v>892</c:v>
                </c:pt>
                <c:pt idx="4">
                  <c:v>814.3</c:v>
                </c:pt>
              </c:numCache>
            </c:numRef>
          </c:val>
        </c:ser>
        <c:ser>
          <c:idx val="2"/>
          <c:order val="2"/>
          <c:tx>
            <c:strRef>
              <c:f>Лист1!$D$1</c:f>
              <c:strCache>
                <c:ptCount val="1"/>
                <c:pt idx="0">
                  <c:v>г. Стерлитамак</c:v>
                </c:pt>
              </c:strCache>
            </c:strRef>
          </c:tx>
          <c:spPr>
            <a:solidFill>
              <a:srgbClr val="70AD47">
                <a:lumMod val="60000"/>
                <a:lumOff val="40000"/>
              </a:srgbClr>
            </a:solidFill>
            <a:ln w="9514" cap="flat" cmpd="sng" algn="ctr">
              <a:solidFill>
                <a:srgbClr val="70AD47">
                  <a:shade val="95000"/>
                  <a:satMod val="105000"/>
                </a:srgbClr>
              </a:solidFill>
              <a:prstDash val="solid"/>
            </a:ln>
            <a:effectLst>
              <a:outerShdw blurRad="40000" dist="23000" dir="5400000" rotWithShape="0">
                <a:srgbClr val="000000">
                  <a:alpha val="35000"/>
                </a:srgbClr>
              </a:outerShdw>
            </a:effectLst>
          </c:spPr>
          <c:invertIfNegative val="0"/>
          <c:dLbls>
            <c:spPr>
              <a:noFill/>
              <a:ln w="25370">
                <a:noFill/>
              </a:ln>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2011 г.</c:v>
                </c:pt>
                <c:pt idx="1">
                  <c:v>2012 г.</c:v>
                </c:pt>
                <c:pt idx="2">
                  <c:v>2013 г.</c:v>
                </c:pt>
                <c:pt idx="3">
                  <c:v>2014 г.</c:v>
                </c:pt>
                <c:pt idx="4">
                  <c:v>2015 г.</c:v>
                </c:pt>
              </c:strCache>
            </c:strRef>
          </c:cat>
          <c:val>
            <c:numRef>
              <c:f>Лист1!$D$2:$D$6</c:f>
              <c:numCache>
                <c:formatCode>General</c:formatCode>
                <c:ptCount val="5"/>
                <c:pt idx="0">
                  <c:v>947</c:v>
                </c:pt>
                <c:pt idx="1">
                  <c:v>942.5</c:v>
                </c:pt>
                <c:pt idx="2">
                  <c:v>935.9</c:v>
                </c:pt>
                <c:pt idx="3">
                  <c:v>964.3</c:v>
                </c:pt>
                <c:pt idx="4">
                  <c:v>933.1</c:v>
                </c:pt>
              </c:numCache>
            </c:numRef>
          </c:val>
        </c:ser>
        <c:dLbls>
          <c:showLegendKey val="0"/>
          <c:showVal val="0"/>
          <c:showCatName val="0"/>
          <c:showSerName val="0"/>
          <c:showPercent val="0"/>
          <c:showBubbleSize val="0"/>
        </c:dLbls>
        <c:gapWidth val="219"/>
        <c:overlap val="-27"/>
        <c:axId val="492044632"/>
        <c:axId val="492045416"/>
      </c:barChart>
      <c:catAx>
        <c:axId val="492044632"/>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vert="horz"/>
          <a:lstStyle/>
          <a:p>
            <a:pPr>
              <a:defRPr/>
            </a:pPr>
            <a:endParaRPr lang="ru-RU"/>
          </a:p>
        </c:txPr>
        <c:crossAx val="492045416"/>
        <c:crosses val="autoZero"/>
        <c:auto val="1"/>
        <c:lblAlgn val="ctr"/>
        <c:lblOffset val="100"/>
        <c:noMultiLvlLbl val="0"/>
      </c:catAx>
      <c:valAx>
        <c:axId val="492045416"/>
        <c:scaling>
          <c:orientation val="minMax"/>
        </c:scaling>
        <c:delete val="0"/>
        <c:axPos val="l"/>
        <c:title>
          <c:tx>
            <c:rich>
              <a:bodyPr/>
              <a:lstStyle/>
              <a:p>
                <a:pPr>
                  <a:defRPr/>
                </a:pPr>
                <a:r>
                  <a:rPr lang="ru-RU"/>
                  <a:t>человек</a:t>
                </a:r>
              </a:p>
            </c:rich>
          </c:tx>
          <c:overlay val="0"/>
          <c:spPr>
            <a:noFill/>
            <a:ln w="25370">
              <a:noFill/>
            </a:ln>
          </c:spPr>
        </c:title>
        <c:numFmt formatCode="General" sourceLinked="1"/>
        <c:majorTickMark val="none"/>
        <c:minorTickMark val="none"/>
        <c:tickLblPos val="nextTo"/>
        <c:spPr>
          <a:ln w="9514">
            <a:noFill/>
          </a:ln>
        </c:spPr>
        <c:txPr>
          <a:bodyPr rot="-60000000" vert="horz"/>
          <a:lstStyle/>
          <a:p>
            <a:pPr>
              <a:defRPr/>
            </a:pPr>
            <a:endParaRPr lang="ru-RU"/>
          </a:p>
        </c:txPr>
        <c:crossAx val="492044632"/>
        <c:crosses val="autoZero"/>
        <c:crossBetween val="between"/>
      </c:valAx>
      <c:spPr>
        <a:noFill/>
        <a:ln w="25370">
          <a:noFill/>
        </a:ln>
      </c:spPr>
    </c:plotArea>
    <c:legend>
      <c:legendPos val="b"/>
      <c:overlay val="0"/>
      <c:spPr>
        <a:noFill/>
        <a:ln w="25370">
          <a:noFill/>
        </a:ln>
      </c:spPr>
      <c:txPr>
        <a:bodyPr rot="0" vert="horz"/>
        <a:lstStyle/>
        <a:p>
          <a:pPr>
            <a:defRPr/>
          </a:pPr>
          <a:endParaRPr lang="ru-RU"/>
        </a:p>
      </c:txPr>
    </c:legend>
    <c:plotVisOnly val="1"/>
    <c:dispBlanksAs val="gap"/>
    <c:showDLblsOverMax val="0"/>
  </c:chart>
  <c:spPr>
    <a:solidFill>
      <a:schemeClr val="bg1"/>
    </a:solidFill>
    <a:ln>
      <a:noFill/>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rgbClr val="4F81BD"/>
            </a:solidFill>
            <a:ln w="25148">
              <a:noFill/>
            </a:ln>
          </c:spPr>
          <c:invertIfNegative val="0"/>
          <c:dLbls>
            <c:spPr>
              <a:noFill/>
              <a:ln w="25148">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Развитие здравоохранения, сферы охраны здоровья</c:v>
                </c:pt>
                <c:pt idx="1">
                  <c:v>Охрана окружающей среды</c:v>
                </c:pt>
                <c:pt idx="2">
                  <c:v>Развитие сферы культуры и досуга</c:v>
                </c:pt>
                <c:pt idx="3">
                  <c:v>Повышение доходов населения</c:v>
                </c:pt>
                <c:pt idx="4">
                  <c:v>Развитие промышленности</c:v>
                </c:pt>
                <c:pt idx="5">
                  <c:v>Газоснабжение</c:v>
                </c:pt>
                <c:pt idx="6">
                  <c:v>Строительство и ремонт дорог</c:v>
                </c:pt>
                <c:pt idx="7">
                  <c:v>Развитие сферы образования</c:v>
                </c:pt>
                <c:pt idx="8">
                  <c:v>Подготовка квалифицированных специалистов</c:v>
                </c:pt>
                <c:pt idx="9">
                  <c:v>Развитие физической культуры и спорта </c:v>
                </c:pt>
                <c:pt idx="10">
                  <c:v>Укрепление межнационального согласия</c:v>
                </c:pt>
                <c:pt idx="11">
                  <c:v>Электроснабжение</c:v>
                </c:pt>
                <c:pt idx="12">
                  <c:v>Внедрение инструментов эффективного управления</c:v>
                </c:pt>
                <c:pt idx="13">
                  <c:v>Утилизация мусора</c:v>
                </c:pt>
              </c:strCache>
            </c:strRef>
          </c:cat>
          <c:val>
            <c:numRef>
              <c:f>Лист1!$B$2:$B$15</c:f>
              <c:numCache>
                <c:formatCode>General</c:formatCode>
                <c:ptCount val="14"/>
                <c:pt idx="0">
                  <c:v>8.4499999999999993</c:v>
                </c:pt>
                <c:pt idx="1">
                  <c:v>8.4</c:v>
                </c:pt>
                <c:pt idx="2">
                  <c:v>8.3000000000000007</c:v>
                </c:pt>
                <c:pt idx="3">
                  <c:v>8.27</c:v>
                </c:pt>
                <c:pt idx="4">
                  <c:v>8.9</c:v>
                </c:pt>
                <c:pt idx="5">
                  <c:v>8.3000000000000007</c:v>
                </c:pt>
                <c:pt idx="6">
                  <c:v>8.1999999999999993</c:v>
                </c:pt>
                <c:pt idx="7">
                  <c:v>7.82</c:v>
                </c:pt>
                <c:pt idx="8">
                  <c:v>7.9</c:v>
                </c:pt>
                <c:pt idx="9">
                  <c:v>7.8</c:v>
                </c:pt>
                <c:pt idx="10">
                  <c:v>7.7</c:v>
                </c:pt>
                <c:pt idx="11">
                  <c:v>7.6</c:v>
                </c:pt>
                <c:pt idx="12">
                  <c:v>7.5</c:v>
                </c:pt>
                <c:pt idx="13">
                  <c:v>7.45</c:v>
                </c:pt>
              </c:numCache>
            </c:numRef>
          </c:val>
        </c:ser>
        <c:dLbls>
          <c:showLegendKey val="0"/>
          <c:showVal val="0"/>
          <c:showCatName val="0"/>
          <c:showSerName val="0"/>
          <c:showPercent val="0"/>
          <c:showBubbleSize val="0"/>
        </c:dLbls>
        <c:gapWidth val="182"/>
        <c:axId val="492035616"/>
        <c:axId val="492033656"/>
      </c:barChart>
      <c:catAx>
        <c:axId val="492035616"/>
        <c:scaling>
          <c:orientation val="minMax"/>
        </c:scaling>
        <c:delete val="0"/>
        <c:axPos val="l"/>
        <c:numFmt formatCode="General" sourceLinked="1"/>
        <c:majorTickMark val="none"/>
        <c:minorTickMark val="none"/>
        <c:tickLblPos val="nextTo"/>
        <c:spPr>
          <a:noFill/>
          <a:ln w="9430" cap="flat" cmpd="sng" algn="ctr">
            <a:solidFill>
              <a:schemeClr val="tx1">
                <a:lumMod val="15000"/>
                <a:lumOff val="85000"/>
              </a:schemeClr>
            </a:solidFill>
            <a:round/>
          </a:ln>
          <a:effectLst/>
        </c:spPr>
        <c:txPr>
          <a:bodyPr rot="-60000000" vert="horz"/>
          <a:lstStyle/>
          <a:p>
            <a:pPr>
              <a:defRPr sz="899"/>
            </a:pPr>
            <a:endParaRPr lang="ru-RU"/>
          </a:p>
        </c:txPr>
        <c:crossAx val="492033656"/>
        <c:crosses val="autoZero"/>
        <c:auto val="1"/>
        <c:lblAlgn val="ctr"/>
        <c:lblOffset val="100"/>
        <c:noMultiLvlLbl val="0"/>
      </c:catAx>
      <c:valAx>
        <c:axId val="492033656"/>
        <c:scaling>
          <c:orientation val="minMax"/>
        </c:scaling>
        <c:delete val="0"/>
        <c:axPos val="b"/>
        <c:numFmt formatCode="General" sourceLinked="1"/>
        <c:majorTickMark val="none"/>
        <c:minorTickMark val="none"/>
        <c:tickLblPos val="nextTo"/>
        <c:spPr>
          <a:ln w="9430">
            <a:noFill/>
          </a:ln>
        </c:spPr>
        <c:txPr>
          <a:bodyPr rot="-60000000" vert="horz"/>
          <a:lstStyle/>
          <a:p>
            <a:pPr>
              <a:defRPr/>
            </a:pPr>
            <a:endParaRPr lang="ru-RU"/>
          </a:p>
        </c:txPr>
        <c:crossAx val="492035616"/>
        <c:crosses val="autoZero"/>
        <c:crossBetween val="between"/>
      </c:valAx>
      <c:spPr>
        <a:noFill/>
        <a:ln w="25374">
          <a:noFill/>
        </a:ln>
      </c:spPr>
    </c:plotArea>
    <c:plotVisOnly val="1"/>
    <c:dispBlanksAs val="gap"/>
    <c:showDLblsOverMax val="0"/>
  </c:chart>
  <c:spPr>
    <a:solidFill>
      <a:schemeClr val="bg1"/>
    </a:solidFill>
    <a:ln>
      <a:noFill/>
    </a:ln>
    <a:effectLst/>
  </c:spPr>
  <c:txPr>
    <a:bodyPr/>
    <a:lstStyle/>
    <a:p>
      <a:pPr>
        <a:defRPr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6"/>
              <c:layout>
                <c:manualLayout>
                  <c:x val="-1.1228070175438493E-2"/>
                  <c:y val="-4.62667560876657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2630164387346318"/>
                      <c:h val="9.1692954784437439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Лист1!$B$15:$B$21</c:f>
              <c:strCache>
                <c:ptCount val="7"/>
                <c:pt idx="0">
                  <c:v>ООО «Салаватгидравлика»</c:v>
                </c:pt>
                <c:pt idx="1">
                  <c:v>ООО «Металлоконструкция Востокнефтезаводмонтаж»</c:v>
                </c:pt>
                <c:pt idx="2">
                  <c:v>ООО «Салаватский катализаторный завод»</c:v>
                </c:pt>
                <c:pt idx="3">
                  <c:v>ОАО «Салаватнефтемаш»</c:v>
                </c:pt>
                <c:pt idx="4">
                  <c:v>ООО «Салаватский химический завод»</c:v>
                </c:pt>
                <c:pt idx="5">
                  <c:v>АО «Салаватстекло»</c:v>
                </c:pt>
                <c:pt idx="6">
                  <c:v>ООО «Газпром нефтехим Салават»</c:v>
                </c:pt>
              </c:strCache>
            </c:strRef>
          </c:cat>
          <c:val>
            <c:numRef>
              <c:f>Лист1!$D$15:$D$21</c:f>
              <c:numCache>
                <c:formatCode>0.00%</c:formatCode>
                <c:ptCount val="7"/>
                <c:pt idx="0">
                  <c:v>1.1308365758754865E-3</c:v>
                </c:pt>
                <c:pt idx="1">
                  <c:v>2.4250972762645917E-3</c:v>
                </c:pt>
                <c:pt idx="2">
                  <c:v>4.579766536964981E-3</c:v>
                </c:pt>
                <c:pt idx="3">
                  <c:v>5.43239299610895E-3</c:v>
                </c:pt>
                <c:pt idx="4">
                  <c:v>6.2461089494163426E-3</c:v>
                </c:pt>
                <c:pt idx="5">
                  <c:v>3.4700389105058363E-2</c:v>
                </c:pt>
                <c:pt idx="6">
                  <c:v>0.73638132295719849</c:v>
                </c:pt>
              </c:numCache>
            </c:numRef>
          </c:val>
        </c:ser>
        <c:dLbls>
          <c:dLblPos val="outEnd"/>
          <c:showLegendKey val="0"/>
          <c:showVal val="1"/>
          <c:showCatName val="0"/>
          <c:showSerName val="0"/>
          <c:showPercent val="0"/>
          <c:showBubbleSize val="0"/>
        </c:dLbls>
        <c:gapWidth val="182"/>
        <c:axId val="485563600"/>
        <c:axId val="485565168"/>
      </c:barChart>
      <c:catAx>
        <c:axId val="48556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65168"/>
        <c:crosses val="autoZero"/>
        <c:auto val="1"/>
        <c:lblAlgn val="ctr"/>
        <c:lblOffset val="100"/>
        <c:noMultiLvlLbl val="0"/>
      </c:catAx>
      <c:valAx>
        <c:axId val="485565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63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7465353226834987"/>
          <c:y val="0.19593205037657921"/>
          <c:w val="0.611870547886464"/>
          <c:h val="0.56365850858709465"/>
        </c:manualLayout>
      </c:layout>
      <c:pie3DChart>
        <c:varyColors val="1"/>
        <c:ser>
          <c:idx val="0"/>
          <c:order val="0"/>
          <c:tx>
            <c:strRef>
              <c:f>Лист1!$B$1</c:f>
              <c:strCache>
                <c:ptCount val="1"/>
                <c:pt idx="0">
                  <c:v>Столбец1</c:v>
                </c:pt>
              </c:strCache>
            </c:strRef>
          </c:tx>
          <c:dPt>
            <c:idx val="0"/>
            <c:bubble3D val="0"/>
            <c:spPr>
              <a:solidFill>
                <a:schemeClr val="accent1"/>
              </a:solidFill>
              <a:ln w="25323">
                <a:solidFill>
                  <a:schemeClr val="lt1"/>
                </a:solidFill>
              </a:ln>
              <a:effectLst/>
              <a:sp3d contourW="25400">
                <a:contourClr>
                  <a:schemeClr val="lt1"/>
                </a:contourClr>
              </a:sp3d>
            </c:spPr>
          </c:dPt>
          <c:dPt>
            <c:idx val="1"/>
            <c:bubble3D val="0"/>
            <c:spPr>
              <a:solidFill>
                <a:schemeClr val="accent2"/>
              </a:solidFill>
              <a:ln w="25323">
                <a:solidFill>
                  <a:schemeClr val="lt1"/>
                </a:solidFill>
              </a:ln>
              <a:effectLst/>
              <a:sp3d contourW="25400">
                <a:contourClr>
                  <a:schemeClr val="lt1"/>
                </a:contourClr>
              </a:sp3d>
            </c:spPr>
          </c:dPt>
          <c:dPt>
            <c:idx val="2"/>
            <c:bubble3D val="0"/>
            <c:spPr>
              <a:solidFill>
                <a:schemeClr val="accent3"/>
              </a:solidFill>
              <a:ln w="25323">
                <a:solidFill>
                  <a:schemeClr val="lt1"/>
                </a:solidFill>
              </a:ln>
              <a:effectLst/>
              <a:sp3d contourW="25400">
                <a:contourClr>
                  <a:schemeClr val="lt1"/>
                </a:contourClr>
              </a:sp3d>
            </c:spPr>
          </c:dPt>
          <c:dPt>
            <c:idx val="3"/>
            <c:bubble3D val="0"/>
            <c:spPr>
              <a:solidFill>
                <a:schemeClr val="accent4"/>
              </a:solidFill>
              <a:ln w="25323">
                <a:solidFill>
                  <a:schemeClr val="lt1"/>
                </a:solidFill>
              </a:ln>
              <a:effectLst/>
              <a:sp3d contourW="25400">
                <a:contourClr>
                  <a:schemeClr val="lt1"/>
                </a:contourClr>
              </a:sp3d>
            </c:spPr>
          </c:dPt>
          <c:dLbls>
            <c:dLbl>
              <c:idx val="0"/>
              <c:layout>
                <c:manualLayout>
                  <c:x val="6.3379991699373514E-2"/>
                  <c:y val="-0.20075022454051292"/>
                </c:manualLayout>
              </c:layout>
              <c:spPr>
                <a:solidFill>
                  <a:sysClr val="window" lastClr="FFFFFF"/>
                </a:solidFill>
                <a:ln>
                  <a:noFill/>
                </a:ln>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3387021298746843"/>
                      <c:h val="0.18138562091503269"/>
                    </c:manualLayout>
                  </c15:layout>
                </c:ext>
              </c:extLst>
            </c:dLbl>
            <c:dLbl>
              <c:idx val="1"/>
              <c:layout>
                <c:manualLayout>
                  <c:x val="0.37093558696954165"/>
                  <c:y val="-8.0311248972666421E-2"/>
                </c:manualLayout>
              </c:layout>
              <c:spPr>
                <a:solidFill>
                  <a:sysClr val="window" lastClr="FFFFFF"/>
                </a:solidFill>
                <a:ln>
                  <a:noFill/>
                </a:ln>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7684053063304459"/>
                      <c:h val="0.23205228758169935"/>
                    </c:manualLayout>
                  </c15:layout>
                </c:ext>
              </c:extLst>
            </c:dLbl>
            <c:dLbl>
              <c:idx val="2"/>
              <c:layout>
                <c:manualLayout>
                  <c:x val="-2.1360774579586746E-2"/>
                  <c:y val="7.5435952858833824E-2"/>
                </c:manualLayout>
              </c:layout>
              <c:spPr>
                <a:solidFill>
                  <a:sysClr val="window" lastClr="FFFFFF"/>
                </a:solidFill>
                <a:ln>
                  <a:noFill/>
                </a:ln>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0999304105775921"/>
                      <c:h val="0.34023529411764708"/>
                    </c:manualLayout>
                  </c15:layout>
                </c:ext>
              </c:extLst>
            </c:dLbl>
            <c:dLbl>
              <c:idx val="3"/>
              <c:layout>
                <c:manualLayout>
                  <c:x val="-0.15759318360512969"/>
                  <c:y val="-3.8226842017136997E-2"/>
                </c:manualLayout>
              </c:layout>
              <c:spPr>
                <a:solidFill>
                  <a:sysClr val="window" lastClr="FFFFFF"/>
                </a:solidFill>
                <a:ln>
                  <a:noFill/>
                </a:ln>
                <a:effectLst/>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3092553931802362"/>
                      <c:h val="0.17092810457516339"/>
                    </c:manualLayout>
                  </c15:layout>
                </c:ext>
              </c:extLst>
            </c:dLbl>
            <c:spPr>
              <a:solidFill>
                <a:sysClr val="window" lastClr="FFFFFF"/>
              </a:solidFill>
              <a:ln>
                <a:noFill/>
              </a:ln>
              <a:effectLst/>
            </c:sp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Лист1!$A$2:$A$5</c:f>
              <c:strCache>
                <c:ptCount val="4"/>
                <c:pt idx="0">
                  <c:v>Благоустройство города</c:v>
                </c:pt>
                <c:pt idx="1">
                  <c:v>Развитие здравоохранения, сферы охраны здоровья</c:v>
                </c:pt>
                <c:pt idx="2">
                  <c:v>Охрана окружающей среды, улучшение экологической ситуации</c:v>
                </c:pt>
                <c:pt idx="3">
                  <c:v>Строительство жилья</c:v>
                </c:pt>
              </c:strCache>
            </c:strRef>
          </c:cat>
          <c:val>
            <c:numRef>
              <c:f>Лист1!$B$2:$B$5</c:f>
              <c:numCache>
                <c:formatCode>General</c:formatCode>
                <c:ptCount val="4"/>
                <c:pt idx="0">
                  <c:v>76.900000000000006</c:v>
                </c:pt>
                <c:pt idx="1">
                  <c:v>46.2</c:v>
                </c:pt>
                <c:pt idx="2">
                  <c:v>38.5</c:v>
                </c:pt>
                <c:pt idx="3">
                  <c:v>34.6</c:v>
                </c:pt>
              </c:numCache>
            </c:numRef>
          </c:val>
        </c:ser>
        <c:dLbls>
          <c:showLegendKey val="0"/>
          <c:showVal val="0"/>
          <c:showCatName val="0"/>
          <c:showSerName val="0"/>
          <c:showPercent val="0"/>
          <c:showBubbleSize val="0"/>
          <c:showLeaderLines val="1"/>
        </c:dLbls>
      </c:pie3DChart>
      <c:spPr>
        <a:noFill/>
        <a:ln w="25372">
          <a:noFill/>
        </a:ln>
      </c:spPr>
    </c:plotArea>
    <c:plotVisOnly val="1"/>
    <c:dispBlanksAs val="zero"/>
    <c:showDLblsOverMax val="0"/>
  </c:chart>
  <c:spPr>
    <a:solidFill>
      <a:schemeClr val="bg1"/>
    </a:solidFill>
    <a:ln>
      <a:noFill/>
    </a:ln>
    <a:effectLst/>
  </c:spPr>
  <c:txPr>
    <a:bodyPr/>
    <a:lstStyle/>
    <a:p>
      <a:pPr>
        <a:defRPr sz="9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rgbClr val="4F81BD">
                <a:lumMod val="20000"/>
                <a:lumOff val="80000"/>
              </a:srgbClr>
            </a:solidFill>
            <a:ln>
              <a:solidFill>
                <a:srgbClr val="1F497D"/>
              </a:solidFill>
            </a:ln>
          </c:spPr>
          <c:invertIfNegative val="0"/>
          <c:dPt>
            <c:idx val="5"/>
            <c:invertIfNegative val="0"/>
            <c:bubble3D val="0"/>
            <c:spPr>
              <a:solidFill>
                <a:srgbClr val="4F81BD"/>
              </a:solidFill>
              <a:ln>
                <a:solidFill>
                  <a:srgbClr val="1F497D"/>
                </a:solidFill>
              </a:ln>
            </c:spPr>
          </c:dPt>
          <c:dLbls>
            <c:dLbl>
              <c:idx val="5"/>
              <c:numFmt formatCode="#,##0" sourceLinked="0"/>
              <c:spPr>
                <a:noFill/>
                <a:ln w="25382">
                  <a:noFill/>
                </a:ln>
              </c:spPr>
              <c:txPr>
                <a:bodyPr/>
                <a:lstStyle/>
                <a:p>
                  <a:pPr>
                    <a:defRPr/>
                  </a:pPr>
                  <a:endParaRPr lang="ru-RU"/>
                </a:p>
              </c:txPr>
              <c:showLegendKey val="0"/>
              <c:showVal val="1"/>
              <c:showCatName val="0"/>
              <c:showSerName val="0"/>
              <c:showPercent val="0"/>
              <c:showBubbleSize val="0"/>
            </c:dLbl>
            <c:numFmt formatCode="#,##0" sourceLinked="0"/>
            <c:spPr>
              <a:noFill/>
              <a:ln w="2538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Стерлитамак</c:v>
                </c:pt>
                <c:pt idx="1">
                  <c:v>Нефтекамск</c:v>
                </c:pt>
                <c:pt idx="2">
                  <c:v>Сибай</c:v>
                </c:pt>
                <c:pt idx="3">
                  <c:v>Уфа</c:v>
                </c:pt>
                <c:pt idx="4">
                  <c:v>Октябрьский</c:v>
                </c:pt>
                <c:pt idx="5">
                  <c:v>Салават</c:v>
                </c:pt>
                <c:pt idx="6">
                  <c:v>Кумертау</c:v>
                </c:pt>
              </c:strCache>
            </c:strRef>
          </c:cat>
          <c:val>
            <c:numRef>
              <c:f>Лист1!$B$2:$B$8</c:f>
              <c:numCache>
                <c:formatCode>0.00</c:formatCode>
                <c:ptCount val="7"/>
                <c:pt idx="0">
                  <c:v>148.19999999999999</c:v>
                </c:pt>
                <c:pt idx="1">
                  <c:v>145</c:v>
                </c:pt>
                <c:pt idx="2">
                  <c:v>138.19999999999999</c:v>
                </c:pt>
                <c:pt idx="3">
                  <c:v>133</c:v>
                </c:pt>
                <c:pt idx="4">
                  <c:v>132</c:v>
                </c:pt>
                <c:pt idx="5">
                  <c:v>116.4</c:v>
                </c:pt>
                <c:pt idx="6">
                  <c:v>113</c:v>
                </c:pt>
              </c:numCache>
            </c:numRef>
          </c:val>
        </c:ser>
        <c:dLbls>
          <c:showLegendKey val="0"/>
          <c:showVal val="0"/>
          <c:showCatName val="0"/>
          <c:showSerName val="0"/>
          <c:showPercent val="0"/>
          <c:showBubbleSize val="0"/>
        </c:dLbls>
        <c:gapWidth val="150"/>
        <c:overlap val="-25"/>
        <c:axId val="492036400"/>
        <c:axId val="492032480"/>
      </c:barChart>
      <c:catAx>
        <c:axId val="492036400"/>
        <c:scaling>
          <c:orientation val="minMax"/>
        </c:scaling>
        <c:delete val="0"/>
        <c:axPos val="l"/>
        <c:numFmt formatCode="General" sourceLinked="1"/>
        <c:majorTickMark val="none"/>
        <c:minorTickMark val="none"/>
        <c:tickLblPos val="nextTo"/>
        <c:crossAx val="492032480"/>
        <c:crosses val="autoZero"/>
        <c:auto val="1"/>
        <c:lblAlgn val="ctr"/>
        <c:lblOffset val="100"/>
        <c:noMultiLvlLbl val="0"/>
      </c:catAx>
      <c:valAx>
        <c:axId val="492032480"/>
        <c:scaling>
          <c:orientation val="minMax"/>
        </c:scaling>
        <c:delete val="1"/>
        <c:axPos val="b"/>
        <c:numFmt formatCode="0.00" sourceLinked="1"/>
        <c:majorTickMark val="out"/>
        <c:minorTickMark val="none"/>
        <c:tickLblPos val="nextTo"/>
        <c:crossAx val="492036400"/>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rgbClr val="4F81BD">
                <a:lumMod val="20000"/>
                <a:lumOff val="80000"/>
              </a:srgbClr>
            </a:solidFill>
            <a:ln>
              <a:solidFill>
                <a:srgbClr val="1F497D"/>
              </a:solidFill>
            </a:ln>
          </c:spPr>
          <c:invertIfNegative val="0"/>
          <c:dPt>
            <c:idx val="5"/>
            <c:invertIfNegative val="0"/>
            <c:bubble3D val="0"/>
            <c:spPr>
              <a:solidFill>
                <a:srgbClr val="4F81BD"/>
              </a:solidFill>
              <a:ln>
                <a:solidFill>
                  <a:srgbClr val="1F497D"/>
                </a:solidFill>
              </a:ln>
            </c:spPr>
          </c:dPt>
          <c:dLbls>
            <c:dLbl>
              <c:idx val="5"/>
              <c:spPr>
                <a:noFill/>
                <a:ln w="25359">
                  <a:noFill/>
                </a:ln>
              </c:spPr>
              <c:txPr>
                <a:bodyPr/>
                <a:lstStyle/>
                <a:p>
                  <a:pPr>
                    <a:defRPr/>
                  </a:pPr>
                  <a:endParaRPr lang="ru-RU"/>
                </a:p>
              </c:txPr>
              <c:showLegendKey val="0"/>
              <c:showVal val="1"/>
              <c:showCatName val="0"/>
              <c:showSerName val="0"/>
              <c:showPercent val="0"/>
              <c:showBubbleSize val="0"/>
            </c:dLbl>
            <c:spPr>
              <a:noFill/>
              <a:ln w="2535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Сибай</c:v>
                </c:pt>
                <c:pt idx="1">
                  <c:v>Агидель</c:v>
                </c:pt>
                <c:pt idx="2">
                  <c:v>Стерлитамак</c:v>
                </c:pt>
                <c:pt idx="3">
                  <c:v>Нефтекамск</c:v>
                </c:pt>
                <c:pt idx="4">
                  <c:v>Кумертау</c:v>
                </c:pt>
                <c:pt idx="5">
                  <c:v>Салават</c:v>
                </c:pt>
                <c:pt idx="6">
                  <c:v>Уфа</c:v>
                </c:pt>
                <c:pt idx="7">
                  <c:v>Октябрьский</c:v>
                </c:pt>
              </c:strCache>
            </c:strRef>
          </c:cat>
          <c:val>
            <c:numRef>
              <c:f>Лист1!$B$2:$B$9</c:f>
              <c:numCache>
                <c:formatCode>0.0%</c:formatCode>
                <c:ptCount val="8"/>
                <c:pt idx="0">
                  <c:v>1.165</c:v>
                </c:pt>
                <c:pt idx="1">
                  <c:v>1.1599999999999999</c:v>
                </c:pt>
                <c:pt idx="2">
                  <c:v>1.1479999999999999</c:v>
                </c:pt>
                <c:pt idx="3">
                  <c:v>1.1259999999999999</c:v>
                </c:pt>
                <c:pt idx="4">
                  <c:v>1.08</c:v>
                </c:pt>
                <c:pt idx="5">
                  <c:v>1.0660000000000001</c:v>
                </c:pt>
                <c:pt idx="6">
                  <c:v>1.02</c:v>
                </c:pt>
                <c:pt idx="7">
                  <c:v>1.002</c:v>
                </c:pt>
              </c:numCache>
            </c:numRef>
          </c:val>
        </c:ser>
        <c:dLbls>
          <c:showLegendKey val="0"/>
          <c:showVal val="0"/>
          <c:showCatName val="0"/>
          <c:showSerName val="0"/>
          <c:showPercent val="0"/>
          <c:showBubbleSize val="0"/>
        </c:dLbls>
        <c:gapWidth val="150"/>
        <c:overlap val="-25"/>
        <c:axId val="492039536"/>
        <c:axId val="492040320"/>
      </c:barChart>
      <c:catAx>
        <c:axId val="492039536"/>
        <c:scaling>
          <c:orientation val="minMax"/>
        </c:scaling>
        <c:delete val="0"/>
        <c:axPos val="l"/>
        <c:numFmt formatCode="General" sourceLinked="1"/>
        <c:majorTickMark val="none"/>
        <c:minorTickMark val="none"/>
        <c:tickLblPos val="nextTo"/>
        <c:crossAx val="492040320"/>
        <c:crosses val="autoZero"/>
        <c:auto val="1"/>
        <c:lblAlgn val="ctr"/>
        <c:lblOffset val="100"/>
        <c:noMultiLvlLbl val="0"/>
      </c:catAx>
      <c:valAx>
        <c:axId val="492040320"/>
        <c:scaling>
          <c:orientation val="minMax"/>
        </c:scaling>
        <c:delete val="1"/>
        <c:axPos val="b"/>
        <c:numFmt formatCode="0.0%" sourceLinked="1"/>
        <c:majorTickMark val="out"/>
        <c:minorTickMark val="none"/>
        <c:tickLblPos val="nextTo"/>
        <c:crossAx val="492039536"/>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0003934221598096"/>
          <c:y val="6.3218390804597721E-2"/>
          <c:w val="0.8828504717165131"/>
          <c:h val="0.82183908045977261"/>
        </c:manualLayout>
      </c:layout>
      <c:barChart>
        <c:barDir val="col"/>
        <c:grouping val="clustered"/>
        <c:varyColors val="0"/>
        <c:ser>
          <c:idx val="0"/>
          <c:order val="0"/>
          <c:tx>
            <c:strRef>
              <c:f>Sheet1!$B$1</c:f>
              <c:strCache>
                <c:ptCount val="1"/>
              </c:strCache>
            </c:strRef>
          </c:tx>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w="9421"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spPr>
              <a:noFill/>
              <a:ln w="2405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0.0</c:formatCode>
                <c:ptCount val="6"/>
                <c:pt idx="0">
                  <c:v>36.299999999999997</c:v>
                </c:pt>
                <c:pt idx="1">
                  <c:v>32.200000000000003</c:v>
                </c:pt>
                <c:pt idx="2">
                  <c:v>40</c:v>
                </c:pt>
                <c:pt idx="3">
                  <c:v>37.299999999999997</c:v>
                </c:pt>
                <c:pt idx="4">
                  <c:v>33</c:v>
                </c:pt>
                <c:pt idx="5">
                  <c:v>38.1</c:v>
                </c:pt>
              </c:numCache>
            </c:numRef>
          </c:val>
        </c:ser>
        <c:dLbls>
          <c:showLegendKey val="0"/>
          <c:showVal val="0"/>
          <c:showCatName val="0"/>
          <c:showSerName val="0"/>
          <c:showPercent val="0"/>
          <c:showBubbleSize val="0"/>
        </c:dLbls>
        <c:gapWidth val="150"/>
        <c:axId val="492041104"/>
        <c:axId val="492034048"/>
      </c:barChart>
      <c:catAx>
        <c:axId val="492041104"/>
        <c:scaling>
          <c:orientation val="minMax"/>
        </c:scaling>
        <c:delete val="0"/>
        <c:axPos val="b"/>
        <c:numFmt formatCode="General" sourceLinked="1"/>
        <c:majorTickMark val="out"/>
        <c:minorTickMark val="none"/>
        <c:tickLblPos val="nextTo"/>
        <c:spPr>
          <a:ln w="3007">
            <a:solidFill>
              <a:srgbClr val="000000"/>
            </a:solidFill>
            <a:prstDash val="solid"/>
          </a:ln>
        </c:spPr>
        <c:txPr>
          <a:bodyPr rot="0" vert="horz"/>
          <a:lstStyle/>
          <a:p>
            <a:pPr>
              <a:defRPr/>
            </a:pPr>
            <a:endParaRPr lang="ru-RU"/>
          </a:p>
        </c:txPr>
        <c:crossAx val="492034048"/>
        <c:crosses val="autoZero"/>
        <c:auto val="1"/>
        <c:lblAlgn val="ctr"/>
        <c:lblOffset val="100"/>
        <c:tickLblSkip val="1"/>
        <c:tickMarkSkip val="1"/>
        <c:noMultiLvlLbl val="0"/>
      </c:catAx>
      <c:valAx>
        <c:axId val="492034048"/>
        <c:scaling>
          <c:orientation val="minMax"/>
        </c:scaling>
        <c:delete val="0"/>
        <c:axPos val="l"/>
        <c:numFmt formatCode="0.0" sourceLinked="1"/>
        <c:majorTickMark val="out"/>
        <c:minorTickMark val="none"/>
        <c:tickLblPos val="nextTo"/>
        <c:spPr>
          <a:ln w="3007">
            <a:solidFill>
              <a:srgbClr val="000000"/>
            </a:solidFill>
            <a:prstDash val="solid"/>
          </a:ln>
        </c:spPr>
        <c:txPr>
          <a:bodyPr rot="0" vert="horz"/>
          <a:lstStyle/>
          <a:p>
            <a:pPr>
              <a:defRPr/>
            </a:pPr>
            <a:endParaRPr lang="ru-RU"/>
          </a:p>
        </c:txPr>
        <c:crossAx val="492041104"/>
        <c:crosses val="autoZero"/>
        <c:crossBetween val="between"/>
      </c:valAx>
      <c:spPr>
        <a:noFill/>
        <a:ln w="25122">
          <a:noFill/>
        </a:ln>
      </c:spPr>
    </c:plotArea>
    <c:plotVisOnly val="1"/>
    <c:dispBlanksAs val="gap"/>
    <c:showDLblsOverMax val="0"/>
  </c:chart>
  <c:spPr>
    <a:noFill/>
    <a:ln>
      <a:noFill/>
    </a:ln>
  </c:spPr>
  <c:txPr>
    <a:bodyPr/>
    <a:lstStyle/>
    <a:p>
      <a:pPr>
        <a:defRPr sz="1039"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474654377880185E-2"/>
          <c:y val="9.7165991902834023E-2"/>
          <c:w val="0.96006144393241166"/>
          <c:h val="0.53036437246963553"/>
        </c:manualLayout>
      </c:layout>
      <c:barChart>
        <c:barDir val="col"/>
        <c:grouping val="clustered"/>
        <c:varyColors val="0"/>
        <c:ser>
          <c:idx val="0"/>
          <c:order val="0"/>
          <c:tx>
            <c:strRef>
              <c:f>Sheet1!$A$2</c:f>
              <c:strCache>
                <c:ptCount val="1"/>
                <c:pt idx="0">
                  <c:v>2011</c:v>
                </c:pt>
              </c:strCache>
            </c:strRef>
          </c:tx>
          <c:spPr>
            <a:solidFill>
              <a:srgbClr val="4F81BD">
                <a:lumMod val="20000"/>
                <a:lumOff val="80000"/>
              </a:srgbClr>
            </a:solidFill>
            <a:ln w="9514"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8.6219284379939719E-3"/>
                  <c:y val="-3.4331688291289869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6219284379939649E-3"/>
                  <c:y val="1.49812734082397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739761459980148E-3"/>
                  <c:y val="-3.4331688291289869E-17"/>
                </c:manualLayout>
              </c:layout>
              <c:showLegendKey val="0"/>
              <c:showVal val="1"/>
              <c:showCatName val="0"/>
              <c:showSerName val="0"/>
              <c:showPercent val="0"/>
              <c:showBubbleSize val="0"/>
              <c:extLst>
                <c:ext xmlns:c15="http://schemas.microsoft.com/office/drawing/2012/chart" uri="{CE6537A1-D6FC-4f65-9D91-7224C49458BB}"/>
              </c:extLst>
            </c:dLbl>
            <c:dLbl>
              <c:idx val="5"/>
              <c:numFmt formatCode="#,##0" sourceLinked="0"/>
              <c:spPr>
                <a:noFill/>
                <a:ln w="25371">
                  <a:noFill/>
                </a:ln>
              </c:spPr>
              <c:txPr>
                <a:bodyPr rot="-5400000" vert="horz"/>
                <a:lstStyle/>
                <a:p>
                  <a:pPr>
                    <a:defRPr b="1"/>
                  </a:pPr>
                  <a:endParaRPr lang="ru-RU"/>
                </a:p>
              </c:txPr>
              <c:showLegendKey val="0"/>
              <c:showVal val="1"/>
              <c:showCatName val="0"/>
              <c:showSerName val="0"/>
              <c:showPercent val="0"/>
              <c:showBubbleSize val="0"/>
            </c:dLbl>
            <c:numFmt formatCode="#,##0" sourceLinked="0"/>
            <c:spPr>
              <a:noFill/>
              <a:ln w="25371">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г.Агидель</c:v>
                </c:pt>
                <c:pt idx="1">
                  <c:v>г.Кумертау</c:v>
                </c:pt>
                <c:pt idx="2">
                  <c:v>г.Межгорье</c:v>
                </c:pt>
                <c:pt idx="3">
                  <c:v>г.Нефтекамск</c:v>
                </c:pt>
                <c:pt idx="4">
                  <c:v>г.Октябрьский</c:v>
                </c:pt>
                <c:pt idx="5">
                  <c:v>г.Салават</c:v>
                </c:pt>
                <c:pt idx="6">
                  <c:v>г.Сибай</c:v>
                </c:pt>
                <c:pt idx="7">
                  <c:v>г.Стерлитамак</c:v>
                </c:pt>
                <c:pt idx="8">
                  <c:v>г.Уфа</c:v>
                </c:pt>
              </c:strCache>
            </c:strRef>
          </c:cat>
          <c:val>
            <c:numRef>
              <c:f>Sheet1!$B$2:$J$2</c:f>
              <c:numCache>
                <c:formatCode>General</c:formatCode>
                <c:ptCount val="9"/>
                <c:pt idx="0">
                  <c:v>22.3</c:v>
                </c:pt>
                <c:pt idx="1">
                  <c:v>22.2</c:v>
                </c:pt>
                <c:pt idx="2">
                  <c:v>16</c:v>
                </c:pt>
                <c:pt idx="3">
                  <c:v>23.62</c:v>
                </c:pt>
                <c:pt idx="4">
                  <c:v>25.05</c:v>
                </c:pt>
                <c:pt idx="5">
                  <c:v>22.68</c:v>
                </c:pt>
                <c:pt idx="6">
                  <c:v>22.4</c:v>
                </c:pt>
                <c:pt idx="7">
                  <c:v>21</c:v>
                </c:pt>
                <c:pt idx="8">
                  <c:v>21.3</c:v>
                </c:pt>
              </c:numCache>
            </c:numRef>
          </c:val>
        </c:ser>
        <c:ser>
          <c:idx val="1"/>
          <c:order val="1"/>
          <c:tx>
            <c:strRef>
              <c:f>Sheet1!$A$3</c:f>
              <c:strCache>
                <c:ptCount val="1"/>
                <c:pt idx="0">
                  <c:v>2016</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14"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1.3172238502334237E-17"/>
                  <c:y val="7.490636704119850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490636704119847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247191011235955E-2"/>
                </c:manualLayout>
              </c:layout>
              <c:showLegendKey val="0"/>
              <c:showVal val="1"/>
              <c:showCatName val="0"/>
              <c:showSerName val="0"/>
              <c:showPercent val="0"/>
              <c:showBubbleSize val="0"/>
              <c:extLst>
                <c:ext xmlns:c15="http://schemas.microsoft.com/office/drawing/2012/chart" uri="{CE6537A1-D6FC-4f65-9D91-7224C49458BB}"/>
              </c:extLst>
            </c:dLbl>
            <c:dLbl>
              <c:idx val="5"/>
              <c:numFmt formatCode="#,##0" sourceLinked="0"/>
              <c:spPr>
                <a:noFill/>
                <a:ln w="25371">
                  <a:noFill/>
                </a:ln>
              </c:spPr>
              <c:txPr>
                <a:bodyPr rot="-5400000" vert="horz"/>
                <a:lstStyle/>
                <a:p>
                  <a:pPr>
                    <a:defRPr b="1"/>
                  </a:pPr>
                  <a:endParaRPr lang="ru-RU"/>
                </a:p>
              </c:txPr>
              <c:showLegendKey val="0"/>
              <c:showVal val="1"/>
              <c:showCatName val="0"/>
              <c:showSerName val="0"/>
              <c:showPercent val="0"/>
              <c:showBubbleSize val="0"/>
            </c:dLbl>
            <c:numFmt formatCode="#,##0" sourceLinked="0"/>
            <c:spPr>
              <a:noFill/>
              <a:ln w="25371">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г.Агидель</c:v>
                </c:pt>
                <c:pt idx="1">
                  <c:v>г.Кумертау</c:v>
                </c:pt>
                <c:pt idx="2">
                  <c:v>г.Межгорье</c:v>
                </c:pt>
                <c:pt idx="3">
                  <c:v>г.Нефтекамск</c:v>
                </c:pt>
                <c:pt idx="4">
                  <c:v>г.Октябрьский</c:v>
                </c:pt>
                <c:pt idx="5">
                  <c:v>г.Салават</c:v>
                </c:pt>
                <c:pt idx="6">
                  <c:v>г.Сибай</c:v>
                </c:pt>
                <c:pt idx="7">
                  <c:v>г.Стерлитамак</c:v>
                </c:pt>
                <c:pt idx="8">
                  <c:v>г.Уфа</c:v>
                </c:pt>
              </c:strCache>
            </c:strRef>
          </c:cat>
          <c:val>
            <c:numRef>
              <c:f>Sheet1!$B$3:$J$3</c:f>
              <c:numCache>
                <c:formatCode>General</c:formatCode>
                <c:ptCount val="9"/>
                <c:pt idx="0">
                  <c:v>36.130000000000003</c:v>
                </c:pt>
                <c:pt idx="1">
                  <c:v>35</c:v>
                </c:pt>
                <c:pt idx="2">
                  <c:v>21.6</c:v>
                </c:pt>
                <c:pt idx="3">
                  <c:v>34.25</c:v>
                </c:pt>
                <c:pt idx="4">
                  <c:v>33.17</c:v>
                </c:pt>
                <c:pt idx="5">
                  <c:v>32.950000000000003</c:v>
                </c:pt>
                <c:pt idx="6">
                  <c:v>32.86</c:v>
                </c:pt>
                <c:pt idx="7">
                  <c:v>32</c:v>
                </c:pt>
                <c:pt idx="8">
                  <c:v>31.83</c:v>
                </c:pt>
              </c:numCache>
            </c:numRef>
          </c:val>
        </c:ser>
        <c:dLbls>
          <c:showLegendKey val="0"/>
          <c:showVal val="0"/>
          <c:showCatName val="0"/>
          <c:showSerName val="0"/>
          <c:showPercent val="0"/>
          <c:showBubbleSize val="0"/>
        </c:dLbls>
        <c:gapWidth val="150"/>
        <c:axId val="492036792"/>
        <c:axId val="492034832"/>
      </c:barChart>
      <c:catAx>
        <c:axId val="492036792"/>
        <c:scaling>
          <c:orientation val="minMax"/>
        </c:scaling>
        <c:delete val="0"/>
        <c:axPos val="b"/>
        <c:numFmt formatCode="General" sourceLinked="1"/>
        <c:majorTickMark val="out"/>
        <c:minorTickMark val="none"/>
        <c:tickLblPos val="nextTo"/>
        <c:spPr>
          <a:ln w="3131">
            <a:solidFill>
              <a:srgbClr val="000000"/>
            </a:solidFill>
            <a:prstDash val="solid"/>
          </a:ln>
        </c:spPr>
        <c:txPr>
          <a:bodyPr rot="-2700000" vert="horz"/>
          <a:lstStyle/>
          <a:p>
            <a:pPr>
              <a:defRPr/>
            </a:pPr>
            <a:endParaRPr lang="ru-RU"/>
          </a:p>
        </c:txPr>
        <c:crossAx val="492034832"/>
        <c:crosses val="autoZero"/>
        <c:auto val="1"/>
        <c:lblAlgn val="ctr"/>
        <c:lblOffset val="100"/>
        <c:tickLblSkip val="1"/>
        <c:tickMarkSkip val="1"/>
        <c:noMultiLvlLbl val="0"/>
      </c:catAx>
      <c:valAx>
        <c:axId val="492034832"/>
        <c:scaling>
          <c:orientation val="minMax"/>
        </c:scaling>
        <c:delete val="0"/>
        <c:axPos val="l"/>
        <c:numFmt formatCode="General" sourceLinked="1"/>
        <c:majorTickMark val="out"/>
        <c:minorTickMark val="none"/>
        <c:tickLblPos val="nextTo"/>
        <c:spPr>
          <a:ln w="3131">
            <a:solidFill>
              <a:srgbClr val="000000"/>
            </a:solidFill>
            <a:prstDash val="solid"/>
          </a:ln>
        </c:spPr>
        <c:txPr>
          <a:bodyPr rot="0" vert="horz"/>
          <a:lstStyle/>
          <a:p>
            <a:pPr>
              <a:defRPr/>
            </a:pPr>
            <a:endParaRPr lang="ru-RU"/>
          </a:p>
        </c:txPr>
        <c:crossAx val="492036792"/>
        <c:crosses val="autoZero"/>
        <c:crossBetween val="between"/>
      </c:valAx>
      <c:spPr>
        <a:noFill/>
        <a:ln w="25371">
          <a:noFill/>
        </a:ln>
      </c:spPr>
    </c:plotArea>
    <c:legend>
      <c:legendPos val="r"/>
      <c:layout>
        <c:manualLayout>
          <c:xMode val="edge"/>
          <c:yMode val="edge"/>
          <c:x val="0.85426661527448944"/>
          <c:y val="0.8027979907683952"/>
          <c:w val="0.13077693959583722"/>
          <c:h val="0.19720200923160466"/>
        </c:manualLayout>
      </c:layout>
      <c:overlay val="0"/>
      <c:spPr>
        <a:noFill/>
        <a:ln w="3131">
          <a:noFill/>
          <a:prstDash val="solid"/>
        </a:ln>
      </c:spPr>
    </c:legend>
    <c:plotVisOnly val="1"/>
    <c:dispBlanksAs val="gap"/>
    <c:showDLblsOverMax val="0"/>
  </c:chart>
  <c:spPr>
    <a:noFill/>
    <a:ln>
      <a:noFill/>
    </a:ln>
  </c:spPr>
  <c:txPr>
    <a:bodyPr/>
    <a:lstStyle/>
    <a:p>
      <a:pPr>
        <a:defRPr sz="99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353935163355189E-2"/>
          <c:y val="8.3428084262356428E-2"/>
          <c:w val="0.87872129816247102"/>
          <c:h val="0.75924028168646562"/>
        </c:manualLayout>
      </c:layout>
      <c:barChart>
        <c:barDir val="col"/>
        <c:grouping val="clustered"/>
        <c:varyColors val="0"/>
        <c:ser>
          <c:idx val="0"/>
          <c:order val="0"/>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c:spPr>
          <c:invertIfNegative val="0"/>
          <c:dLbls>
            <c:dLbl>
              <c:idx val="0"/>
              <c:tx>
                <c:rich>
                  <a:bodyPr/>
                  <a:lstStyle/>
                  <a:p>
                    <a:r>
                      <a:rPr lang="en-US"/>
                      <a:t>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00-4BD1-89F1-53642CF0AC03}"/>
                </c:ext>
                <c:ext xmlns:c15="http://schemas.microsoft.com/office/drawing/2012/chart" uri="{CE6537A1-D6FC-4f65-9D91-7224C49458BB}"/>
              </c:extLst>
            </c:dLbl>
            <c:dLbl>
              <c:idx val="1"/>
              <c:tx>
                <c:rich>
                  <a:bodyPr/>
                  <a:lstStyle/>
                  <a:p>
                    <a:r>
                      <a:rPr lang="en-US"/>
                      <a:t>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00-4BD1-89F1-53642CF0AC03}"/>
                </c:ext>
                <c:ext xmlns:c15="http://schemas.microsoft.com/office/drawing/2012/chart" uri="{CE6537A1-D6FC-4f65-9D91-7224C49458BB}"/>
              </c:extLst>
            </c:dLbl>
            <c:dLbl>
              <c:idx val="2"/>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500-4BD1-89F1-53642CF0AC03}"/>
                </c:ext>
                <c:ext xmlns:c15="http://schemas.microsoft.com/office/drawing/2012/chart" uri="{CE6537A1-D6FC-4f65-9D91-7224C49458BB}"/>
              </c:extLst>
            </c:dLbl>
            <c:dLbl>
              <c:idx val="4"/>
              <c:tx>
                <c:rich>
                  <a:bodyPr/>
                  <a:lstStyle/>
                  <a:p>
                    <a:r>
                      <a:rPr lang="en-US"/>
                      <a:t>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500-4BD1-89F1-53642CF0AC03}"/>
                </c:ext>
                <c:ext xmlns:c15="http://schemas.microsoft.com/office/drawing/2012/chart" uri="{CE6537A1-D6FC-4f65-9D91-7224C49458BB}"/>
              </c:extLst>
            </c:dLbl>
            <c:dLbl>
              <c:idx val="5"/>
              <c:tx>
                <c:rich>
                  <a:bodyPr/>
                  <a:lstStyle/>
                  <a:p>
                    <a:r>
                      <a:rPr lang="en-US"/>
                      <a:t>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500-4BD1-89F1-53642CF0AC03}"/>
                </c:ext>
                <c:ext xmlns:c15="http://schemas.microsoft.com/office/drawing/2012/chart" uri="{CE6537A1-D6FC-4f65-9D91-7224C49458BB}"/>
              </c:extLst>
            </c:dLbl>
            <c:numFmt formatCode="General"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Лист1!$B$133:$G$133</c:f>
              <c:numCache>
                <c:formatCode>General</c:formatCode>
                <c:ptCount val="6"/>
                <c:pt idx="0">
                  <c:v>2011</c:v>
                </c:pt>
                <c:pt idx="1">
                  <c:v>2012</c:v>
                </c:pt>
                <c:pt idx="2">
                  <c:v>2013</c:v>
                </c:pt>
                <c:pt idx="3">
                  <c:v>2014</c:v>
                </c:pt>
                <c:pt idx="4">
                  <c:v>2015</c:v>
                </c:pt>
                <c:pt idx="5">
                  <c:v>2016</c:v>
                </c:pt>
              </c:numCache>
            </c:numRef>
          </c:cat>
          <c:val>
            <c:numRef>
              <c:f>Лист1!$B$134:$G$134</c:f>
              <c:numCache>
                <c:formatCode>General</c:formatCode>
                <c:ptCount val="6"/>
                <c:pt idx="0">
                  <c:v>25.830000000000005</c:v>
                </c:pt>
                <c:pt idx="1">
                  <c:v>24.79</c:v>
                </c:pt>
                <c:pt idx="2">
                  <c:v>24.14</c:v>
                </c:pt>
                <c:pt idx="3">
                  <c:v>23.3</c:v>
                </c:pt>
                <c:pt idx="4">
                  <c:v>22.8</c:v>
                </c:pt>
                <c:pt idx="5">
                  <c:v>21.7</c:v>
                </c:pt>
              </c:numCache>
            </c:numRef>
          </c:val>
          <c:extLst xmlns:c16r2="http://schemas.microsoft.com/office/drawing/2015/06/chart">
            <c:ext xmlns:c16="http://schemas.microsoft.com/office/drawing/2014/chart" uri="{C3380CC4-5D6E-409C-BE32-E72D297353CC}">
              <c16:uniqueId val="{00000006-D500-4BD1-89F1-53642CF0AC03}"/>
            </c:ext>
          </c:extLst>
        </c:ser>
        <c:dLbls>
          <c:showLegendKey val="0"/>
          <c:showVal val="0"/>
          <c:showCatName val="0"/>
          <c:showSerName val="0"/>
          <c:showPercent val="0"/>
          <c:showBubbleSize val="0"/>
        </c:dLbls>
        <c:gapWidth val="150"/>
        <c:axId val="492044240"/>
        <c:axId val="492042672"/>
      </c:barChart>
      <c:catAx>
        <c:axId val="492044240"/>
        <c:scaling>
          <c:orientation val="minMax"/>
        </c:scaling>
        <c:delete val="0"/>
        <c:axPos val="b"/>
        <c:numFmt formatCode="General" sourceLinked="1"/>
        <c:majorTickMark val="out"/>
        <c:minorTickMark val="none"/>
        <c:tickLblPos val="nextTo"/>
        <c:crossAx val="492042672"/>
        <c:crosses val="autoZero"/>
        <c:auto val="1"/>
        <c:lblAlgn val="ctr"/>
        <c:lblOffset val="100"/>
        <c:noMultiLvlLbl val="0"/>
      </c:catAx>
      <c:valAx>
        <c:axId val="492042672"/>
        <c:scaling>
          <c:orientation val="minMax"/>
        </c:scaling>
        <c:delete val="0"/>
        <c:axPos val="l"/>
        <c:numFmt formatCode="General" sourceLinked="1"/>
        <c:majorTickMark val="out"/>
        <c:minorTickMark val="none"/>
        <c:tickLblPos val="nextTo"/>
        <c:crossAx val="492044240"/>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4"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spPr>
              <a:noFill/>
              <a:ln w="25387">
                <a:noFill/>
              </a:ln>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Лист1!$A$1:$A$10</c:f>
              <c:strCache>
                <c:ptCount val="10"/>
                <c:pt idx="0">
                  <c:v>Менее 5000 руб.</c:v>
                </c:pt>
                <c:pt idx="1">
                  <c:v>От 5001 до 10000 руб.</c:v>
                </c:pt>
                <c:pt idx="2">
                  <c:v>От 10001 до 15000 руб.</c:v>
                </c:pt>
                <c:pt idx="3">
                  <c:v>От 15001 до 20000 руб.</c:v>
                </c:pt>
                <c:pt idx="4">
                  <c:v>От 20001 до 25000 руб.</c:v>
                </c:pt>
                <c:pt idx="5">
                  <c:v>От 25001 до 30000 руб.</c:v>
                </c:pt>
                <c:pt idx="6">
                  <c:v>От 30001 до 40000 руб.</c:v>
                </c:pt>
                <c:pt idx="7">
                  <c:v>От 40001 до 50000 руб.</c:v>
                </c:pt>
                <c:pt idx="8">
                  <c:v>От 50001 до 100000 руб.</c:v>
                </c:pt>
                <c:pt idx="9">
                  <c:v>Более 100001 руб.</c:v>
                </c:pt>
              </c:strCache>
            </c:strRef>
          </c:cat>
          <c:val>
            <c:numRef>
              <c:f>Лист1!$B$1:$B$10</c:f>
              <c:numCache>
                <c:formatCode>General</c:formatCode>
                <c:ptCount val="10"/>
                <c:pt idx="0">
                  <c:v>1.7</c:v>
                </c:pt>
                <c:pt idx="1">
                  <c:v>4.5</c:v>
                </c:pt>
                <c:pt idx="2">
                  <c:v>6.1</c:v>
                </c:pt>
                <c:pt idx="3">
                  <c:v>8.1999999999999993</c:v>
                </c:pt>
                <c:pt idx="4">
                  <c:v>9.5</c:v>
                </c:pt>
                <c:pt idx="5">
                  <c:v>14.6</c:v>
                </c:pt>
                <c:pt idx="6">
                  <c:v>19</c:v>
                </c:pt>
                <c:pt idx="7">
                  <c:v>16.7</c:v>
                </c:pt>
                <c:pt idx="8">
                  <c:v>15.5</c:v>
                </c:pt>
                <c:pt idx="9">
                  <c:v>4.2</c:v>
                </c:pt>
              </c:numCache>
            </c:numRef>
          </c:val>
        </c:ser>
        <c:dLbls>
          <c:showLegendKey val="0"/>
          <c:showVal val="0"/>
          <c:showCatName val="0"/>
          <c:showSerName val="0"/>
          <c:showPercent val="0"/>
          <c:showBubbleSize val="0"/>
        </c:dLbls>
        <c:gapWidth val="182"/>
        <c:axId val="492038360"/>
        <c:axId val="492038752"/>
      </c:barChart>
      <c:catAx>
        <c:axId val="492038360"/>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92038752"/>
        <c:crosses val="autoZero"/>
        <c:auto val="1"/>
        <c:lblAlgn val="ctr"/>
        <c:lblOffset val="100"/>
        <c:noMultiLvlLbl val="0"/>
      </c:catAx>
      <c:valAx>
        <c:axId val="492038752"/>
        <c:scaling>
          <c:orientation val="minMax"/>
        </c:scaling>
        <c:delete val="0"/>
        <c:axPos val="b"/>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9520">
            <a:noFill/>
          </a:ln>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92038360"/>
        <c:crosses val="autoZero"/>
        <c:crossBetween val="between"/>
      </c:valAx>
      <c:spPr>
        <a:noFill/>
        <a:ln w="25398">
          <a:noFill/>
        </a:ln>
      </c:spPr>
    </c:plotArea>
    <c:plotVisOnly val="1"/>
    <c:dispBlanksAs val="gap"/>
    <c:showDLblsOverMax val="0"/>
  </c:chart>
  <c:spPr>
    <a:solidFill>
      <a:schemeClr val="bg1"/>
    </a:solidFill>
    <a:ln>
      <a:noFill/>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СВОД!$B$41</c:f>
              <c:strCache>
                <c:ptCount val="1"/>
                <c:pt idx="0">
                  <c:v>Общее число преступлений</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СВОД!$C$2:$H$2</c:f>
              <c:numCache>
                <c:formatCode>General</c:formatCode>
                <c:ptCount val="6"/>
                <c:pt idx="0">
                  <c:v>2011</c:v>
                </c:pt>
                <c:pt idx="1">
                  <c:v>2012</c:v>
                </c:pt>
                <c:pt idx="2">
                  <c:v>2013</c:v>
                </c:pt>
                <c:pt idx="3">
                  <c:v>2014</c:v>
                </c:pt>
                <c:pt idx="4">
                  <c:v>2015</c:v>
                </c:pt>
                <c:pt idx="5">
                  <c:v>2016</c:v>
                </c:pt>
              </c:numCache>
            </c:numRef>
          </c:cat>
          <c:val>
            <c:numRef>
              <c:f>СВОД!$C$41:$H$41</c:f>
              <c:numCache>
                <c:formatCode>General</c:formatCode>
                <c:ptCount val="6"/>
                <c:pt idx="0">
                  <c:v>1797</c:v>
                </c:pt>
                <c:pt idx="1">
                  <c:v>1119</c:v>
                </c:pt>
                <c:pt idx="2" formatCode="0">
                  <c:v>915</c:v>
                </c:pt>
                <c:pt idx="3" formatCode="0">
                  <c:v>733</c:v>
                </c:pt>
                <c:pt idx="4" formatCode="0">
                  <c:v>965</c:v>
                </c:pt>
                <c:pt idx="5" formatCode="0">
                  <c:v>924</c:v>
                </c:pt>
              </c:numCache>
            </c:numRef>
          </c:val>
          <c:extLst xmlns:c16r2="http://schemas.microsoft.com/office/drawing/2015/06/chart">
            <c:ext xmlns:c16="http://schemas.microsoft.com/office/drawing/2014/chart" uri="{C3380CC4-5D6E-409C-BE32-E72D297353CC}">
              <c16:uniqueId val="{00000000-60F6-437D-AB86-9380034D11DF}"/>
            </c:ext>
          </c:extLst>
        </c:ser>
        <c:ser>
          <c:idx val="1"/>
          <c:order val="1"/>
          <c:tx>
            <c:strRef>
              <c:f>СВОД!$B$43</c:f>
              <c:strCache>
                <c:ptCount val="1"/>
                <c:pt idx="0">
                  <c:v>в т.ч. на улицах</c:v>
                </c:pt>
              </c:strCache>
            </c:strRef>
          </c:tx>
          <c:spPr>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1.3117341224066711E-2"/>
                  <c:y val="1.12994350282485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F6-437D-AB86-9380034D11DF}"/>
                </c:ext>
                <c:ext xmlns:c15="http://schemas.microsoft.com/office/drawing/2012/chart" uri="{CE6537A1-D6FC-4f65-9D91-7224C49458BB}"/>
              </c:extLst>
            </c:dLbl>
            <c:dLbl>
              <c:idx val="1"/>
              <c:layout>
                <c:manualLayout>
                  <c:x val="5.2945929529508926E-3"/>
                  <c:y val="2.2598870056497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0F6-437D-AB86-9380034D11DF}"/>
                </c:ext>
                <c:ext xmlns:c15="http://schemas.microsoft.com/office/drawing/2012/chart" uri="{CE6537A1-D6FC-4f65-9D91-7224C49458BB}"/>
              </c:extLst>
            </c:dLbl>
            <c:dLbl>
              <c:idx val="2"/>
              <c:layout>
                <c:manualLayout>
                  <c:x val="2.4637366189098455E-3"/>
                  <c:y val="2.2598870056497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0F6-437D-AB86-9380034D11DF}"/>
                </c:ext>
                <c:ext xmlns:c15="http://schemas.microsoft.com/office/drawing/2012/chart" uri="{CE6537A1-D6FC-4f65-9D91-7224C49458BB}"/>
              </c:extLst>
            </c:dLbl>
            <c:dLbl>
              <c:idx val="3"/>
              <c:layout>
                <c:manualLayout>
                  <c:x val="8.1254492869919925E-3"/>
                  <c:y val="1.83113127808176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0F6-437D-AB86-9380034D11DF}"/>
                </c:ext>
                <c:ext xmlns:c15="http://schemas.microsoft.com/office/drawing/2012/chart" uri="{CE6537A1-D6FC-4f65-9D91-7224C49458BB}"/>
              </c:extLst>
            </c:dLbl>
            <c:dLbl>
              <c:idx val="4"/>
              <c:layout>
                <c:manualLayout>
                  <c:x val="3.8036009829980405E-3"/>
                  <c:y val="3.3898305084745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0F6-437D-AB86-9380034D11DF}"/>
                </c:ext>
                <c:ext xmlns:c15="http://schemas.microsoft.com/office/drawing/2012/chart" uri="{CE6537A1-D6FC-4f65-9D91-7224C49458BB}"/>
              </c:extLst>
            </c:dLbl>
            <c:dLbl>
              <c:idx val="5"/>
              <c:layout>
                <c:manualLayout>
                  <c:x val="3.1337802519906905E-3"/>
                  <c:y val="1.83113127808176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0F6-437D-AB86-9380034D11D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СВОД!$C$2:$H$2</c:f>
              <c:numCache>
                <c:formatCode>General</c:formatCode>
                <c:ptCount val="6"/>
                <c:pt idx="0">
                  <c:v>2011</c:v>
                </c:pt>
                <c:pt idx="1">
                  <c:v>2012</c:v>
                </c:pt>
                <c:pt idx="2">
                  <c:v>2013</c:v>
                </c:pt>
                <c:pt idx="3">
                  <c:v>2014</c:v>
                </c:pt>
                <c:pt idx="4">
                  <c:v>2015</c:v>
                </c:pt>
                <c:pt idx="5">
                  <c:v>2016</c:v>
                </c:pt>
              </c:numCache>
            </c:numRef>
          </c:cat>
          <c:val>
            <c:numRef>
              <c:f>СВОД!$C$43:$H$43</c:f>
              <c:numCache>
                <c:formatCode>General</c:formatCode>
                <c:ptCount val="6"/>
                <c:pt idx="0">
                  <c:v>1248</c:v>
                </c:pt>
                <c:pt idx="1">
                  <c:v>832</c:v>
                </c:pt>
                <c:pt idx="2">
                  <c:v>611</c:v>
                </c:pt>
                <c:pt idx="3">
                  <c:v>389</c:v>
                </c:pt>
                <c:pt idx="4">
                  <c:v>498</c:v>
                </c:pt>
                <c:pt idx="5">
                  <c:v>556</c:v>
                </c:pt>
              </c:numCache>
            </c:numRef>
          </c:val>
          <c:extLst xmlns:c16r2="http://schemas.microsoft.com/office/drawing/2015/06/chart">
            <c:ext xmlns:c16="http://schemas.microsoft.com/office/drawing/2014/chart" uri="{C3380CC4-5D6E-409C-BE32-E72D297353CC}">
              <c16:uniqueId val="{00000007-60F6-437D-AB86-9380034D11DF}"/>
            </c:ext>
          </c:extLst>
        </c:ser>
        <c:dLbls>
          <c:showLegendKey val="0"/>
          <c:showVal val="0"/>
          <c:showCatName val="0"/>
          <c:showSerName val="0"/>
          <c:showPercent val="0"/>
          <c:showBubbleSize val="0"/>
        </c:dLbls>
        <c:gapWidth val="150"/>
        <c:axId val="516349552"/>
        <c:axId val="516337400"/>
      </c:barChart>
      <c:catAx>
        <c:axId val="516349552"/>
        <c:scaling>
          <c:orientation val="minMax"/>
        </c:scaling>
        <c:delete val="0"/>
        <c:axPos val="b"/>
        <c:numFmt formatCode="General" sourceLinked="1"/>
        <c:majorTickMark val="out"/>
        <c:minorTickMark val="none"/>
        <c:tickLblPos val="nextTo"/>
        <c:crossAx val="516337400"/>
        <c:crosses val="autoZero"/>
        <c:auto val="1"/>
        <c:lblAlgn val="ctr"/>
        <c:lblOffset val="100"/>
        <c:noMultiLvlLbl val="0"/>
      </c:catAx>
      <c:valAx>
        <c:axId val="516337400"/>
        <c:scaling>
          <c:orientation val="minMax"/>
        </c:scaling>
        <c:delete val="0"/>
        <c:axPos val="l"/>
        <c:numFmt formatCode="General" sourceLinked="1"/>
        <c:majorTickMark val="out"/>
        <c:minorTickMark val="none"/>
        <c:tickLblPos val="nextTo"/>
        <c:crossAx val="516349552"/>
        <c:crosses val="autoZero"/>
        <c:crossBetween val="between"/>
      </c:valAx>
    </c:plotArea>
    <c:legend>
      <c:legendPos val="b"/>
      <c:overlay val="0"/>
    </c:legend>
    <c:plotVisOnly val="1"/>
    <c:dispBlanksAs val="gap"/>
    <c:showDLblsOverMax val="0"/>
  </c:chart>
  <c:spPr>
    <a:noFill/>
    <a:ln>
      <a:noFill/>
    </a:ln>
  </c:spPr>
  <c:txPr>
    <a:bodyPr/>
    <a:lstStyle/>
    <a:p>
      <a:pPr>
        <a:defRPr sz="8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Лист2!$E$87</c:f>
              <c:strCache>
                <c:ptCount val="1"/>
                <c:pt idx="0">
                  <c:v>2011 год</c:v>
                </c:pt>
              </c:strCache>
            </c:strRef>
          </c:tx>
          <c:spPr>
            <a:ln w="19042">
              <a:solidFill>
                <a:sysClr val="windowText" lastClr="000000"/>
              </a:solidFill>
              <a:prstDash val="dash"/>
            </a:ln>
          </c:spPr>
          <c:marker>
            <c:symbol val="none"/>
          </c:marker>
          <c:cat>
            <c:strRef>
              <c:f>Лист2!$D$88:$D$95</c:f>
              <c:strCache>
                <c:ptCount val="8"/>
                <c:pt idx="0">
                  <c:v>Уфа</c:v>
                </c:pt>
                <c:pt idx="1">
                  <c:v>Агидель</c:v>
                </c:pt>
                <c:pt idx="2">
                  <c:v>Кумертау</c:v>
                </c:pt>
                <c:pt idx="3">
                  <c:v>Нефтекамск</c:v>
                </c:pt>
                <c:pt idx="4">
                  <c:v>Октябрьский</c:v>
                </c:pt>
                <c:pt idx="5">
                  <c:v>Салават</c:v>
                </c:pt>
                <c:pt idx="6">
                  <c:v>Сибай</c:v>
                </c:pt>
                <c:pt idx="7">
                  <c:v>Стерлитамак</c:v>
                </c:pt>
              </c:strCache>
            </c:strRef>
          </c:cat>
          <c:val>
            <c:numRef>
              <c:f>Лист2!$E$88:$E$95</c:f>
              <c:numCache>
                <c:formatCode>0.00</c:formatCode>
                <c:ptCount val="8"/>
                <c:pt idx="0">
                  <c:v>5.17</c:v>
                </c:pt>
                <c:pt idx="1">
                  <c:v>3.97</c:v>
                </c:pt>
                <c:pt idx="2">
                  <c:v>3.9</c:v>
                </c:pt>
                <c:pt idx="3">
                  <c:v>4.95</c:v>
                </c:pt>
                <c:pt idx="4">
                  <c:v>5.25</c:v>
                </c:pt>
                <c:pt idx="5">
                  <c:v>3.76</c:v>
                </c:pt>
                <c:pt idx="6">
                  <c:v>4</c:v>
                </c:pt>
                <c:pt idx="7">
                  <c:v>5.43</c:v>
                </c:pt>
              </c:numCache>
            </c:numRef>
          </c:val>
        </c:ser>
        <c:ser>
          <c:idx val="1"/>
          <c:order val="1"/>
          <c:tx>
            <c:strRef>
              <c:f>Лист2!$F$87</c:f>
              <c:strCache>
                <c:ptCount val="1"/>
                <c:pt idx="0">
                  <c:v>2015 год</c:v>
                </c:pt>
              </c:strCache>
            </c:strRef>
          </c:tx>
          <c:spPr>
            <a:ln w="19042">
              <a:solidFill>
                <a:srgbClr val="C0504D">
                  <a:lumMod val="75000"/>
                </a:srgbClr>
              </a:solidFill>
              <a:prstDash val="solid"/>
            </a:ln>
          </c:spPr>
          <c:marker>
            <c:symbol val="none"/>
          </c:marker>
          <c:dLbls>
            <c:dLbl>
              <c:idx val="0"/>
              <c:layout>
                <c:manualLayout>
                  <c:x val="5.3587644173960232E-2"/>
                  <c:y val="4.6828420354316704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6355624675997926E-2"/>
                  <c:y val="3.6231884057971097E-3"/>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7091757387247282E-2"/>
                  <c:y val="4.3478260869565223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7701758897556172E-2"/>
                  <c:y val="3.9849937236106421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8.9165370658372489E-2"/>
                  <c:y val="1.8115942028985508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5.598755832037329E-2"/>
                  <c:y val="7.6086956521739135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7.8797304302747714E-2"/>
                  <c:y val="4.710144927536225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0129560010286472E-2"/>
                  <c:y val="3.9870763437179109E-2"/>
                </c:manualLayout>
              </c:layout>
              <c:spPr>
                <a:noFill/>
                <a:ln w="25373">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Лист2!$D$88:$D$95</c:f>
              <c:strCache>
                <c:ptCount val="8"/>
                <c:pt idx="0">
                  <c:v>Уфа</c:v>
                </c:pt>
                <c:pt idx="1">
                  <c:v>Агидель</c:v>
                </c:pt>
                <c:pt idx="2">
                  <c:v>Кумертау</c:v>
                </c:pt>
                <c:pt idx="3">
                  <c:v>Нефтекамск</c:v>
                </c:pt>
                <c:pt idx="4">
                  <c:v>Октябрьский</c:v>
                </c:pt>
                <c:pt idx="5">
                  <c:v>Салават</c:v>
                </c:pt>
                <c:pt idx="6">
                  <c:v>Сибай</c:v>
                </c:pt>
                <c:pt idx="7">
                  <c:v>Стерлитамак</c:v>
                </c:pt>
              </c:strCache>
            </c:strRef>
          </c:cat>
          <c:val>
            <c:numRef>
              <c:f>Лист2!$F$88:$F$95</c:f>
              <c:numCache>
                <c:formatCode>0.00</c:formatCode>
                <c:ptCount val="8"/>
                <c:pt idx="0">
                  <c:v>5.6305555555555555</c:v>
                </c:pt>
                <c:pt idx="1">
                  <c:v>3.9972222222222222</c:v>
                </c:pt>
                <c:pt idx="2">
                  <c:v>3.7490740740740738</c:v>
                </c:pt>
                <c:pt idx="3">
                  <c:v>5.1768518518518514</c:v>
                </c:pt>
                <c:pt idx="4">
                  <c:v>5.1027777777777779</c:v>
                </c:pt>
                <c:pt idx="5">
                  <c:v>4.4120370370370372</c:v>
                </c:pt>
                <c:pt idx="6">
                  <c:v>3.6222222222222222</c:v>
                </c:pt>
                <c:pt idx="7">
                  <c:v>4.825925925925926</c:v>
                </c:pt>
              </c:numCache>
            </c:numRef>
          </c:val>
        </c:ser>
        <c:dLbls>
          <c:showLegendKey val="0"/>
          <c:showVal val="0"/>
          <c:showCatName val="0"/>
          <c:showSerName val="0"/>
          <c:showPercent val="0"/>
          <c:showBubbleSize val="0"/>
        </c:dLbls>
        <c:axId val="516339752"/>
        <c:axId val="516341320"/>
      </c:radarChart>
      <c:catAx>
        <c:axId val="516339752"/>
        <c:scaling>
          <c:orientation val="minMax"/>
        </c:scaling>
        <c:delete val="0"/>
        <c:axPos val="b"/>
        <c:majorGridlines/>
        <c:numFmt formatCode="\О\с\н\о\в\н\о\й" sourceLinked="0"/>
        <c:majorTickMark val="out"/>
        <c:minorTickMark val="none"/>
        <c:tickLblPos val="nextTo"/>
        <c:crossAx val="516341320"/>
        <c:crosses val="autoZero"/>
        <c:auto val="0"/>
        <c:lblAlgn val="ctr"/>
        <c:lblOffset val="100"/>
        <c:noMultiLvlLbl val="0"/>
      </c:catAx>
      <c:valAx>
        <c:axId val="516341320"/>
        <c:scaling>
          <c:orientation val="minMax"/>
        </c:scaling>
        <c:delete val="0"/>
        <c:axPos val="l"/>
        <c:majorGridlines/>
        <c:numFmt formatCode="0.00" sourceLinked="1"/>
        <c:majorTickMark val="out"/>
        <c:minorTickMark val="none"/>
        <c:tickLblPos val="nextTo"/>
        <c:crossAx val="516339752"/>
        <c:crosses val="autoZero"/>
        <c:crossBetween val="between"/>
      </c:valAx>
    </c:plotArea>
    <c:legend>
      <c:legendPos val="b"/>
      <c:overlay val="0"/>
      <c:txPr>
        <a:bodyPr/>
        <a:lstStyle/>
        <a:p>
          <a:pPr rtl="0">
            <a:defRPr/>
          </a:pPr>
          <a:endParaRPr lang="ru-RU"/>
        </a:p>
      </c:txPr>
    </c:legend>
    <c:plotVisOnly val="1"/>
    <c:dispBlanksAs val="zero"/>
    <c:showDLblsOverMax val="0"/>
  </c:chart>
  <c:spPr>
    <a:ln>
      <a:noFill/>
    </a:ln>
  </c:spPr>
  <c:txPr>
    <a:bodyPr/>
    <a:lstStyle/>
    <a:p>
      <a:pPr>
        <a:defRPr sz="104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СВОД!$J$63</c:f>
              <c:strCache>
                <c:ptCount val="1"/>
                <c:pt idx="0">
                  <c:v>Зарегистрировано административных правонарушений</c:v>
                </c:pt>
              </c:strCache>
            </c:strRef>
          </c:tx>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5"/>
              <c:layout>
                <c:manualLayout>
                  <c:x val="1.6692749087115356E-2"/>
                  <c:y val="-4.35729847494553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6CF-4D0C-9EB8-A17947A2DDFE}"/>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СВОД!$K$62:$P$62</c:f>
              <c:numCache>
                <c:formatCode>General</c:formatCode>
                <c:ptCount val="6"/>
                <c:pt idx="0">
                  <c:v>2011</c:v>
                </c:pt>
                <c:pt idx="1">
                  <c:v>2012</c:v>
                </c:pt>
                <c:pt idx="2">
                  <c:v>2013</c:v>
                </c:pt>
                <c:pt idx="3">
                  <c:v>2014</c:v>
                </c:pt>
                <c:pt idx="4">
                  <c:v>2015</c:v>
                </c:pt>
                <c:pt idx="5">
                  <c:v>2016</c:v>
                </c:pt>
              </c:numCache>
            </c:numRef>
          </c:cat>
          <c:val>
            <c:numRef>
              <c:f>СВОД!$K$63:$P$63</c:f>
              <c:numCache>
                <c:formatCode>General</c:formatCode>
                <c:ptCount val="6"/>
                <c:pt idx="0" formatCode="#,##0">
                  <c:v>58427</c:v>
                </c:pt>
                <c:pt idx="1">
                  <c:v>58487</c:v>
                </c:pt>
                <c:pt idx="2">
                  <c:v>58551</c:v>
                </c:pt>
                <c:pt idx="3">
                  <c:v>58859</c:v>
                </c:pt>
                <c:pt idx="4">
                  <c:v>54034</c:v>
                </c:pt>
                <c:pt idx="5">
                  <c:v>44646</c:v>
                </c:pt>
              </c:numCache>
            </c:numRef>
          </c:val>
          <c:extLst xmlns:c16r2="http://schemas.microsoft.com/office/drawing/2015/06/chart">
            <c:ext xmlns:c16="http://schemas.microsoft.com/office/drawing/2014/chart" uri="{C3380CC4-5D6E-409C-BE32-E72D297353CC}">
              <c16:uniqueId val="{00000001-16CF-4D0C-9EB8-A17947A2DDFE}"/>
            </c:ext>
          </c:extLst>
        </c:ser>
        <c:ser>
          <c:idx val="1"/>
          <c:order val="1"/>
          <c:tx>
            <c:strRef>
              <c:f>СВОД!$J$64</c:f>
              <c:strCache>
                <c:ptCount val="1"/>
                <c:pt idx="0">
                  <c:v>Административные правонарушения в области дорожного движения</c:v>
                </c:pt>
              </c:strCache>
            </c:strRef>
          </c:tx>
          <c:spPr>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c:spPr>
          <c:invertIfNegative val="0"/>
          <c:dLbls>
            <c:dLbl>
              <c:idx val="0"/>
              <c:layout>
                <c:manualLayout>
                  <c:x val="2.5039148587439202E-2"/>
                  <c:y val="2.2598870056497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6CF-4D0C-9EB8-A17947A2DDFE}"/>
                </c:ext>
                <c:ext xmlns:c15="http://schemas.microsoft.com/office/drawing/2012/chart" uri="{CE6537A1-D6FC-4f65-9D91-7224C49458BB}"/>
              </c:extLst>
            </c:dLbl>
            <c:dLbl>
              <c:idx val="1"/>
              <c:layout>
                <c:manualLayout>
                  <c:x val="2.5039148587439178E-2"/>
                  <c:y val="3.01318267419962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6CF-4D0C-9EB8-A17947A2DDFE}"/>
                </c:ext>
                <c:ext xmlns:c15="http://schemas.microsoft.com/office/drawing/2012/chart" uri="{CE6537A1-D6FC-4f65-9D91-7224C49458BB}"/>
              </c:extLst>
            </c:dLbl>
            <c:dLbl>
              <c:idx val="2"/>
              <c:layout>
                <c:manualLayout>
                  <c:x val="2.3586387144644894E-2"/>
                  <c:y val="3.01318267419962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6CF-4D0C-9EB8-A17947A2DDFE}"/>
                </c:ext>
                <c:ext xmlns:c15="http://schemas.microsoft.com/office/drawing/2012/chart" uri="{CE6537A1-D6FC-4f65-9D91-7224C49458BB}"/>
              </c:extLst>
            </c:dLbl>
            <c:dLbl>
              <c:idx val="3"/>
              <c:layout>
                <c:manualLayout>
                  <c:x val="2.286011716889819E-2"/>
                  <c:y val="3.766478342749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6CF-4D0C-9EB8-A17947A2DDFE}"/>
                </c:ext>
                <c:ext xmlns:c15="http://schemas.microsoft.com/office/drawing/2012/chart" uri="{CE6537A1-D6FC-4f65-9D91-7224C49458BB}"/>
              </c:extLst>
            </c:dLbl>
            <c:dLbl>
              <c:idx val="4"/>
              <c:layout>
                <c:manualLayout>
                  <c:x val="2.0773447622844509E-2"/>
                  <c:y val="2.2598870056497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6CF-4D0C-9EB8-A17947A2DDFE}"/>
                </c:ext>
                <c:ext xmlns:c15="http://schemas.microsoft.com/office/drawing/2012/chart" uri="{CE6537A1-D6FC-4f65-9D91-7224C49458BB}"/>
              </c:extLst>
            </c:dLbl>
            <c:dLbl>
              <c:idx val="5"/>
              <c:layout>
                <c:manualLayout>
                  <c:x val="3.0572665758552334E-2"/>
                  <c:y val="2.2598870056497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6CF-4D0C-9EB8-A17947A2DDFE}"/>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СВОД!$K$62:$P$62</c:f>
              <c:numCache>
                <c:formatCode>General</c:formatCode>
                <c:ptCount val="6"/>
                <c:pt idx="0">
                  <c:v>2011</c:v>
                </c:pt>
                <c:pt idx="1">
                  <c:v>2012</c:v>
                </c:pt>
                <c:pt idx="2">
                  <c:v>2013</c:v>
                </c:pt>
                <c:pt idx="3">
                  <c:v>2014</c:v>
                </c:pt>
                <c:pt idx="4">
                  <c:v>2015</c:v>
                </c:pt>
                <c:pt idx="5">
                  <c:v>2016</c:v>
                </c:pt>
              </c:numCache>
            </c:numRef>
          </c:cat>
          <c:val>
            <c:numRef>
              <c:f>СВОД!$K$64:$P$64</c:f>
              <c:numCache>
                <c:formatCode>General</c:formatCode>
                <c:ptCount val="6"/>
                <c:pt idx="0">
                  <c:v>47078</c:v>
                </c:pt>
                <c:pt idx="1">
                  <c:v>47090</c:v>
                </c:pt>
                <c:pt idx="2">
                  <c:v>47100</c:v>
                </c:pt>
                <c:pt idx="3">
                  <c:v>47120</c:v>
                </c:pt>
                <c:pt idx="4">
                  <c:v>42105</c:v>
                </c:pt>
                <c:pt idx="5">
                  <c:v>31902</c:v>
                </c:pt>
              </c:numCache>
            </c:numRef>
          </c:val>
          <c:extLst xmlns:c16r2="http://schemas.microsoft.com/office/drawing/2015/06/chart">
            <c:ext xmlns:c16="http://schemas.microsoft.com/office/drawing/2014/chart" uri="{C3380CC4-5D6E-409C-BE32-E72D297353CC}">
              <c16:uniqueId val="{00000008-16CF-4D0C-9EB8-A17947A2DDFE}"/>
            </c:ext>
          </c:extLst>
        </c:ser>
        <c:dLbls>
          <c:showLegendKey val="0"/>
          <c:showVal val="0"/>
          <c:showCatName val="0"/>
          <c:showSerName val="0"/>
          <c:showPercent val="0"/>
          <c:showBubbleSize val="0"/>
        </c:dLbls>
        <c:gapWidth val="150"/>
        <c:axId val="516338184"/>
        <c:axId val="516342104"/>
      </c:barChart>
      <c:catAx>
        <c:axId val="516338184"/>
        <c:scaling>
          <c:orientation val="minMax"/>
        </c:scaling>
        <c:delete val="0"/>
        <c:axPos val="b"/>
        <c:numFmt formatCode="General" sourceLinked="1"/>
        <c:majorTickMark val="out"/>
        <c:minorTickMark val="none"/>
        <c:tickLblPos val="nextTo"/>
        <c:crossAx val="516342104"/>
        <c:crosses val="autoZero"/>
        <c:auto val="1"/>
        <c:lblAlgn val="ctr"/>
        <c:lblOffset val="100"/>
        <c:noMultiLvlLbl val="0"/>
      </c:catAx>
      <c:valAx>
        <c:axId val="516342104"/>
        <c:scaling>
          <c:orientation val="minMax"/>
        </c:scaling>
        <c:delete val="0"/>
        <c:axPos val="l"/>
        <c:numFmt formatCode="#,##0" sourceLinked="1"/>
        <c:majorTickMark val="out"/>
        <c:minorTickMark val="none"/>
        <c:tickLblPos val="nextTo"/>
        <c:crossAx val="516338184"/>
        <c:crosses val="autoZero"/>
        <c:crossBetween val="between"/>
      </c:valAx>
    </c:plotArea>
    <c:legend>
      <c:legendPos val="b"/>
      <c:overlay val="0"/>
    </c:legend>
    <c:plotVisOnly val="1"/>
    <c:dispBlanksAs val="gap"/>
    <c:showDLblsOverMax val="0"/>
  </c:chart>
  <c:spPr>
    <a:noFill/>
    <a:ln>
      <a:noFill/>
    </a:ln>
  </c:spPr>
  <c:txPr>
    <a:bodyPr/>
    <a:lstStyle/>
    <a:p>
      <a:pPr>
        <a:defRPr sz="1000" b="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07555465823165E-2"/>
          <c:y val="3.3713730989105815E-2"/>
          <c:w val="0.86970989030995405"/>
          <c:h val="0.56062229845031752"/>
        </c:manualLayout>
      </c:layout>
      <c:lineChart>
        <c:grouping val="standard"/>
        <c:varyColors val="0"/>
        <c:ser>
          <c:idx val="0"/>
          <c:order val="0"/>
          <c:tx>
            <c:strRef>
              <c:f>Лист1!$A$5</c:f>
              <c:strCache>
                <c:ptCount val="1"/>
                <c:pt idx="0">
                  <c:v>Отгружено товаров собственного производства, выполнено работ и услуг собственными силами в фактических ценах, млрд. рублей</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dLbls>
            <c:dLbl>
              <c:idx val="2"/>
              <c:layout>
                <c:manualLayout>
                  <c:x val="-9.0985934450501377E-2"/>
                  <c:y val="-5.79316724753668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5788429269778996E-2"/>
                  <c:y val="-2.300072162754766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Лист1!$B$5:$G$5</c:f>
              <c:numCache>
                <c:formatCode>0.00</c:formatCode>
                <c:ptCount val="6"/>
                <c:pt idx="0">
                  <c:v>174.71032099999999</c:v>
                </c:pt>
                <c:pt idx="1">
                  <c:v>190.72484299999999</c:v>
                </c:pt>
                <c:pt idx="2">
                  <c:v>215.37500499999999</c:v>
                </c:pt>
                <c:pt idx="3">
                  <c:v>239.40102999999999</c:v>
                </c:pt>
                <c:pt idx="4">
                  <c:v>204.16694699999999</c:v>
                </c:pt>
                <c:pt idx="5">
                  <c:v>205.12</c:v>
                </c:pt>
              </c:numCache>
            </c:numRef>
          </c:val>
          <c:smooth val="0"/>
        </c:ser>
        <c:ser>
          <c:idx val="1"/>
          <c:order val="1"/>
          <c:tx>
            <c:strRef>
              <c:f>Лист1!$A$33</c:f>
              <c:strCache>
                <c:ptCount val="1"/>
                <c:pt idx="0">
                  <c:v>Отгружено товаров собственного производства, выполнено работ и услуг собственными силами в ценах 2011 г., млрд. рублей</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Лист1!$B$33:$G$33</c:f>
              <c:numCache>
                <c:formatCode>0.00</c:formatCode>
                <c:ptCount val="6"/>
                <c:pt idx="0">
                  <c:v>174.71032099999999</c:v>
                </c:pt>
                <c:pt idx="1">
                  <c:v>179.59024764595102</c:v>
                </c:pt>
                <c:pt idx="2">
                  <c:v>191.32200280709233</c:v>
                </c:pt>
                <c:pt idx="3">
                  <c:v>191.24533280315305</c:v>
                </c:pt>
                <c:pt idx="4">
                  <c:v>147.06818042569697</c:v>
                </c:pt>
                <c:pt idx="5">
                  <c:v>140.85290363231474</c:v>
                </c:pt>
              </c:numCache>
            </c:numRef>
          </c:val>
          <c:smooth val="0"/>
        </c:ser>
        <c:dLbls>
          <c:showLegendKey val="0"/>
          <c:showVal val="0"/>
          <c:showCatName val="0"/>
          <c:showSerName val="0"/>
          <c:showPercent val="0"/>
          <c:showBubbleSize val="0"/>
        </c:dLbls>
        <c:marker val="1"/>
        <c:smooth val="0"/>
        <c:axId val="485561640"/>
        <c:axId val="485571832"/>
      </c:lineChart>
      <c:catAx>
        <c:axId val="485561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71832"/>
        <c:crosses val="autoZero"/>
        <c:auto val="1"/>
        <c:lblAlgn val="ctr"/>
        <c:lblOffset val="100"/>
        <c:noMultiLvlLbl val="0"/>
      </c:catAx>
      <c:valAx>
        <c:axId val="48557183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61640"/>
        <c:crosses val="autoZero"/>
        <c:crossBetween val="between"/>
      </c:valAx>
      <c:spPr>
        <a:noFill/>
        <a:ln>
          <a:noFill/>
        </a:ln>
        <a:effectLst/>
      </c:spPr>
    </c:plotArea>
    <c:legend>
      <c:legendPos val="b"/>
      <c:layout>
        <c:manualLayout>
          <c:xMode val="edge"/>
          <c:yMode val="edge"/>
          <c:x val="0"/>
          <c:y val="0.71983889286566449"/>
          <c:w val="0.98240091401677132"/>
          <c:h val="0.240252108954608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5068180207851"/>
          <c:y val="0.24714346348750013"/>
          <c:w val="0.48901050130147006"/>
          <c:h val="0.5891005362967617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Lbls>
            <c:dLbl>
              <c:idx val="0"/>
              <c:layout>
                <c:manualLayout>
                  <c:x val="0.11866268218827597"/>
                  <c:y val="0.1816655449849100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657996429230479"/>
                      <c:h val="0.24237283763597953"/>
                    </c:manualLayout>
                  </c15:layout>
                </c:ext>
              </c:extLst>
            </c:dLbl>
            <c:dLbl>
              <c:idx val="1"/>
              <c:layout>
                <c:manualLayout>
                  <c:x val="3.9554292281422737E-2"/>
                  <c:y val="-2.382498950621781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743020609397829"/>
                      <c:h val="0.20663535337665292"/>
                    </c:manualLayout>
                  </c15:layout>
                </c:ext>
              </c:extLst>
            </c:dLbl>
            <c:dLbl>
              <c:idx val="2"/>
              <c:layout>
                <c:manualLayout>
                  <c:x val="1.9777048812715244E-2"/>
                  <c:y val="0.3145597418646807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237446829715719"/>
                      <c:h val="0.21660479829660706"/>
                    </c:manualLayout>
                  </c15:layout>
                </c:ext>
              </c:extLst>
            </c:dLbl>
            <c:dLbl>
              <c:idx val="3"/>
              <c:layout>
                <c:manualLayout>
                  <c:x val="-0.10630124805635995"/>
                  <c:y val="2.978123688277214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776463287490547"/>
                      <c:h val="0.26619782714219725"/>
                    </c:manualLayout>
                  </c15:layout>
                </c:ext>
              </c:extLst>
            </c:dLbl>
            <c:dLbl>
              <c:idx val="4"/>
              <c:layout>
                <c:manualLayout>
                  <c:x val="0.20271475033033123"/>
                  <c:y val="-5.360622638898985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50345864767031812"/>
                      <c:h val="0.15302912698766308"/>
                    </c:manualLayout>
                  </c15:layout>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Лист5!$B$15:$B$19</c:f>
              <c:strCache>
                <c:ptCount val="5"/>
                <c:pt idx="0">
                  <c:v>возраст до 30 лет</c:v>
                </c:pt>
                <c:pt idx="1">
                  <c:v>возраст от 31 до 40 лет</c:v>
                </c:pt>
                <c:pt idx="2">
                  <c:v>возраст от 41 до 50 лет</c:v>
                </c:pt>
                <c:pt idx="3">
                  <c:v>возраст от 51 до 60 лет</c:v>
                </c:pt>
                <c:pt idx="4">
                  <c:v>возраст старше 61 года</c:v>
                </c:pt>
              </c:strCache>
            </c:strRef>
          </c:cat>
          <c:val>
            <c:numRef>
              <c:f>Лист5!$C$15:$C$19</c:f>
              <c:numCache>
                <c:formatCode>General</c:formatCode>
                <c:ptCount val="5"/>
                <c:pt idx="0">
                  <c:v>21</c:v>
                </c:pt>
                <c:pt idx="1">
                  <c:v>51</c:v>
                </c:pt>
                <c:pt idx="2">
                  <c:v>28</c:v>
                </c:pt>
                <c:pt idx="3">
                  <c:v>14</c:v>
                </c:pt>
                <c:pt idx="4">
                  <c:v>1</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43920620843602"/>
          <c:y val="0.18162474234540141"/>
          <c:w val="0.48901050130147006"/>
          <c:h val="0.5891005362967617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Lbls>
            <c:dLbl>
              <c:idx val="0"/>
              <c:layout>
                <c:manualLayout>
                  <c:x val="-0.18293770151761601"/>
                  <c:y val="5.956012878626217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78094582568012"/>
                      <c:h val="0.17491950858614161"/>
                    </c:manualLayout>
                  </c15:layout>
                </c:ext>
              </c:extLst>
            </c:dLbl>
            <c:dLbl>
              <c:idx val="1"/>
              <c:layout>
                <c:manualLayout>
                  <c:x val="-1.7304917711125842E-2"/>
                  <c:y val="-4.233180049854259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017824259898451"/>
                      <c:h val="0.24043822972824033"/>
                    </c:manualLayout>
                  </c15:layout>
                </c:ext>
              </c:extLst>
            </c:dLbl>
            <c:dLbl>
              <c:idx val="2"/>
              <c:layout>
                <c:manualLayout>
                  <c:x val="-2.4721311015894056E-2"/>
                  <c:y val="-0.2717104044385767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144078136472538"/>
                      <c:h val="0.25235072448134926"/>
                    </c:manualLayout>
                  </c15:layout>
                </c:ext>
              </c:extLst>
            </c:dLbl>
            <c:dLbl>
              <c:idx val="3"/>
              <c:layout>
                <c:manualLayout>
                  <c:x val="0.10877376846993377"/>
                  <c:y val="-0.1846436686731872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457605092823655"/>
                      <c:h val="0.20470074546891379"/>
                    </c:manualLayout>
                  </c15:layout>
                </c:ext>
              </c:extLst>
            </c:dLbl>
            <c:dLbl>
              <c:idx val="4"/>
              <c:layout>
                <c:manualLayout>
                  <c:x val="-2.7055236362985157E-3"/>
                  <c:y val="3.871584244553188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416984280360687"/>
                      <c:h val="0.16300701383303276"/>
                    </c:manualLayout>
                  </c15:layout>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Лист5!$B$38:$B$42</c:f>
              <c:strCache>
                <c:ptCount val="5"/>
                <c:pt idx="0">
                  <c:v>до 1 года</c:v>
                </c:pt>
                <c:pt idx="1">
                  <c:v>от 1 года до 5 лет</c:v>
                </c:pt>
                <c:pt idx="2">
                  <c:v>от 5 до 10 лет</c:v>
                </c:pt>
                <c:pt idx="3">
                  <c:v>от 10 до 15 лет</c:v>
                </c:pt>
                <c:pt idx="4">
                  <c:v>свыше 15 лет</c:v>
                </c:pt>
              </c:strCache>
            </c:strRef>
          </c:cat>
          <c:val>
            <c:numRef>
              <c:f>Лист5!$C$38:$C$42</c:f>
              <c:numCache>
                <c:formatCode>General</c:formatCode>
                <c:ptCount val="5"/>
                <c:pt idx="0">
                  <c:v>14</c:v>
                </c:pt>
                <c:pt idx="1">
                  <c:v>59</c:v>
                </c:pt>
                <c:pt idx="2">
                  <c:v>27</c:v>
                </c:pt>
                <c:pt idx="3">
                  <c:v>6</c:v>
                </c:pt>
                <c:pt idx="4">
                  <c:v>9</c:v>
                </c:pt>
              </c:numCache>
            </c:numRef>
          </c:val>
        </c:ser>
        <c:dLbls>
          <c:showLegendKey val="0"/>
          <c:showVal val="0"/>
          <c:showCatName val="0"/>
          <c:showSerName val="0"/>
          <c:showPercent val="0"/>
          <c:showBubbleSize val="0"/>
          <c:showLeaderLines val="0"/>
        </c:dLbls>
        <c:firstSliceAng val="172"/>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5068180207851"/>
          <c:y val="0.24714346348750013"/>
          <c:w val="0.48901050130147006"/>
          <c:h val="0.5891005362967617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Lbls>
            <c:dLbl>
              <c:idx val="0"/>
              <c:layout>
                <c:manualLayout>
                  <c:x val="0.22744148019816443"/>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429498846636749"/>
                      <c:h val="0.15708907700210395"/>
                    </c:manualLayout>
                  </c15:layout>
                </c:ext>
              </c:extLst>
            </c:dLbl>
            <c:dLbl>
              <c:idx val="1"/>
              <c:layout>
                <c:manualLayout>
                  <c:x val="-1.9466046348656363E-7"/>
                  <c:y val="0.3157581173666966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053745753968638"/>
                      <c:h val="0.24581143174797521"/>
                    </c:manualLayout>
                  </c15:layout>
                </c:ext>
              </c:extLst>
            </c:dLbl>
            <c:dLbl>
              <c:idx val="3"/>
              <c:layout>
                <c:manualLayout>
                  <c:x val="-9.8887515451174329E-2"/>
                  <c:y val="-4.766160262138825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2.9666059974888793E-2"/>
                  <c:y val="-0.1966043453683571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738220608703264"/>
                      <c:h val="0.23123852145827614"/>
                    </c:manualLayout>
                  </c15:layout>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Лист5!$B$25:$B$29</c:f>
              <c:strCache>
                <c:ptCount val="5"/>
                <c:pt idx="0">
                  <c:v>менеджер ГМУ</c:v>
                </c:pt>
                <c:pt idx="1">
                  <c:v>экономист, финансист</c:v>
                </c:pt>
                <c:pt idx="2">
                  <c:v>юрист</c:v>
                </c:pt>
                <c:pt idx="3">
                  <c:v>инженер</c:v>
                </c:pt>
                <c:pt idx="4">
                  <c:v>иная специальность</c:v>
                </c:pt>
              </c:strCache>
            </c:strRef>
          </c:cat>
          <c:val>
            <c:numRef>
              <c:f>Лист5!$C$25:$C$29</c:f>
              <c:numCache>
                <c:formatCode>General</c:formatCode>
                <c:ptCount val="5"/>
                <c:pt idx="0">
                  <c:v>2</c:v>
                </c:pt>
                <c:pt idx="1">
                  <c:v>40</c:v>
                </c:pt>
                <c:pt idx="2">
                  <c:v>20</c:v>
                </c:pt>
                <c:pt idx="3">
                  <c:v>10</c:v>
                </c:pt>
                <c:pt idx="4">
                  <c:v>40</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2174103237096"/>
          <c:y val="5.0925925925925923E-2"/>
          <c:w val="0.86762270341207348"/>
          <c:h val="0.59999088655584709"/>
        </c:manualLayout>
      </c:layout>
      <c:barChart>
        <c:barDir val="col"/>
        <c:grouping val="clustered"/>
        <c:varyColors val="0"/>
        <c:ser>
          <c:idx val="0"/>
          <c:order val="0"/>
          <c:tx>
            <c:strRef>
              <c:f>Лист6!$B$4</c:f>
              <c:strCache>
                <c:ptCount val="1"/>
                <c:pt idx="0">
                  <c:v>Представительный орган</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Лист6!$C$3:$H$3</c:f>
              <c:strCache>
                <c:ptCount val="6"/>
                <c:pt idx="0">
                  <c:v>2011</c:v>
                </c:pt>
                <c:pt idx="1">
                  <c:v>2012</c:v>
                </c:pt>
                <c:pt idx="2">
                  <c:v>2013</c:v>
                </c:pt>
                <c:pt idx="3">
                  <c:v>2014</c:v>
                </c:pt>
                <c:pt idx="4">
                  <c:v>2015</c:v>
                </c:pt>
                <c:pt idx="5">
                  <c:v>9 месяцев 2016</c:v>
                </c:pt>
              </c:strCache>
            </c:strRef>
          </c:cat>
          <c:val>
            <c:numRef>
              <c:f>Лист6!$C$4:$H$4</c:f>
              <c:numCache>
                <c:formatCode>General</c:formatCode>
                <c:ptCount val="6"/>
                <c:pt idx="0">
                  <c:v>33354.5</c:v>
                </c:pt>
                <c:pt idx="1">
                  <c:v>50339.6</c:v>
                </c:pt>
                <c:pt idx="2">
                  <c:v>41118.800000000003</c:v>
                </c:pt>
                <c:pt idx="3">
                  <c:v>44510.400000000001</c:v>
                </c:pt>
                <c:pt idx="4">
                  <c:v>46439.6</c:v>
                </c:pt>
                <c:pt idx="5">
                  <c:v>38525</c:v>
                </c:pt>
              </c:numCache>
            </c:numRef>
          </c:val>
        </c:ser>
        <c:ser>
          <c:idx val="1"/>
          <c:order val="1"/>
          <c:tx>
            <c:strRef>
              <c:f>Лист6!$B$5</c:f>
              <c:strCache>
                <c:ptCount val="1"/>
                <c:pt idx="0">
                  <c:v>Местная администрация</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Лист6!$C$3:$H$3</c:f>
              <c:strCache>
                <c:ptCount val="6"/>
                <c:pt idx="0">
                  <c:v>2011</c:v>
                </c:pt>
                <c:pt idx="1">
                  <c:v>2012</c:v>
                </c:pt>
                <c:pt idx="2">
                  <c:v>2013</c:v>
                </c:pt>
                <c:pt idx="3">
                  <c:v>2014</c:v>
                </c:pt>
                <c:pt idx="4">
                  <c:v>2015</c:v>
                </c:pt>
                <c:pt idx="5">
                  <c:v>9 месяцев 2016</c:v>
                </c:pt>
              </c:strCache>
            </c:strRef>
          </c:cat>
          <c:val>
            <c:numRef>
              <c:f>Лист6!$C$5:$H$5</c:f>
              <c:numCache>
                <c:formatCode>General</c:formatCode>
                <c:ptCount val="6"/>
                <c:pt idx="0">
                  <c:v>24964.6</c:v>
                </c:pt>
                <c:pt idx="1">
                  <c:v>30617.8</c:v>
                </c:pt>
                <c:pt idx="2">
                  <c:v>32633.8</c:v>
                </c:pt>
                <c:pt idx="3">
                  <c:v>32035.9</c:v>
                </c:pt>
                <c:pt idx="4">
                  <c:v>35475.800000000003</c:v>
                </c:pt>
                <c:pt idx="5">
                  <c:v>30424</c:v>
                </c:pt>
              </c:numCache>
            </c:numRef>
          </c:val>
        </c:ser>
        <c:ser>
          <c:idx val="2"/>
          <c:order val="2"/>
          <c:tx>
            <c:strRef>
              <c:f>Лист6!$B$6</c:f>
              <c:strCache>
                <c:ptCount val="1"/>
                <c:pt idx="0">
                  <c:v>Контрольно-счетный орган</c:v>
                </c:pt>
              </c:strCache>
            </c:strRef>
          </c:tx>
          <c:spPr>
            <a:solidFill>
              <a:schemeClr val="bg1"/>
            </a:solidFill>
            <a:ln>
              <a:solidFill>
                <a:schemeClr val="accent1">
                  <a:lumMod val="75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Лист6!$C$3:$H$3</c:f>
              <c:strCache>
                <c:ptCount val="6"/>
                <c:pt idx="0">
                  <c:v>2011</c:v>
                </c:pt>
                <c:pt idx="1">
                  <c:v>2012</c:v>
                </c:pt>
                <c:pt idx="2">
                  <c:v>2013</c:v>
                </c:pt>
                <c:pt idx="3">
                  <c:v>2014</c:v>
                </c:pt>
                <c:pt idx="4">
                  <c:v>2015</c:v>
                </c:pt>
                <c:pt idx="5">
                  <c:v>9 месяцев 2016</c:v>
                </c:pt>
              </c:strCache>
            </c:strRef>
          </c:cat>
          <c:val>
            <c:numRef>
              <c:f>Лист6!$C$6:$H$6</c:f>
              <c:numCache>
                <c:formatCode>General</c:formatCode>
                <c:ptCount val="6"/>
                <c:pt idx="1">
                  <c:v>35772.199999999997</c:v>
                </c:pt>
                <c:pt idx="2">
                  <c:v>28372.2</c:v>
                </c:pt>
                <c:pt idx="3">
                  <c:v>34815.199999999997</c:v>
                </c:pt>
                <c:pt idx="4">
                  <c:v>59336.1</c:v>
                </c:pt>
                <c:pt idx="5">
                  <c:v>47422.2</c:v>
                </c:pt>
              </c:numCache>
            </c:numRef>
          </c:val>
        </c:ser>
        <c:dLbls>
          <c:showLegendKey val="0"/>
          <c:showVal val="0"/>
          <c:showCatName val="0"/>
          <c:showSerName val="0"/>
          <c:showPercent val="0"/>
          <c:showBubbleSize val="0"/>
        </c:dLbls>
        <c:gapWidth val="219"/>
        <c:overlap val="-27"/>
        <c:axId val="516342496"/>
        <c:axId val="516347200"/>
      </c:barChart>
      <c:catAx>
        <c:axId val="51634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6347200"/>
        <c:crosses val="autoZero"/>
        <c:auto val="1"/>
        <c:lblAlgn val="ctr"/>
        <c:lblOffset val="100"/>
        <c:noMultiLvlLbl val="0"/>
      </c:catAx>
      <c:valAx>
        <c:axId val="51634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6342496"/>
        <c:crosses val="autoZero"/>
        <c:crossBetween val="between"/>
      </c:valAx>
      <c:spPr>
        <a:noFill/>
        <a:ln>
          <a:noFill/>
        </a:ln>
        <a:effectLst/>
      </c:spPr>
    </c:plotArea>
    <c:legend>
      <c:legendPos val="b"/>
      <c:layout>
        <c:manualLayout>
          <c:xMode val="edge"/>
          <c:yMode val="edge"/>
          <c:x val="5.5555555555555552E-2"/>
          <c:y val="0.82469743365412662"/>
          <c:w val="0.82499999999999996"/>
          <c:h val="0.147524788568095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Лист1!$D$72</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Лист1!$C$73:$C$77</c:f>
              <c:strCache>
                <c:ptCount val="5"/>
                <c:pt idx="0">
                  <c:v>Непосредственно в администрацию, в т.ч.</c:v>
                </c:pt>
                <c:pt idx="1">
                  <c:v>в ходе личных приемов</c:v>
                </c:pt>
                <c:pt idx="2">
                  <c:v>Через вышестоящие организации, министерства и ведомства, прокуратуру города, в т.ч.</c:v>
                </c:pt>
                <c:pt idx="3">
                  <c:v>через Аппарат Правительства Республики Башкортостан</c:v>
                </c:pt>
                <c:pt idx="4">
                  <c:v>через электронную приемную органов власти Республики Башкортостан</c:v>
                </c:pt>
              </c:strCache>
            </c:strRef>
          </c:cat>
          <c:val>
            <c:numRef>
              <c:f>Лист1!$D$73:$D$77</c:f>
              <c:numCache>
                <c:formatCode>General</c:formatCode>
                <c:ptCount val="5"/>
                <c:pt idx="0">
                  <c:v>3414</c:v>
                </c:pt>
                <c:pt idx="1">
                  <c:v>289</c:v>
                </c:pt>
                <c:pt idx="2">
                  <c:v>970</c:v>
                </c:pt>
                <c:pt idx="3">
                  <c:v>118</c:v>
                </c:pt>
                <c:pt idx="4">
                  <c:v>274</c:v>
                </c:pt>
              </c:numCache>
            </c:numRef>
          </c:val>
        </c:ser>
        <c:dLbls>
          <c:showLegendKey val="0"/>
          <c:showVal val="0"/>
          <c:showCatName val="0"/>
          <c:showSerName val="0"/>
          <c:showPercent val="0"/>
          <c:showBubbleSize val="0"/>
        </c:dLbls>
        <c:gapWidth val="219"/>
        <c:overlap val="-27"/>
        <c:axId val="516343280"/>
        <c:axId val="516344456"/>
      </c:barChart>
      <c:catAx>
        <c:axId val="51634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6344456"/>
        <c:crosses val="autoZero"/>
        <c:auto val="1"/>
        <c:lblAlgn val="ctr"/>
        <c:lblOffset val="100"/>
        <c:noMultiLvlLbl val="0"/>
      </c:catAx>
      <c:valAx>
        <c:axId val="516344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6343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Лист1!$B$5</c:f>
              <c:strCache>
                <c:ptCount val="1"/>
                <c:pt idx="0">
                  <c:v>через администрацию муниципального района (городского округа)</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Лист1!$D$3:$F$3</c:f>
              <c:numCache>
                <c:formatCode>General</c:formatCode>
                <c:ptCount val="3"/>
                <c:pt idx="0">
                  <c:v>2014</c:v>
                </c:pt>
                <c:pt idx="1">
                  <c:v>2015</c:v>
                </c:pt>
                <c:pt idx="2">
                  <c:v>2016</c:v>
                </c:pt>
              </c:numCache>
            </c:numRef>
          </c:cat>
          <c:val>
            <c:numRef>
              <c:f>Лист1!$D$5:$F$5</c:f>
              <c:numCache>
                <c:formatCode>General</c:formatCode>
                <c:ptCount val="3"/>
                <c:pt idx="0">
                  <c:v>112.46299999999999</c:v>
                </c:pt>
                <c:pt idx="1">
                  <c:v>641.08399999999995</c:v>
                </c:pt>
                <c:pt idx="2">
                  <c:v>438.93900000000002</c:v>
                </c:pt>
              </c:numCache>
            </c:numRef>
          </c:val>
        </c:ser>
        <c:dLbls>
          <c:dLblPos val="ctr"/>
          <c:showLegendKey val="0"/>
          <c:showVal val="1"/>
          <c:showCatName val="0"/>
          <c:showSerName val="0"/>
          <c:showPercent val="0"/>
          <c:showBubbleSize val="0"/>
        </c:dLbls>
        <c:gapWidth val="164"/>
        <c:overlap val="-22"/>
        <c:axId val="516345632"/>
        <c:axId val="516347984"/>
      </c:barChart>
      <c:catAx>
        <c:axId val="5163456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6347984"/>
        <c:crosses val="autoZero"/>
        <c:auto val="1"/>
        <c:lblAlgn val="ctr"/>
        <c:lblOffset val="100"/>
        <c:noMultiLvlLbl val="0"/>
      </c:catAx>
      <c:valAx>
        <c:axId val="516347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6345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Лист1!$D$16:$F$16</c:f>
              <c:numCache>
                <c:formatCode>General</c:formatCode>
                <c:ptCount val="3"/>
                <c:pt idx="0">
                  <c:v>2014</c:v>
                </c:pt>
                <c:pt idx="1">
                  <c:v>2015</c:v>
                </c:pt>
                <c:pt idx="2">
                  <c:v>2016</c:v>
                </c:pt>
              </c:numCache>
            </c:numRef>
          </c:cat>
          <c:val>
            <c:numRef>
              <c:f>Лист1!$D$18:$F$18</c:f>
              <c:numCache>
                <c:formatCode>General</c:formatCode>
                <c:ptCount val="3"/>
                <c:pt idx="0">
                  <c:v>1717649</c:v>
                </c:pt>
                <c:pt idx="1">
                  <c:v>924468</c:v>
                </c:pt>
                <c:pt idx="2">
                  <c:v>608186</c:v>
                </c:pt>
              </c:numCache>
            </c:numRef>
          </c:val>
        </c:ser>
        <c:dLbls>
          <c:dLblPos val="outEnd"/>
          <c:showLegendKey val="0"/>
          <c:showVal val="1"/>
          <c:showCatName val="0"/>
          <c:showSerName val="0"/>
          <c:showPercent val="0"/>
          <c:showBubbleSize val="0"/>
        </c:dLbls>
        <c:gapWidth val="100"/>
        <c:overlap val="-24"/>
        <c:axId val="516346416"/>
        <c:axId val="516347592"/>
      </c:barChart>
      <c:catAx>
        <c:axId val="51634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6347592"/>
        <c:crosses val="autoZero"/>
        <c:auto val="1"/>
        <c:lblAlgn val="ctr"/>
        <c:lblOffset val="100"/>
        <c:noMultiLvlLbl val="0"/>
      </c:catAx>
      <c:valAx>
        <c:axId val="516347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6346416"/>
        <c:crosses val="autoZero"/>
        <c:crossBetween val="between"/>
        <c:majorUnit val="4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Лист1!$B$48</c:f>
              <c:strCache>
                <c:ptCount val="1"/>
                <c:pt idx="0">
                  <c:v>Общее количество услуг, оказанных органом местного самоуправления Республики Башкортостан, 
в том числе: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Лист1!$C$47:$E$47</c:f>
              <c:numCache>
                <c:formatCode>General</c:formatCode>
                <c:ptCount val="3"/>
                <c:pt idx="0">
                  <c:v>2014</c:v>
                </c:pt>
                <c:pt idx="1">
                  <c:v>2015</c:v>
                </c:pt>
                <c:pt idx="2">
                  <c:v>2016</c:v>
                </c:pt>
              </c:numCache>
            </c:numRef>
          </c:cat>
          <c:val>
            <c:numRef>
              <c:f>Лист1!$C$48:$E$48</c:f>
              <c:numCache>
                <c:formatCode>0.000</c:formatCode>
                <c:ptCount val="3"/>
                <c:pt idx="0">
                  <c:v>2.3606560000000001</c:v>
                </c:pt>
                <c:pt idx="1">
                  <c:v>1.5674779999999999</c:v>
                </c:pt>
                <c:pt idx="2">
                  <c:v>1.064378</c:v>
                </c:pt>
              </c:numCache>
            </c:numRef>
          </c:val>
        </c:ser>
        <c:dLbls>
          <c:dLblPos val="outEnd"/>
          <c:showLegendKey val="0"/>
          <c:showVal val="1"/>
          <c:showCatName val="0"/>
          <c:showSerName val="0"/>
          <c:showPercent val="0"/>
          <c:showBubbleSize val="0"/>
        </c:dLbls>
        <c:gapWidth val="219"/>
        <c:overlap val="-27"/>
        <c:axId val="547094144"/>
        <c:axId val="547092576"/>
      </c:barChart>
      <c:catAx>
        <c:axId val="54709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92576"/>
        <c:crosses val="autoZero"/>
        <c:auto val="1"/>
        <c:lblAlgn val="ctr"/>
        <c:lblOffset val="100"/>
        <c:noMultiLvlLbl val="0"/>
      </c:catAx>
      <c:valAx>
        <c:axId val="547092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94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'Вклад в конс. бюджет РБ'!$B$22</c:f>
              <c:strCache>
                <c:ptCount val="1"/>
                <c:pt idx="0">
                  <c:v>ГО г. Агидель</c:v>
                </c:pt>
              </c:strCache>
            </c:strRef>
          </c:tx>
          <c:spPr>
            <a:solidFill>
              <a:srgbClr val="5B9BD5"/>
            </a:solidFill>
            <a:ln w="25400">
              <a:noFill/>
            </a:ln>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РБ'!$D$22:$I$22</c:f>
              <c:numCache>
                <c:formatCode>0.00%</c:formatCode>
                <c:ptCount val="6"/>
                <c:pt idx="0">
                  <c:v>1.4783054464666036E-3</c:v>
                </c:pt>
                <c:pt idx="1">
                  <c:v>1.5817179623713916E-3</c:v>
                </c:pt>
                <c:pt idx="2">
                  <c:v>1.6609566581354412E-3</c:v>
                </c:pt>
                <c:pt idx="3">
                  <c:v>1.6814800804100922E-3</c:v>
                </c:pt>
                <c:pt idx="4">
                  <c:v>1.449732227097689E-3</c:v>
                </c:pt>
                <c:pt idx="5">
                  <c:v>1.4675622777624068E-3</c:v>
                </c:pt>
              </c:numCache>
            </c:numRef>
          </c:val>
        </c:ser>
        <c:ser>
          <c:idx val="1"/>
          <c:order val="1"/>
          <c:tx>
            <c:strRef>
              <c:f>'Вклад в конс. бюджет РБ'!$B$23</c:f>
              <c:strCache>
                <c:ptCount val="1"/>
                <c:pt idx="0">
                  <c:v>ГО г. Кумертау</c:v>
                </c:pt>
              </c:strCache>
            </c:strRef>
          </c:tx>
          <c:spPr>
            <a:solidFill>
              <a:srgbClr val="ED7D31"/>
            </a:solidFill>
            <a:ln w="25400">
              <a:noFill/>
            </a:ln>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РБ'!$D$23:$I$23</c:f>
              <c:numCache>
                <c:formatCode>0.00%</c:formatCode>
                <c:ptCount val="6"/>
                <c:pt idx="0">
                  <c:v>7.6644559585140066E-3</c:v>
                </c:pt>
                <c:pt idx="1">
                  <c:v>6.8210179154058834E-3</c:v>
                </c:pt>
                <c:pt idx="2">
                  <c:v>7.5663696909082446E-3</c:v>
                </c:pt>
                <c:pt idx="3">
                  <c:v>7.6601315642771959E-3</c:v>
                </c:pt>
                <c:pt idx="4">
                  <c:v>7.3461640951526528E-3</c:v>
                </c:pt>
                <c:pt idx="5">
                  <c:v>6.5355221494666294E-3</c:v>
                </c:pt>
              </c:numCache>
            </c:numRef>
          </c:val>
        </c:ser>
        <c:ser>
          <c:idx val="2"/>
          <c:order val="2"/>
          <c:tx>
            <c:strRef>
              <c:f>'Вклад в конс. бюджет РБ'!$B$24</c:f>
              <c:strCache>
                <c:ptCount val="1"/>
                <c:pt idx="0">
                  <c:v>ГО г. Нефтекамск</c:v>
                </c:pt>
              </c:strCache>
            </c:strRef>
          </c:tx>
          <c:spPr>
            <a:solidFill>
              <a:srgbClr val="A5A5A5"/>
            </a:solidFill>
            <a:ln w="25400">
              <a:noFill/>
            </a:ln>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РБ'!$D$24:$I$24</c:f>
              <c:numCache>
                <c:formatCode>0.00%</c:formatCode>
                <c:ptCount val="6"/>
                <c:pt idx="0">
                  <c:v>1.3101893891017624E-2</c:v>
                </c:pt>
                <c:pt idx="1">
                  <c:v>1.2974661697364593E-2</c:v>
                </c:pt>
                <c:pt idx="2">
                  <c:v>1.2905065737644678E-2</c:v>
                </c:pt>
                <c:pt idx="3">
                  <c:v>1.143954901122256E-2</c:v>
                </c:pt>
                <c:pt idx="4">
                  <c:v>1.176006278659668E-2</c:v>
                </c:pt>
                <c:pt idx="5">
                  <c:v>1.1799312408415055E-2</c:v>
                </c:pt>
              </c:numCache>
            </c:numRef>
          </c:val>
        </c:ser>
        <c:ser>
          <c:idx val="3"/>
          <c:order val="3"/>
          <c:tx>
            <c:strRef>
              <c:f>'Вклад в конс. бюджет РБ'!$B$25</c:f>
              <c:strCache>
                <c:ptCount val="1"/>
                <c:pt idx="0">
                  <c:v>ГО г. Октябрьский</c:v>
                </c:pt>
              </c:strCache>
            </c:strRef>
          </c:tx>
          <c:spPr>
            <a:solidFill>
              <a:srgbClr val="FFC000"/>
            </a:solidFill>
            <a:ln w="25400">
              <a:noFill/>
            </a:ln>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РБ'!$D$25:$I$25</c:f>
              <c:numCache>
                <c:formatCode>0.00%</c:formatCode>
                <c:ptCount val="6"/>
                <c:pt idx="0">
                  <c:v>1.7272650862382152E-2</c:v>
                </c:pt>
                <c:pt idx="1">
                  <c:v>1.2036564025655224E-2</c:v>
                </c:pt>
                <c:pt idx="2">
                  <c:v>1.1111671689222195E-2</c:v>
                </c:pt>
                <c:pt idx="3">
                  <c:v>1.252134604540882E-2</c:v>
                </c:pt>
                <c:pt idx="4">
                  <c:v>1.2360828599903787E-2</c:v>
                </c:pt>
                <c:pt idx="5">
                  <c:v>1.2171236947544243E-2</c:v>
                </c:pt>
              </c:numCache>
            </c:numRef>
          </c:val>
        </c:ser>
        <c:ser>
          <c:idx val="4"/>
          <c:order val="4"/>
          <c:tx>
            <c:strRef>
              <c:f>'Вклад в конс. бюджет РБ'!$B$26</c:f>
              <c:strCache>
                <c:ptCount val="1"/>
                <c:pt idx="0">
                  <c:v> ГО г. Салават</c:v>
                </c:pt>
              </c:strCache>
            </c:strRef>
          </c:tx>
          <c:spPr>
            <a:solidFill>
              <a:srgbClr val="4472C4"/>
            </a:solidFill>
            <a:ln w="25400">
              <a:noFill/>
            </a:ln>
          </c:spPr>
          <c:invertIfNegative val="0"/>
          <c:dLbls>
            <c:spPr>
              <a:noFill/>
              <a:ln w="2540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РБ'!$D$26:$I$26</c:f>
              <c:numCache>
                <c:formatCode>0.00%</c:formatCode>
                <c:ptCount val="6"/>
                <c:pt idx="0">
                  <c:v>1.8497125131788788E-2</c:v>
                </c:pt>
                <c:pt idx="1">
                  <c:v>1.3653347840629985E-2</c:v>
                </c:pt>
                <c:pt idx="2">
                  <c:v>1.409182784951926E-2</c:v>
                </c:pt>
                <c:pt idx="3">
                  <c:v>1.2229873006532178E-2</c:v>
                </c:pt>
                <c:pt idx="4">
                  <c:v>1.2163589831302951E-2</c:v>
                </c:pt>
                <c:pt idx="5">
                  <c:v>1.1722314447621097E-2</c:v>
                </c:pt>
              </c:numCache>
            </c:numRef>
          </c:val>
        </c:ser>
        <c:ser>
          <c:idx val="5"/>
          <c:order val="5"/>
          <c:tx>
            <c:strRef>
              <c:f>'Вклад в конс. бюджет РБ'!$B$27</c:f>
              <c:strCache>
                <c:ptCount val="1"/>
                <c:pt idx="0">
                  <c:v>ГО г. Сибай</c:v>
                </c:pt>
              </c:strCache>
            </c:strRef>
          </c:tx>
          <c:spPr>
            <a:solidFill>
              <a:srgbClr val="70AD47"/>
            </a:solidFill>
            <a:ln w="25400">
              <a:noFill/>
            </a:ln>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РБ'!$D$27:$I$27</c:f>
              <c:numCache>
                <c:formatCode>0.00%</c:formatCode>
                <c:ptCount val="6"/>
                <c:pt idx="0">
                  <c:v>7.2253896367301144E-3</c:v>
                </c:pt>
                <c:pt idx="1">
                  <c:v>6.7148214285923423E-3</c:v>
                </c:pt>
                <c:pt idx="2">
                  <c:v>9.2889906626348589E-3</c:v>
                </c:pt>
                <c:pt idx="3">
                  <c:v>7.5813519689924185E-3</c:v>
                </c:pt>
                <c:pt idx="4">
                  <c:v>7.7066483300809946E-3</c:v>
                </c:pt>
                <c:pt idx="5">
                  <c:v>6.2324131287978934E-3</c:v>
                </c:pt>
              </c:numCache>
            </c:numRef>
          </c:val>
        </c:ser>
        <c:ser>
          <c:idx val="6"/>
          <c:order val="6"/>
          <c:tx>
            <c:strRef>
              <c:f>'Вклад в конс. бюджет РБ'!$B$28</c:f>
              <c:strCache>
                <c:ptCount val="1"/>
                <c:pt idx="0">
                  <c:v>ГО г. Стерлитамак</c:v>
                </c:pt>
              </c:strCache>
            </c:strRef>
          </c:tx>
          <c:spPr>
            <a:solidFill>
              <a:schemeClr val="accent1">
                <a:lumMod val="60000"/>
              </a:schemeClr>
            </a:solidFill>
            <a:ln>
              <a:noFill/>
            </a:ln>
            <a:effectLst/>
          </c:spPr>
          <c:invertIfNegative val="0"/>
          <c:cat>
            <c:strRef>
              <c:f>'Вклад в конс. бюджет РБ'!$D$20:$I$21</c:f>
              <c:strCache>
                <c:ptCount val="6"/>
                <c:pt idx="0">
                  <c:v>2011 год</c:v>
                </c:pt>
                <c:pt idx="1">
                  <c:v>2012 год</c:v>
                </c:pt>
                <c:pt idx="2">
                  <c:v>2013 год</c:v>
                </c:pt>
                <c:pt idx="3">
                  <c:v>2014 год</c:v>
                </c:pt>
                <c:pt idx="4">
                  <c:v>2015 год</c:v>
                </c:pt>
                <c:pt idx="5">
                  <c:v>2016 год </c:v>
                </c:pt>
              </c:strCache>
            </c:strRef>
          </c:cat>
          <c:val>
            <c:numRef>
              <c:f>'Вклад в конс. бюджет РБ'!$D$28:$I$28</c:f>
              <c:numCache>
                <c:formatCode>0.00%</c:formatCode>
                <c:ptCount val="6"/>
                <c:pt idx="0">
                  <c:v>3.5313702880094368E-2</c:v>
                </c:pt>
                <c:pt idx="1">
                  <c:v>2.3544377706878006E-2</c:v>
                </c:pt>
                <c:pt idx="2">
                  <c:v>2.4058911714199813E-2</c:v>
                </c:pt>
                <c:pt idx="3">
                  <c:v>2.4688760112644988E-2</c:v>
                </c:pt>
                <c:pt idx="4">
                  <c:v>2.5171123571609902E-2</c:v>
                </c:pt>
                <c:pt idx="5">
                  <c:v>2.8486868127926876E-2</c:v>
                </c:pt>
              </c:numCache>
            </c:numRef>
          </c:val>
        </c:ser>
        <c:dLbls>
          <c:showLegendKey val="0"/>
          <c:showVal val="0"/>
          <c:showCatName val="0"/>
          <c:showSerName val="0"/>
          <c:showPercent val="0"/>
          <c:showBubbleSize val="0"/>
        </c:dLbls>
        <c:gapWidth val="219"/>
        <c:overlap val="-27"/>
        <c:axId val="547097672"/>
        <c:axId val="547095320"/>
      </c:barChart>
      <c:catAx>
        <c:axId val="54709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47095320"/>
        <c:crosses val="autoZero"/>
        <c:auto val="1"/>
        <c:lblAlgn val="ctr"/>
        <c:lblOffset val="100"/>
        <c:noMultiLvlLbl val="0"/>
      </c:catAx>
      <c:valAx>
        <c:axId val="547095320"/>
        <c:scaling>
          <c:orientation val="minMax"/>
        </c:scaling>
        <c:delete val="0"/>
        <c:axPos val="l"/>
        <c:numFmt formatCode="0.0%" sourceLinked="0"/>
        <c:majorTickMark val="none"/>
        <c:minorTickMark val="none"/>
        <c:tickLblPos val="nextTo"/>
        <c:spPr>
          <a:ln w="6350">
            <a:noFill/>
          </a:ln>
        </c:spPr>
        <c:txPr>
          <a:bodyPr rot="-60000000" vert="horz"/>
          <a:lstStyle/>
          <a:p>
            <a:pPr>
              <a:defRPr/>
            </a:pPr>
            <a:endParaRPr lang="ru-RU"/>
          </a:p>
        </c:txPr>
        <c:crossAx val="547097672"/>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32283464566929"/>
          <c:y val="5.0925925925925923E-2"/>
          <c:w val="0.80124590358408587"/>
          <c:h val="0.59109434237386993"/>
        </c:manualLayout>
      </c:layout>
      <c:lineChart>
        <c:grouping val="standard"/>
        <c:varyColors val="0"/>
        <c:ser>
          <c:idx val="0"/>
          <c:order val="0"/>
          <c:tx>
            <c:strRef>
              <c:f>'Анализ реал. доходов'!$B$5</c:f>
              <c:strCache>
                <c:ptCount val="1"/>
                <c:pt idx="0">
                  <c:v>Темп роста доходов бюджета в % к предыдущему году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6593797661413322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3203464908738132E-17"/>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реал. доходов'!$D$3:$I$3</c:f>
              <c:numCache>
                <c:formatCode>General</c:formatCode>
                <c:ptCount val="6"/>
                <c:pt idx="0">
                  <c:v>2011</c:v>
                </c:pt>
                <c:pt idx="1">
                  <c:v>2012</c:v>
                </c:pt>
                <c:pt idx="2">
                  <c:v>2013</c:v>
                </c:pt>
                <c:pt idx="3">
                  <c:v>2014</c:v>
                </c:pt>
                <c:pt idx="4">
                  <c:v>2015</c:v>
                </c:pt>
                <c:pt idx="5">
                  <c:v>2016</c:v>
                </c:pt>
              </c:numCache>
            </c:numRef>
          </c:cat>
          <c:val>
            <c:numRef>
              <c:f>'Анализ реал. доходов'!$D$5:$I$5</c:f>
              <c:numCache>
                <c:formatCode>0.0%</c:formatCode>
                <c:ptCount val="6"/>
                <c:pt idx="0">
                  <c:v>1.0962292114592225</c:v>
                </c:pt>
                <c:pt idx="1">
                  <c:v>1.0013149812285134</c:v>
                </c:pt>
                <c:pt idx="2">
                  <c:v>1.1609735622862356</c:v>
                </c:pt>
                <c:pt idx="3">
                  <c:v>0.93386897684961101</c:v>
                </c:pt>
                <c:pt idx="4">
                  <c:v>1.0669431202492274</c:v>
                </c:pt>
                <c:pt idx="5">
                  <c:v>1.057894639959527</c:v>
                </c:pt>
              </c:numCache>
            </c:numRef>
          </c:val>
          <c:smooth val="0"/>
        </c:ser>
        <c:ser>
          <c:idx val="1"/>
          <c:order val="1"/>
          <c:tx>
            <c:strRef>
              <c:f>'Анализ реал. доходов'!$B$8</c:f>
              <c:strCache>
                <c:ptCount val="1"/>
                <c:pt idx="0">
                  <c:v>Темп роста реальных доходов бюджета, в % к предыдущему году</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реал. доходов'!$D$3:$I$3</c:f>
              <c:numCache>
                <c:formatCode>General</c:formatCode>
                <c:ptCount val="6"/>
                <c:pt idx="0">
                  <c:v>2011</c:v>
                </c:pt>
                <c:pt idx="1">
                  <c:v>2012</c:v>
                </c:pt>
                <c:pt idx="2">
                  <c:v>2013</c:v>
                </c:pt>
                <c:pt idx="3">
                  <c:v>2014</c:v>
                </c:pt>
                <c:pt idx="4">
                  <c:v>2015</c:v>
                </c:pt>
                <c:pt idx="5">
                  <c:v>2016</c:v>
                </c:pt>
              </c:numCache>
            </c:numRef>
          </c:cat>
          <c:val>
            <c:numRef>
              <c:f>'Анализ реал. доходов'!$D$8:$I$8</c:f>
              <c:numCache>
                <c:formatCode>0.0%</c:formatCode>
                <c:ptCount val="6"/>
                <c:pt idx="0">
                  <c:v>1.0302906122737052</c:v>
                </c:pt>
                <c:pt idx="1">
                  <c:v>0.94285779776696166</c:v>
                </c:pt>
                <c:pt idx="2">
                  <c:v>1.0952580776285241</c:v>
                </c:pt>
                <c:pt idx="3">
                  <c:v>0.83981023097986596</c:v>
                </c:pt>
                <c:pt idx="4">
                  <c:v>0.96207675405701298</c:v>
                </c:pt>
                <c:pt idx="5">
                  <c:v>0.98408803717165305</c:v>
                </c:pt>
              </c:numCache>
            </c:numRef>
          </c:val>
          <c:smooth val="0"/>
        </c:ser>
        <c:dLbls>
          <c:showLegendKey val="0"/>
          <c:showVal val="0"/>
          <c:showCatName val="0"/>
          <c:showSerName val="0"/>
          <c:showPercent val="0"/>
          <c:showBubbleSize val="0"/>
        </c:dLbls>
        <c:marker val="1"/>
        <c:smooth val="0"/>
        <c:axId val="547096104"/>
        <c:axId val="547096888"/>
      </c:lineChart>
      <c:catAx>
        <c:axId val="547096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96888"/>
        <c:crosses val="autoZero"/>
        <c:auto val="1"/>
        <c:lblAlgn val="ctr"/>
        <c:lblOffset val="100"/>
        <c:noMultiLvlLbl val="0"/>
      </c:catAx>
      <c:valAx>
        <c:axId val="547096888"/>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96104"/>
        <c:crosses val="autoZero"/>
        <c:crossBetween val="between"/>
      </c:valAx>
      <c:spPr>
        <a:noFill/>
        <a:ln>
          <a:noFill/>
        </a:ln>
        <a:effectLst/>
      </c:spPr>
    </c:plotArea>
    <c:legend>
      <c:legendPos val="b"/>
      <c:layout>
        <c:manualLayout>
          <c:xMode val="edge"/>
          <c:yMode val="edge"/>
          <c:x val="5.641235523525661E-2"/>
          <c:y val="0.77256780402449698"/>
          <c:w val="0.88717528952948677"/>
          <c:h val="0.199654418197725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Лист1!$A$22</c:f>
              <c:strCache>
                <c:ptCount val="1"/>
                <c:pt idx="0">
                  <c:v>Сальдированный финансовый результат (балансовая прибыль/убыток) предприятий до налогооблажения, млрд. руб</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Лист1!$B$22:$G$22</c:f>
              <c:numCache>
                <c:formatCode>0.00</c:formatCode>
                <c:ptCount val="6"/>
                <c:pt idx="0">
                  <c:v>9.0077759999999998</c:v>
                </c:pt>
                <c:pt idx="1">
                  <c:v>3.4265340000000002</c:v>
                </c:pt>
                <c:pt idx="2">
                  <c:v>7.370635</c:v>
                </c:pt>
                <c:pt idx="3">
                  <c:v>-20.999898000000002</c:v>
                </c:pt>
                <c:pt idx="4">
                  <c:v>-5.6578650000000001</c:v>
                </c:pt>
                <c:pt idx="5">
                  <c:v>16.537742999999999</c:v>
                </c:pt>
              </c:numCache>
            </c:numRef>
          </c:val>
        </c:ser>
        <c:dLbls>
          <c:dLblPos val="outEnd"/>
          <c:showLegendKey val="0"/>
          <c:showVal val="1"/>
          <c:showCatName val="0"/>
          <c:showSerName val="0"/>
          <c:showPercent val="0"/>
          <c:showBubbleSize val="0"/>
        </c:dLbls>
        <c:gapWidth val="164"/>
        <c:overlap val="-22"/>
        <c:axId val="485565952"/>
        <c:axId val="485573400"/>
      </c:barChart>
      <c:catAx>
        <c:axId val="4855659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73400"/>
        <c:crosses val="autoZero"/>
        <c:auto val="1"/>
        <c:lblAlgn val="ctr"/>
        <c:lblOffset val="100"/>
        <c:noMultiLvlLbl val="0"/>
      </c:catAx>
      <c:valAx>
        <c:axId val="4855734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65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01414756268726"/>
          <c:y val="5.0925925925925923E-2"/>
          <c:w val="0.79152906907295517"/>
          <c:h val="0.58646471274424017"/>
        </c:manualLayout>
      </c:layout>
      <c:lineChart>
        <c:grouping val="standard"/>
        <c:varyColors val="0"/>
        <c:ser>
          <c:idx val="0"/>
          <c:order val="0"/>
          <c:tx>
            <c:strRef>
              <c:f>'Анализ реал. доходов'!$B$6</c:f>
              <c:strCache>
                <c:ptCount val="1"/>
                <c:pt idx="0">
                  <c:v>Темп роста доходов бюджета в % к 2011 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реал. доходов'!$D$3:$I$3</c:f>
              <c:numCache>
                <c:formatCode>General</c:formatCode>
                <c:ptCount val="6"/>
                <c:pt idx="0">
                  <c:v>2011</c:v>
                </c:pt>
                <c:pt idx="1">
                  <c:v>2012</c:v>
                </c:pt>
                <c:pt idx="2">
                  <c:v>2013</c:v>
                </c:pt>
                <c:pt idx="3">
                  <c:v>2014</c:v>
                </c:pt>
                <c:pt idx="4">
                  <c:v>2015</c:v>
                </c:pt>
                <c:pt idx="5">
                  <c:v>2016</c:v>
                </c:pt>
              </c:numCache>
            </c:numRef>
          </c:cat>
          <c:val>
            <c:numRef>
              <c:f>'Анализ реал. доходов'!$D$6:$I$6</c:f>
              <c:numCache>
                <c:formatCode>0.0%</c:formatCode>
                <c:ptCount val="6"/>
                <c:pt idx="0">
                  <c:v>1</c:v>
                </c:pt>
                <c:pt idx="1">
                  <c:v>1.0013149812285134</c:v>
                </c:pt>
                <c:pt idx="2">
                  <c:v>1.1625002207274426</c:v>
                </c:pt>
                <c:pt idx="3">
                  <c:v>1.0856228917181838</c:v>
                </c:pt>
                <c:pt idx="4">
                  <c:v>1.158297875503788</c:v>
                </c:pt>
                <c:pt idx="5">
                  <c:v>1.225357113971965</c:v>
                </c:pt>
              </c:numCache>
            </c:numRef>
          </c:val>
          <c:smooth val="0"/>
        </c:ser>
        <c:ser>
          <c:idx val="1"/>
          <c:order val="1"/>
          <c:tx>
            <c:strRef>
              <c:f>'Анализ реал. доходов'!$B$9</c:f>
              <c:strCache>
                <c:ptCount val="1"/>
                <c:pt idx="0">
                  <c:v>Темп роста реальных доходов бюджета, в % к 2011 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реал. доходов'!$D$3:$I$3</c:f>
              <c:numCache>
                <c:formatCode>General</c:formatCode>
                <c:ptCount val="6"/>
                <c:pt idx="0">
                  <c:v>2011</c:v>
                </c:pt>
                <c:pt idx="1">
                  <c:v>2012</c:v>
                </c:pt>
                <c:pt idx="2">
                  <c:v>2013</c:v>
                </c:pt>
                <c:pt idx="3">
                  <c:v>2014</c:v>
                </c:pt>
                <c:pt idx="4">
                  <c:v>2015</c:v>
                </c:pt>
                <c:pt idx="5">
                  <c:v>2016</c:v>
                </c:pt>
              </c:numCache>
            </c:numRef>
          </c:cat>
          <c:val>
            <c:numRef>
              <c:f>'Анализ реал. доходов'!$D$9:$I$9</c:f>
              <c:numCache>
                <c:formatCode>0.0%</c:formatCode>
                <c:ptCount val="6"/>
                <c:pt idx="0">
                  <c:v>1</c:v>
                </c:pt>
                <c:pt idx="1">
                  <c:v>0.94285779776696166</c:v>
                </c:pt>
                <c:pt idx="2">
                  <c:v>1.0326726190593065</c:v>
                </c:pt>
                <c:pt idx="3">
                  <c:v>0.86724903073877935</c:v>
                </c:pt>
                <c:pt idx="4">
                  <c:v>0.83436013245225538</c:v>
                </c:pt>
                <c:pt idx="5">
                  <c:v>0.82108382503922039</c:v>
                </c:pt>
              </c:numCache>
            </c:numRef>
          </c:val>
          <c:smooth val="0"/>
        </c:ser>
        <c:dLbls>
          <c:showLegendKey val="0"/>
          <c:showVal val="0"/>
          <c:showCatName val="0"/>
          <c:showSerName val="0"/>
          <c:showPercent val="0"/>
          <c:showBubbleSize val="0"/>
        </c:dLbls>
        <c:marker val="1"/>
        <c:smooth val="0"/>
        <c:axId val="547069448"/>
        <c:axId val="547071800"/>
      </c:lineChart>
      <c:catAx>
        <c:axId val="547069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71800"/>
        <c:crosses val="autoZero"/>
        <c:auto val="1"/>
        <c:lblAlgn val="ctr"/>
        <c:lblOffset val="100"/>
        <c:noMultiLvlLbl val="0"/>
      </c:catAx>
      <c:valAx>
        <c:axId val="547071800"/>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69448"/>
        <c:crosses val="autoZero"/>
        <c:crossBetween val="between"/>
      </c:valAx>
      <c:spPr>
        <a:noFill/>
        <a:ln>
          <a:noFill/>
        </a:ln>
        <a:effectLst/>
      </c:spPr>
    </c:plotArea>
    <c:legend>
      <c:legendPos val="b"/>
      <c:layout>
        <c:manualLayout>
          <c:xMode val="edge"/>
          <c:yMode val="edge"/>
          <c:x val="6.3999990045690278E-2"/>
          <c:y val="0.77256780402449698"/>
          <c:w val="0.87200001990861942"/>
          <c:h val="0.185765529308836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'[Report.xls]Первый лист'!$A$58</c:f>
              <c:strCache>
                <c:ptCount val="1"/>
                <c:pt idx="0">
                  <c:v>город Стерлитамак</c:v>
                </c:pt>
              </c:strCache>
            </c:strRef>
          </c:tx>
          <c:spPr>
            <a:solidFill>
              <a:schemeClr val="accent1"/>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лист'!$B$58:$G$58</c:f>
              <c:numCache>
                <c:formatCode>0.0%</c:formatCode>
                <c:ptCount val="6"/>
                <c:pt idx="0">
                  <c:v>5.4300615754368968E-3</c:v>
                </c:pt>
                <c:pt idx="1">
                  <c:v>0.29606020246474241</c:v>
                </c:pt>
                <c:pt idx="2">
                  <c:v>0.30660409020246959</c:v>
                </c:pt>
                <c:pt idx="3">
                  <c:v>0.22347579460392231</c:v>
                </c:pt>
                <c:pt idx="4">
                  <c:v>0.23055796104163134</c:v>
                </c:pt>
                <c:pt idx="5">
                  <c:v>0.25919779509376439</c:v>
                </c:pt>
              </c:numCache>
            </c:numRef>
          </c:val>
        </c:ser>
        <c:ser>
          <c:idx val="1"/>
          <c:order val="1"/>
          <c:tx>
            <c:strRef>
              <c:f>'[Report.xls]Первый лист'!$A$59</c:f>
              <c:strCache>
                <c:ptCount val="1"/>
                <c:pt idx="0">
                  <c:v>город Сибай</c:v>
                </c:pt>
              </c:strCache>
            </c:strRef>
          </c:tx>
          <c:spPr>
            <a:solidFill>
              <a:schemeClr val="accent2"/>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лист'!$B$59:$G$59</c:f>
              <c:numCache>
                <c:formatCode>0.0%</c:formatCode>
                <c:ptCount val="6"/>
                <c:pt idx="0">
                  <c:v>0.39754851705153627</c:v>
                </c:pt>
                <c:pt idx="1">
                  <c:v>0.49469566027385919</c:v>
                </c:pt>
                <c:pt idx="2">
                  <c:v>0.44541524824219592</c:v>
                </c:pt>
                <c:pt idx="3">
                  <c:v>0.31744615186262581</c:v>
                </c:pt>
                <c:pt idx="4">
                  <c:v>0.29883963997409702</c:v>
                </c:pt>
                <c:pt idx="5">
                  <c:v>0.31654686586753894</c:v>
                </c:pt>
              </c:numCache>
            </c:numRef>
          </c:val>
        </c:ser>
        <c:ser>
          <c:idx val="2"/>
          <c:order val="2"/>
          <c:tx>
            <c:strRef>
              <c:f>'[Report.xls]Первый лист'!$A$60</c:f>
              <c:strCache>
                <c:ptCount val="1"/>
                <c:pt idx="0">
                  <c:v>город Салават</c:v>
                </c:pt>
              </c:strCache>
            </c:strRef>
          </c:tx>
          <c:spPr>
            <a:solidFill>
              <a:schemeClr val="accent3"/>
            </a:solidFill>
            <a:ln>
              <a:noFill/>
            </a:ln>
            <a:effectLst/>
          </c:spPr>
          <c:invertIfNegative val="0"/>
          <c:dLbls>
            <c:dLbl>
              <c:idx val="0"/>
              <c:layout>
                <c:manualLayout>
                  <c:x val="-1.9586668320030757E-17"/>
                  <c:y val="-0.1391304347826087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6752136752137E-3"/>
                  <c:y val="-0.1333333333333333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683760683760684E-2"/>
                  <c:y val="-0.1159420289855072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735042735042739E-3"/>
                  <c:y val="-0.1101449275362319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73504273504195E-3"/>
                  <c:y val="-0.1043478260869565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683760683760684E-2"/>
                  <c:y val="-0.1159420289855072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лист'!$B$60:$G$60</c:f>
              <c:numCache>
                <c:formatCode>0.0%</c:formatCode>
                <c:ptCount val="6"/>
                <c:pt idx="0">
                  <c:v>0.25725531866887424</c:v>
                </c:pt>
                <c:pt idx="1">
                  <c:v>0.30793324186552629</c:v>
                </c:pt>
                <c:pt idx="2">
                  <c:v>0.35509722561223661</c:v>
                </c:pt>
                <c:pt idx="3">
                  <c:v>0.35462507295415391</c:v>
                </c:pt>
                <c:pt idx="4">
                  <c:v>0.36059409882636517</c:v>
                </c:pt>
                <c:pt idx="5">
                  <c:v>0.3616430035808092</c:v>
                </c:pt>
              </c:numCache>
            </c:numRef>
          </c:val>
        </c:ser>
        <c:ser>
          <c:idx val="3"/>
          <c:order val="3"/>
          <c:tx>
            <c:strRef>
              <c:f>'[Report.xls]Первый лист'!$A$61</c:f>
              <c:strCache>
                <c:ptCount val="1"/>
                <c:pt idx="0">
                  <c:v>город Уфа</c:v>
                </c:pt>
              </c:strCache>
            </c:strRef>
          </c:tx>
          <c:spPr>
            <a:solidFill>
              <a:schemeClr val="accent4"/>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лист'!$B$61:$G$61</c:f>
              <c:numCache>
                <c:formatCode>0.0%</c:formatCode>
                <c:ptCount val="6"/>
                <c:pt idx="0">
                  <c:v>0.29614664406036018</c:v>
                </c:pt>
                <c:pt idx="1">
                  <c:v>0.23421768073991991</c:v>
                </c:pt>
                <c:pt idx="2">
                  <c:v>0.41085707617636968</c:v>
                </c:pt>
                <c:pt idx="3">
                  <c:v>0.38733774029318446</c:v>
                </c:pt>
                <c:pt idx="4">
                  <c:v>0.39587449337938518</c:v>
                </c:pt>
                <c:pt idx="5">
                  <c:v>0.40935654603999577</c:v>
                </c:pt>
              </c:numCache>
            </c:numRef>
          </c:val>
        </c:ser>
        <c:ser>
          <c:idx val="4"/>
          <c:order val="4"/>
          <c:tx>
            <c:strRef>
              <c:f>'[Report.xls]Первый лист'!$A$62</c:f>
              <c:strCache>
                <c:ptCount val="1"/>
                <c:pt idx="0">
                  <c:v>город Нефтекамск</c:v>
                </c:pt>
              </c:strCache>
            </c:strRef>
          </c:tx>
          <c:spPr>
            <a:solidFill>
              <a:schemeClr val="accent5"/>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лист'!$B$62:$G$62</c:f>
              <c:numCache>
                <c:formatCode>0.0%</c:formatCode>
                <c:ptCount val="6"/>
                <c:pt idx="0">
                  <c:v>0.4512518944013576</c:v>
                </c:pt>
                <c:pt idx="1">
                  <c:v>0.44455808726505924</c:v>
                </c:pt>
                <c:pt idx="2">
                  <c:v>0.55994941415014554</c:v>
                </c:pt>
                <c:pt idx="3">
                  <c:v>0.48554133607293448</c:v>
                </c:pt>
                <c:pt idx="4">
                  <c:v>0.4606348544607976</c:v>
                </c:pt>
                <c:pt idx="5">
                  <c:v>0.48172063654354669</c:v>
                </c:pt>
              </c:numCache>
            </c:numRef>
          </c:val>
        </c:ser>
        <c:ser>
          <c:idx val="5"/>
          <c:order val="5"/>
          <c:tx>
            <c:strRef>
              <c:f>'[Report.xls]Первый лист'!$A$63</c:f>
              <c:strCache>
                <c:ptCount val="1"/>
                <c:pt idx="0">
                  <c:v>город Агидель</c:v>
                </c:pt>
              </c:strCache>
            </c:strRef>
          </c:tx>
          <c:spPr>
            <a:solidFill>
              <a:schemeClr val="accent6"/>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лист'!$B$63:$G$63</c:f>
              <c:numCache>
                <c:formatCode>0.0%</c:formatCode>
                <c:ptCount val="6"/>
                <c:pt idx="0">
                  <c:v>0.5190501688771727</c:v>
                </c:pt>
                <c:pt idx="1">
                  <c:v>0.70971091235408412</c:v>
                </c:pt>
                <c:pt idx="2">
                  <c:v>0.67718531704291074</c:v>
                </c:pt>
                <c:pt idx="3">
                  <c:v>0.42561634846733121</c:v>
                </c:pt>
                <c:pt idx="4">
                  <c:v>0.40034181259752805</c:v>
                </c:pt>
                <c:pt idx="5">
                  <c:v>0.48506366307541626</c:v>
                </c:pt>
              </c:numCache>
            </c:numRef>
          </c:val>
        </c:ser>
        <c:ser>
          <c:idx val="6"/>
          <c:order val="6"/>
          <c:tx>
            <c:strRef>
              <c:f>'[Report.xls]Первый лист'!$A$64</c:f>
              <c:strCache>
                <c:ptCount val="1"/>
                <c:pt idx="0">
                  <c:v>город Октябрьский</c:v>
                </c:pt>
              </c:strCache>
            </c:strRef>
          </c:tx>
          <c:spPr>
            <a:solidFill>
              <a:schemeClr val="accent1">
                <a:lumMod val="60000"/>
              </a:schemeClr>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лист'!$B$64:$G$64</c:f>
              <c:numCache>
                <c:formatCode>0.0%</c:formatCode>
                <c:ptCount val="6"/>
                <c:pt idx="0">
                  <c:v>0.29845316881958017</c:v>
                </c:pt>
                <c:pt idx="1">
                  <c:v>0.49654765539353468</c:v>
                </c:pt>
                <c:pt idx="2">
                  <c:v>0.48420514322212105</c:v>
                </c:pt>
                <c:pt idx="3">
                  <c:v>0.47557926351432622</c:v>
                </c:pt>
                <c:pt idx="4">
                  <c:v>0.45582838580577484</c:v>
                </c:pt>
                <c:pt idx="5">
                  <c:v>0.50506460616504933</c:v>
                </c:pt>
              </c:numCache>
            </c:numRef>
          </c:val>
        </c:ser>
        <c:ser>
          <c:idx val="7"/>
          <c:order val="7"/>
          <c:tx>
            <c:strRef>
              <c:f>'[Report.xls]Первый лист'!$A$65</c:f>
              <c:strCache>
                <c:ptCount val="1"/>
                <c:pt idx="0">
                  <c:v>город Кумертау</c:v>
                </c:pt>
              </c:strCache>
            </c:strRef>
          </c:tx>
          <c:spPr>
            <a:solidFill>
              <a:schemeClr val="accent2">
                <a:lumMod val="60000"/>
              </a:schemeClr>
            </a:solidFill>
            <a:ln>
              <a:noFill/>
            </a:ln>
            <a:effectLst/>
          </c:spPr>
          <c:invertIfNegative val="0"/>
          <c:cat>
            <c:numRef>
              <c:f>'[Report.xls]Первый лист'!$B$57:$G$57</c:f>
              <c:numCache>
                <c:formatCode>General</c:formatCode>
                <c:ptCount val="6"/>
                <c:pt idx="0">
                  <c:v>2011</c:v>
                </c:pt>
                <c:pt idx="1">
                  <c:v>2012</c:v>
                </c:pt>
                <c:pt idx="2">
                  <c:v>2013</c:v>
                </c:pt>
                <c:pt idx="3">
                  <c:v>2014</c:v>
                </c:pt>
                <c:pt idx="4">
                  <c:v>2015</c:v>
                </c:pt>
                <c:pt idx="5">
                  <c:v>2016</c:v>
                </c:pt>
              </c:numCache>
            </c:numRef>
          </c:cat>
          <c:val>
            <c:numRef>
              <c:f>'[Report.xls]Первый лист'!$B$65:$G$65</c:f>
              <c:numCache>
                <c:formatCode>0.0%</c:formatCode>
                <c:ptCount val="6"/>
                <c:pt idx="0">
                  <c:v>0.58522077904230974</c:v>
                </c:pt>
                <c:pt idx="1">
                  <c:v>0.59732242515698175</c:v>
                </c:pt>
                <c:pt idx="2">
                  <c:v>0.64942989201349366</c:v>
                </c:pt>
                <c:pt idx="3">
                  <c:v>0.54038622226348532</c:v>
                </c:pt>
                <c:pt idx="4">
                  <c:v>0.53285415212840193</c:v>
                </c:pt>
                <c:pt idx="5">
                  <c:v>0.5068682286994971</c:v>
                </c:pt>
              </c:numCache>
            </c:numRef>
          </c:val>
        </c:ser>
        <c:dLbls>
          <c:showLegendKey val="0"/>
          <c:showVal val="0"/>
          <c:showCatName val="0"/>
          <c:showSerName val="0"/>
          <c:showPercent val="0"/>
          <c:showBubbleSize val="0"/>
        </c:dLbls>
        <c:gapWidth val="219"/>
        <c:overlap val="-27"/>
        <c:axId val="547067880"/>
        <c:axId val="547075720"/>
      </c:barChart>
      <c:catAx>
        <c:axId val="547067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75720"/>
        <c:crosses val="autoZero"/>
        <c:auto val="1"/>
        <c:lblAlgn val="ctr"/>
        <c:lblOffset val="100"/>
        <c:noMultiLvlLbl val="0"/>
      </c:catAx>
      <c:valAx>
        <c:axId val="5470757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67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 (5).xls]Первый лист'!$A$43</c:f>
              <c:strCache>
                <c:ptCount val="1"/>
                <c:pt idx="0">
                  <c:v>город Салават</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 (5).xls]Первый лист'!$B$42:$D$42</c:f>
              <c:numCache>
                <c:formatCode>General</c:formatCode>
                <c:ptCount val="3"/>
                <c:pt idx="0">
                  <c:v>2014</c:v>
                </c:pt>
                <c:pt idx="1">
                  <c:v>2015</c:v>
                </c:pt>
                <c:pt idx="2">
                  <c:v>2016</c:v>
                </c:pt>
              </c:numCache>
            </c:numRef>
          </c:cat>
          <c:val>
            <c:numRef>
              <c:f>'[Report (5).xls]Первый лист'!$B$43:$D$43</c:f>
              <c:numCache>
                <c:formatCode>0.00%</c:formatCode>
                <c:ptCount val="3"/>
                <c:pt idx="0">
                  <c:v>2.2216854128720223E-3</c:v>
                </c:pt>
                <c:pt idx="1">
                  <c:v>3.9249691526299178E-3</c:v>
                </c:pt>
                <c:pt idx="2">
                  <c:v>4.171911409575204E-3</c:v>
                </c:pt>
              </c:numCache>
            </c:numRef>
          </c:val>
        </c:ser>
        <c:ser>
          <c:idx val="1"/>
          <c:order val="1"/>
          <c:tx>
            <c:strRef>
              <c:f>'[Report (5).xls]Первый лист'!$A$44</c:f>
              <c:strCache>
                <c:ptCount val="1"/>
                <c:pt idx="0">
                  <c:v>город Уфа</c:v>
                </c:pt>
              </c:strCache>
            </c:strRef>
          </c:tx>
          <c:spPr>
            <a:solidFill>
              <a:schemeClr val="accent2"/>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лист'!$B$44:$D$44</c:f>
              <c:numCache>
                <c:formatCode>0.00%</c:formatCode>
                <c:ptCount val="3"/>
                <c:pt idx="0">
                  <c:v>7.2839698103256186E-3</c:v>
                </c:pt>
                <c:pt idx="1">
                  <c:v>6.4329434085229657E-4</c:v>
                </c:pt>
                <c:pt idx="2">
                  <c:v>6.7894331139418031E-3</c:v>
                </c:pt>
              </c:numCache>
            </c:numRef>
          </c:val>
        </c:ser>
        <c:ser>
          <c:idx val="2"/>
          <c:order val="2"/>
          <c:tx>
            <c:strRef>
              <c:f>'[Report (5).xls]Первый лист'!$A$45</c:f>
              <c:strCache>
                <c:ptCount val="1"/>
                <c:pt idx="0">
                  <c:v>город Стерлитамак</c:v>
                </c:pt>
              </c:strCache>
            </c:strRef>
          </c:tx>
          <c:spPr>
            <a:solidFill>
              <a:schemeClr val="accent3"/>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лист'!$B$45:$D$45</c:f>
              <c:numCache>
                <c:formatCode>0.00%</c:formatCode>
                <c:ptCount val="3"/>
                <c:pt idx="0">
                  <c:v>8.9958919229842435E-3</c:v>
                </c:pt>
                <c:pt idx="1">
                  <c:v>0</c:v>
                </c:pt>
                <c:pt idx="2">
                  <c:v>7.6985493057790998E-3</c:v>
                </c:pt>
              </c:numCache>
            </c:numRef>
          </c:val>
        </c:ser>
        <c:ser>
          <c:idx val="3"/>
          <c:order val="3"/>
          <c:tx>
            <c:strRef>
              <c:f>'[Report (5).xls]Первый лист'!$A$46</c:f>
              <c:strCache>
                <c:ptCount val="1"/>
                <c:pt idx="0">
                  <c:v>город Нефтекамск</c:v>
                </c:pt>
              </c:strCache>
            </c:strRef>
          </c:tx>
          <c:spPr>
            <a:solidFill>
              <a:schemeClr val="accent4"/>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лист'!$B$46:$D$46</c:f>
              <c:numCache>
                <c:formatCode>0.00%</c:formatCode>
                <c:ptCount val="3"/>
                <c:pt idx="0">
                  <c:v>1.2946586400294656E-3</c:v>
                </c:pt>
                <c:pt idx="1">
                  <c:v>6.9443793856156495E-4</c:v>
                </c:pt>
                <c:pt idx="2">
                  <c:v>9.2900889718841705E-3</c:v>
                </c:pt>
              </c:numCache>
            </c:numRef>
          </c:val>
        </c:ser>
        <c:ser>
          <c:idx val="4"/>
          <c:order val="4"/>
          <c:tx>
            <c:strRef>
              <c:f>'[Report (5).xls]Первый лист'!$A$47</c:f>
              <c:strCache>
                <c:ptCount val="1"/>
                <c:pt idx="0">
                  <c:v>город Октябрьский</c:v>
                </c:pt>
              </c:strCache>
            </c:strRef>
          </c:tx>
          <c:spPr>
            <a:solidFill>
              <a:schemeClr val="accent5"/>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лист'!$B$47:$D$47</c:f>
              <c:numCache>
                <c:formatCode>0.00%</c:formatCode>
                <c:ptCount val="3"/>
                <c:pt idx="0">
                  <c:v>1.364918700816819E-2</c:v>
                </c:pt>
                <c:pt idx="1">
                  <c:v>2.1503783921967903E-2</c:v>
                </c:pt>
                <c:pt idx="2">
                  <c:v>1.134258401152251E-2</c:v>
                </c:pt>
              </c:numCache>
            </c:numRef>
          </c:val>
        </c:ser>
        <c:ser>
          <c:idx val="5"/>
          <c:order val="5"/>
          <c:tx>
            <c:strRef>
              <c:f>'[Report (5).xls]Первый лист'!$A$48</c:f>
              <c:strCache>
                <c:ptCount val="1"/>
                <c:pt idx="0">
                  <c:v>город Сибай</c:v>
                </c:pt>
              </c:strCache>
            </c:strRef>
          </c:tx>
          <c:spPr>
            <a:solidFill>
              <a:schemeClr val="accent6"/>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лист'!$B$48:$D$48</c:f>
              <c:numCache>
                <c:formatCode>0.00%</c:formatCode>
                <c:ptCount val="3"/>
                <c:pt idx="0">
                  <c:v>1.5342589384281903E-2</c:v>
                </c:pt>
                <c:pt idx="1">
                  <c:v>1.3246793242447958E-3</c:v>
                </c:pt>
                <c:pt idx="2">
                  <c:v>1.4355587912594978E-2</c:v>
                </c:pt>
              </c:numCache>
            </c:numRef>
          </c:val>
        </c:ser>
        <c:ser>
          <c:idx val="6"/>
          <c:order val="6"/>
          <c:tx>
            <c:strRef>
              <c:f>'[Report (5).xls]Первый лист'!$A$49</c:f>
              <c:strCache>
                <c:ptCount val="1"/>
                <c:pt idx="0">
                  <c:v>город Агидель</c:v>
                </c:pt>
              </c:strCache>
            </c:strRef>
          </c:tx>
          <c:spPr>
            <a:solidFill>
              <a:schemeClr val="accent1">
                <a:lumMod val="60000"/>
              </a:schemeClr>
            </a:solidFill>
            <a:ln>
              <a:noFill/>
            </a:ln>
            <a:effectLst/>
          </c:spPr>
          <c:invertIfNegative val="0"/>
          <c:cat>
            <c:numRef>
              <c:f>'[Report (5).xls]Первый лист'!$B$42:$D$42</c:f>
              <c:numCache>
                <c:formatCode>General</c:formatCode>
                <c:ptCount val="3"/>
                <c:pt idx="0">
                  <c:v>2014</c:v>
                </c:pt>
                <c:pt idx="1">
                  <c:v>2015</c:v>
                </c:pt>
                <c:pt idx="2">
                  <c:v>2016</c:v>
                </c:pt>
              </c:numCache>
            </c:numRef>
          </c:cat>
          <c:val>
            <c:numRef>
              <c:f>'[Report (5).xls]Первый лист'!$B$49:$D$49</c:f>
              <c:numCache>
                <c:formatCode>0.00%</c:formatCode>
                <c:ptCount val="3"/>
                <c:pt idx="0">
                  <c:v>1.9279442552260724E-2</c:v>
                </c:pt>
                <c:pt idx="1">
                  <c:v>9.2883858023926884E-3</c:v>
                </c:pt>
                <c:pt idx="2">
                  <c:v>1.4722086190009795E-2</c:v>
                </c:pt>
              </c:numCache>
            </c:numRef>
          </c:val>
        </c:ser>
        <c:ser>
          <c:idx val="7"/>
          <c:order val="7"/>
          <c:tx>
            <c:strRef>
              <c:f>'[Report (5).xls]Первый лист'!$A$50</c:f>
              <c:strCache>
                <c:ptCount val="1"/>
                <c:pt idx="0">
                  <c:v>город Кумертау</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 (5).xls]Первый лист'!$B$42:$D$42</c:f>
              <c:numCache>
                <c:formatCode>General</c:formatCode>
                <c:ptCount val="3"/>
                <c:pt idx="0">
                  <c:v>2014</c:v>
                </c:pt>
                <c:pt idx="1">
                  <c:v>2015</c:v>
                </c:pt>
                <c:pt idx="2">
                  <c:v>2016</c:v>
                </c:pt>
              </c:numCache>
            </c:numRef>
          </c:cat>
          <c:val>
            <c:numRef>
              <c:f>'[Report (5).xls]Первый лист'!$B$50:$D$50</c:f>
              <c:numCache>
                <c:formatCode>0.00%</c:formatCode>
                <c:ptCount val="3"/>
                <c:pt idx="0">
                  <c:v>2.3438156248480266E-2</c:v>
                </c:pt>
                <c:pt idx="1">
                  <c:v>2.522912305187253E-2</c:v>
                </c:pt>
                <c:pt idx="2">
                  <c:v>2.0027370821148943E-2</c:v>
                </c:pt>
              </c:numCache>
            </c:numRef>
          </c:val>
        </c:ser>
        <c:dLbls>
          <c:showLegendKey val="0"/>
          <c:showVal val="0"/>
          <c:showCatName val="0"/>
          <c:showSerName val="0"/>
          <c:showPercent val="0"/>
          <c:showBubbleSize val="0"/>
        </c:dLbls>
        <c:gapWidth val="219"/>
        <c:overlap val="-27"/>
        <c:axId val="547072192"/>
        <c:axId val="547068664"/>
      </c:barChart>
      <c:catAx>
        <c:axId val="54707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68664"/>
        <c:crosses val="autoZero"/>
        <c:auto val="1"/>
        <c:lblAlgn val="ctr"/>
        <c:lblOffset val="100"/>
        <c:noMultiLvlLbl val="0"/>
      </c:catAx>
      <c:valAx>
        <c:axId val="54706866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7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'Дох. от исп. мун. им.'!$B$44</c:f>
              <c:strCache>
                <c:ptCount val="1"/>
                <c:pt idx="0">
                  <c:v>город Агидель</c:v>
                </c:pt>
              </c:strCache>
            </c:strRef>
          </c:tx>
          <c:spPr>
            <a:solidFill>
              <a:schemeClr val="accent1"/>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им.'!$C$44:$H$44</c:f>
              <c:numCache>
                <c:formatCode>0.00%</c:formatCode>
                <c:ptCount val="6"/>
                <c:pt idx="0">
                  <c:v>7.5726995633907238E-2</c:v>
                </c:pt>
                <c:pt idx="1">
                  <c:v>5.9894095136385883E-2</c:v>
                </c:pt>
                <c:pt idx="2">
                  <c:v>5.8533592253957982E-2</c:v>
                </c:pt>
                <c:pt idx="3">
                  <c:v>9.8636586153381459E-2</c:v>
                </c:pt>
                <c:pt idx="4">
                  <c:v>0.11221608500730686</c:v>
                </c:pt>
                <c:pt idx="5">
                  <c:v>9.3443927522037215E-2</c:v>
                </c:pt>
              </c:numCache>
            </c:numRef>
          </c:val>
        </c:ser>
        <c:ser>
          <c:idx val="1"/>
          <c:order val="1"/>
          <c:tx>
            <c:strRef>
              <c:f>'Дох. от исп. мун. им.'!$B$45</c:f>
              <c:strCache>
                <c:ptCount val="1"/>
                <c:pt idx="0">
                  <c:v>город Кумертау</c:v>
                </c:pt>
              </c:strCache>
            </c:strRef>
          </c:tx>
          <c:spPr>
            <a:solidFill>
              <a:schemeClr val="accent2"/>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им.'!$C$45:$H$45</c:f>
              <c:numCache>
                <c:formatCode>0.00%</c:formatCode>
                <c:ptCount val="6"/>
                <c:pt idx="0">
                  <c:v>7.1177450053021785E-2</c:v>
                </c:pt>
                <c:pt idx="1">
                  <c:v>7.3179147258302213E-2</c:v>
                </c:pt>
                <c:pt idx="2">
                  <c:v>8.919864397749952E-2</c:v>
                </c:pt>
                <c:pt idx="3">
                  <c:v>9.9889031835926276E-2</c:v>
                </c:pt>
                <c:pt idx="4">
                  <c:v>9.2228425215166318E-2</c:v>
                </c:pt>
                <c:pt idx="5">
                  <c:v>0.11460741345740143</c:v>
                </c:pt>
              </c:numCache>
            </c:numRef>
          </c:val>
        </c:ser>
        <c:ser>
          <c:idx val="2"/>
          <c:order val="2"/>
          <c:tx>
            <c:strRef>
              <c:f>'Дох. от исп. мун. им.'!$B$46</c:f>
              <c:strCache>
                <c:ptCount val="1"/>
                <c:pt idx="0">
                  <c:v>город Сибай</c:v>
                </c:pt>
              </c:strCache>
            </c:strRef>
          </c:tx>
          <c:spPr>
            <a:solidFill>
              <a:schemeClr val="accent3"/>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им.'!$C$46:$H$46</c:f>
              <c:numCache>
                <c:formatCode>0.00%</c:formatCode>
                <c:ptCount val="6"/>
                <c:pt idx="0">
                  <c:v>0.11809165511229942</c:v>
                </c:pt>
                <c:pt idx="1">
                  <c:v>0.14641633633136339</c:v>
                </c:pt>
                <c:pt idx="2">
                  <c:v>0.12208677435618837</c:v>
                </c:pt>
                <c:pt idx="3">
                  <c:v>0.1622071894213491</c:v>
                </c:pt>
                <c:pt idx="4">
                  <c:v>0.15983268540764475</c:v>
                </c:pt>
                <c:pt idx="5">
                  <c:v>0.12719666130041118</c:v>
                </c:pt>
              </c:numCache>
            </c:numRef>
          </c:val>
        </c:ser>
        <c:ser>
          <c:idx val="3"/>
          <c:order val="3"/>
          <c:tx>
            <c:strRef>
              <c:f>'Дох. от исп. мун. им.'!$B$47</c:f>
              <c:strCache>
                <c:ptCount val="1"/>
                <c:pt idx="0">
                  <c:v>город Уфа</c:v>
                </c:pt>
              </c:strCache>
            </c:strRef>
          </c:tx>
          <c:spPr>
            <a:solidFill>
              <a:schemeClr val="accent4"/>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им.'!$C$47:$H$47</c:f>
              <c:numCache>
                <c:formatCode>0.00%</c:formatCode>
                <c:ptCount val="6"/>
                <c:pt idx="0">
                  <c:v>0.13655383557326536</c:v>
                </c:pt>
                <c:pt idx="1">
                  <c:v>0.13705876764145025</c:v>
                </c:pt>
                <c:pt idx="2">
                  <c:v>0.23180001137831574</c:v>
                </c:pt>
                <c:pt idx="3">
                  <c:v>0.21914086142244157</c:v>
                </c:pt>
                <c:pt idx="4">
                  <c:v>0.22434863815851466</c:v>
                </c:pt>
                <c:pt idx="5">
                  <c:v>0.16211997700384903</c:v>
                </c:pt>
              </c:numCache>
            </c:numRef>
          </c:val>
        </c:ser>
        <c:ser>
          <c:idx val="4"/>
          <c:order val="4"/>
          <c:tx>
            <c:strRef>
              <c:f>'Дох. от исп. мун. им.'!$B$48</c:f>
              <c:strCache>
                <c:ptCount val="1"/>
                <c:pt idx="0">
                  <c:v>город Октябрьский</c:v>
                </c:pt>
              </c:strCache>
            </c:strRef>
          </c:tx>
          <c:spPr>
            <a:solidFill>
              <a:schemeClr val="accent5"/>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им.'!$C$48:$H$48</c:f>
              <c:numCache>
                <c:formatCode>0.00%</c:formatCode>
                <c:ptCount val="6"/>
                <c:pt idx="0">
                  <c:v>0.10911673005014022</c:v>
                </c:pt>
                <c:pt idx="1">
                  <c:v>0.19866491233597969</c:v>
                </c:pt>
                <c:pt idx="2">
                  <c:v>0.17991728575035915</c:v>
                </c:pt>
                <c:pt idx="3">
                  <c:v>0.22613966474338179</c:v>
                </c:pt>
                <c:pt idx="4">
                  <c:v>0.22538423226272805</c:v>
                </c:pt>
                <c:pt idx="5">
                  <c:v>0.21547293014794636</c:v>
                </c:pt>
              </c:numCache>
            </c:numRef>
          </c:val>
        </c:ser>
        <c:ser>
          <c:idx val="5"/>
          <c:order val="5"/>
          <c:tx>
            <c:strRef>
              <c:f>'Дох. от исп. мун. им.'!$B$49</c:f>
              <c:strCache>
                <c:ptCount val="1"/>
                <c:pt idx="0">
                  <c:v>город Салават</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им.'!$C$49:$H$49</c:f>
              <c:numCache>
                <c:formatCode>0.00%</c:formatCode>
                <c:ptCount val="6"/>
                <c:pt idx="0">
                  <c:v>0.13824617424368588</c:v>
                </c:pt>
                <c:pt idx="1">
                  <c:v>0.34781555792021129</c:v>
                </c:pt>
                <c:pt idx="2">
                  <c:v>0.35120633661486722</c:v>
                </c:pt>
                <c:pt idx="3">
                  <c:v>0.23965726094400472</c:v>
                </c:pt>
                <c:pt idx="4">
                  <c:v>0.24327007231197451</c:v>
                </c:pt>
                <c:pt idx="5">
                  <c:v>0.23231374988397788</c:v>
                </c:pt>
              </c:numCache>
            </c:numRef>
          </c:val>
        </c:ser>
        <c:ser>
          <c:idx val="6"/>
          <c:order val="6"/>
          <c:tx>
            <c:strRef>
              <c:f>'Дох. от исп. мун. им.'!$B$50</c:f>
              <c:strCache>
                <c:ptCount val="1"/>
                <c:pt idx="0">
                  <c:v>город Нефтекамск</c:v>
                </c:pt>
              </c:strCache>
            </c:strRef>
          </c:tx>
          <c:spPr>
            <a:solidFill>
              <a:schemeClr val="accent1">
                <a:lumMod val="60000"/>
              </a:schemeClr>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им.'!$C$50:$H$50</c:f>
              <c:numCache>
                <c:formatCode>0.00%</c:formatCode>
                <c:ptCount val="6"/>
                <c:pt idx="0">
                  <c:v>0.15251621584442038</c:v>
                </c:pt>
                <c:pt idx="1">
                  <c:v>0.15065340112217776</c:v>
                </c:pt>
                <c:pt idx="2">
                  <c:v>0.20399945753622215</c:v>
                </c:pt>
                <c:pt idx="3">
                  <c:v>0.24272201055189907</c:v>
                </c:pt>
                <c:pt idx="4">
                  <c:v>0.25716688058009574</c:v>
                </c:pt>
                <c:pt idx="5">
                  <c:v>0.24852857626010016</c:v>
                </c:pt>
              </c:numCache>
            </c:numRef>
          </c:val>
        </c:ser>
        <c:ser>
          <c:idx val="7"/>
          <c:order val="7"/>
          <c:tx>
            <c:strRef>
              <c:f>'Дох. от исп. мун. им.'!$B$51</c:f>
              <c:strCache>
                <c:ptCount val="1"/>
                <c:pt idx="0">
                  <c:v>город Стерлитамак</c:v>
                </c:pt>
              </c:strCache>
            </c:strRef>
          </c:tx>
          <c:spPr>
            <a:solidFill>
              <a:schemeClr val="accent2">
                <a:lumMod val="60000"/>
              </a:schemeClr>
            </a:solidFill>
            <a:ln>
              <a:noFill/>
            </a:ln>
            <a:effectLst/>
          </c:spPr>
          <c:invertIfNegative val="0"/>
          <c:cat>
            <c:numRef>
              <c:f>'Дох. от исп. мун. им.'!$C$43:$H$43</c:f>
              <c:numCache>
                <c:formatCode>General</c:formatCode>
                <c:ptCount val="6"/>
                <c:pt idx="0">
                  <c:v>2011</c:v>
                </c:pt>
                <c:pt idx="1">
                  <c:v>2012</c:v>
                </c:pt>
                <c:pt idx="2">
                  <c:v>2013</c:v>
                </c:pt>
                <c:pt idx="3">
                  <c:v>2014</c:v>
                </c:pt>
                <c:pt idx="4">
                  <c:v>2015</c:v>
                </c:pt>
                <c:pt idx="5">
                  <c:v>2016</c:v>
                </c:pt>
              </c:numCache>
            </c:numRef>
          </c:cat>
          <c:val>
            <c:numRef>
              <c:f>'Дох. от исп. мун. им.'!$C$51:$H$51</c:f>
              <c:numCache>
                <c:formatCode>0.00%</c:formatCode>
                <c:ptCount val="6"/>
                <c:pt idx="0">
                  <c:v>0.17382164781831055</c:v>
                </c:pt>
                <c:pt idx="1">
                  <c:v>0.35118736148326746</c:v>
                </c:pt>
                <c:pt idx="2">
                  <c:v>0.39086644954638328</c:v>
                </c:pt>
                <c:pt idx="3">
                  <c:v>0.43300181112950742</c:v>
                </c:pt>
                <c:pt idx="4">
                  <c:v>0.41779616119441515</c:v>
                </c:pt>
                <c:pt idx="5">
                  <c:v>0.33969975178842693</c:v>
                </c:pt>
              </c:numCache>
            </c:numRef>
          </c:val>
        </c:ser>
        <c:dLbls>
          <c:showLegendKey val="0"/>
          <c:showVal val="0"/>
          <c:showCatName val="0"/>
          <c:showSerName val="0"/>
          <c:showPercent val="0"/>
          <c:showBubbleSize val="0"/>
        </c:dLbls>
        <c:gapWidth val="219"/>
        <c:overlap val="-27"/>
        <c:axId val="547065920"/>
        <c:axId val="547074152"/>
      </c:barChart>
      <c:catAx>
        <c:axId val="5470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74152"/>
        <c:crosses val="autoZero"/>
        <c:auto val="1"/>
        <c:lblAlgn val="ctr"/>
        <c:lblOffset val="100"/>
        <c:noMultiLvlLbl val="0"/>
      </c:catAx>
      <c:valAx>
        <c:axId val="54707415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6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'Доходы от МУП'!$B$42</c:f>
              <c:strCache>
                <c:ptCount val="1"/>
                <c:pt idx="0">
                  <c:v>город Агидель</c:v>
                </c:pt>
              </c:strCache>
            </c:strRef>
          </c:tx>
          <c:spPr>
            <a:solidFill>
              <a:schemeClr val="accent1"/>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МУП'!$C$42:$H$42</c:f>
              <c:numCache>
                <c:formatCode>0.00%</c:formatCode>
                <c:ptCount val="6"/>
                <c:pt idx="0">
                  <c:v>0</c:v>
                </c:pt>
                <c:pt idx="1">
                  <c:v>0</c:v>
                </c:pt>
                <c:pt idx="2">
                  <c:v>0</c:v>
                </c:pt>
                <c:pt idx="3">
                  <c:v>0</c:v>
                </c:pt>
                <c:pt idx="4">
                  <c:v>0</c:v>
                </c:pt>
                <c:pt idx="5">
                  <c:v>0</c:v>
                </c:pt>
              </c:numCache>
            </c:numRef>
          </c:val>
        </c:ser>
        <c:ser>
          <c:idx val="1"/>
          <c:order val="1"/>
          <c:tx>
            <c:strRef>
              <c:f>'Доходы от МУП'!$B$43</c:f>
              <c:strCache>
                <c:ptCount val="1"/>
                <c:pt idx="0">
                  <c:v>город Кумертау</c:v>
                </c:pt>
              </c:strCache>
            </c:strRef>
          </c:tx>
          <c:spPr>
            <a:solidFill>
              <a:schemeClr val="accent2"/>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МУП'!$C$43:$H$43</c:f>
              <c:numCache>
                <c:formatCode>0.00%</c:formatCode>
                <c:ptCount val="6"/>
                <c:pt idx="0">
                  <c:v>5.6113766653764319E-4</c:v>
                </c:pt>
                <c:pt idx="1">
                  <c:v>8.1063048344754909E-5</c:v>
                </c:pt>
                <c:pt idx="2">
                  <c:v>3.329705341887901E-5</c:v>
                </c:pt>
                <c:pt idx="3">
                  <c:v>4.3989371814086325E-4</c:v>
                </c:pt>
                <c:pt idx="4">
                  <c:v>6.3503140265177953E-4</c:v>
                </c:pt>
                <c:pt idx="5">
                  <c:v>5.590842685840826E-5</c:v>
                </c:pt>
              </c:numCache>
            </c:numRef>
          </c:val>
        </c:ser>
        <c:ser>
          <c:idx val="2"/>
          <c:order val="2"/>
          <c:tx>
            <c:strRef>
              <c:f>'Доходы от МУП'!$B$44</c:f>
              <c:strCache>
                <c:ptCount val="1"/>
                <c:pt idx="0">
                  <c:v>город Стерлитамак</c:v>
                </c:pt>
              </c:strCache>
            </c:strRef>
          </c:tx>
          <c:spPr>
            <a:solidFill>
              <a:schemeClr val="accent3"/>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МУП'!$C$44:$H$44</c:f>
              <c:numCache>
                <c:formatCode>0.00%</c:formatCode>
                <c:ptCount val="6"/>
                <c:pt idx="0">
                  <c:v>2.9867813093862949E-4</c:v>
                </c:pt>
                <c:pt idx="1">
                  <c:v>7.2120826072994695E-4</c:v>
                </c:pt>
                <c:pt idx="2">
                  <c:v>4.4623319577608868E-4</c:v>
                </c:pt>
                <c:pt idx="3">
                  <c:v>2.5019627047237058E-4</c:v>
                </c:pt>
                <c:pt idx="4">
                  <c:v>4.8126397328934918E-4</c:v>
                </c:pt>
                <c:pt idx="5">
                  <c:v>2.2134193871062999E-4</c:v>
                </c:pt>
              </c:numCache>
            </c:numRef>
          </c:val>
        </c:ser>
        <c:ser>
          <c:idx val="3"/>
          <c:order val="3"/>
          <c:tx>
            <c:strRef>
              <c:f>'Доходы от МУП'!$B$45</c:f>
              <c:strCache>
                <c:ptCount val="1"/>
                <c:pt idx="0">
                  <c:v>город Октябрьский</c:v>
                </c:pt>
              </c:strCache>
            </c:strRef>
          </c:tx>
          <c:spPr>
            <a:solidFill>
              <a:schemeClr val="accent4"/>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МУП'!$C$45:$H$45</c:f>
              <c:numCache>
                <c:formatCode>0.00%</c:formatCode>
                <c:ptCount val="6"/>
                <c:pt idx="0">
                  <c:v>1.3610627177700348E-4</c:v>
                </c:pt>
                <c:pt idx="1">
                  <c:v>6.3560081661123724E-4</c:v>
                </c:pt>
                <c:pt idx="2">
                  <c:v>1.1883011749327867E-4</c:v>
                </c:pt>
                <c:pt idx="3">
                  <c:v>1.4670666321617455E-4</c:v>
                </c:pt>
                <c:pt idx="4">
                  <c:v>1.4897677637175437E-4</c:v>
                </c:pt>
                <c:pt idx="5">
                  <c:v>3.0108254091964896E-4</c:v>
                </c:pt>
              </c:numCache>
            </c:numRef>
          </c:val>
        </c:ser>
        <c:ser>
          <c:idx val="4"/>
          <c:order val="4"/>
          <c:tx>
            <c:strRef>
              <c:f>'Доходы от МУП'!$B$46</c:f>
              <c:strCache>
                <c:ptCount val="1"/>
                <c:pt idx="0">
                  <c:v>город Сибай</c:v>
                </c:pt>
              </c:strCache>
            </c:strRef>
          </c:tx>
          <c:spPr>
            <a:solidFill>
              <a:schemeClr val="accent5"/>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МУП'!$C$46:$H$46</c:f>
              <c:numCache>
                <c:formatCode>0.00%</c:formatCode>
                <c:ptCount val="6"/>
                <c:pt idx="0">
                  <c:v>2.7098190292524963E-5</c:v>
                </c:pt>
                <c:pt idx="1">
                  <c:v>5.5889628333971577E-5</c:v>
                </c:pt>
                <c:pt idx="2">
                  <c:v>5.0809234773840282E-5</c:v>
                </c:pt>
                <c:pt idx="3">
                  <c:v>8.0580826598119248E-5</c:v>
                </c:pt>
                <c:pt idx="4">
                  <c:v>3.3749791700504347E-5</c:v>
                </c:pt>
                <c:pt idx="5">
                  <c:v>6.7471263189196394E-4</c:v>
                </c:pt>
              </c:numCache>
            </c:numRef>
          </c:val>
        </c:ser>
        <c:ser>
          <c:idx val="5"/>
          <c:order val="5"/>
          <c:tx>
            <c:strRef>
              <c:f>'Доходы от МУП'!$B$47</c:f>
              <c:strCache>
                <c:ptCount val="1"/>
                <c:pt idx="0">
                  <c:v>город Уфа</c:v>
                </c:pt>
              </c:strCache>
            </c:strRef>
          </c:tx>
          <c:spPr>
            <a:solidFill>
              <a:schemeClr val="accent6"/>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МУП'!$C$47:$H$47</c:f>
              <c:numCache>
                <c:formatCode>0.00%</c:formatCode>
                <c:ptCount val="6"/>
                <c:pt idx="0">
                  <c:v>1.6598774219262035E-3</c:v>
                </c:pt>
                <c:pt idx="1">
                  <c:v>7.5847287295439476E-3</c:v>
                </c:pt>
                <c:pt idx="2">
                  <c:v>2.355547646878879E-3</c:v>
                </c:pt>
                <c:pt idx="3">
                  <c:v>2.4916151937463397E-3</c:v>
                </c:pt>
                <c:pt idx="4">
                  <c:v>1.1539289649330885E-3</c:v>
                </c:pt>
                <c:pt idx="5">
                  <c:v>1.1986872600807958E-3</c:v>
                </c:pt>
              </c:numCache>
            </c:numRef>
          </c:val>
        </c:ser>
        <c:ser>
          <c:idx val="6"/>
          <c:order val="6"/>
          <c:tx>
            <c:strRef>
              <c:f>'Доходы от МУП'!$B$48</c:f>
              <c:strCache>
                <c:ptCount val="1"/>
                <c:pt idx="0">
                  <c:v>город Нефтекамск</c:v>
                </c:pt>
              </c:strCache>
            </c:strRef>
          </c:tx>
          <c:spPr>
            <a:solidFill>
              <a:schemeClr val="accent1">
                <a:lumMod val="60000"/>
              </a:schemeClr>
            </a:solidFill>
            <a:ln>
              <a:noFill/>
            </a:ln>
            <a:effectLst/>
          </c:spPr>
          <c:invertIfNegative val="0"/>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МУП'!$C$48:$H$48</c:f>
              <c:numCache>
                <c:formatCode>0.00%</c:formatCode>
                <c:ptCount val="6"/>
                <c:pt idx="0">
                  <c:v>1.5663852567889217E-3</c:v>
                </c:pt>
                <c:pt idx="1">
                  <c:v>2.7508778005965345E-3</c:v>
                </c:pt>
                <c:pt idx="2">
                  <c:v>3.2922700014223136E-3</c:v>
                </c:pt>
                <c:pt idx="3">
                  <c:v>2.3996146819956219E-3</c:v>
                </c:pt>
                <c:pt idx="4">
                  <c:v>2.4439999625261145E-3</c:v>
                </c:pt>
                <c:pt idx="5">
                  <c:v>1.4845390283078153E-3</c:v>
                </c:pt>
              </c:numCache>
            </c:numRef>
          </c:val>
        </c:ser>
        <c:ser>
          <c:idx val="7"/>
          <c:order val="7"/>
          <c:tx>
            <c:strRef>
              <c:f>'Доходы от МУП'!$B$49</c:f>
              <c:strCache>
                <c:ptCount val="1"/>
                <c:pt idx="0">
                  <c:v>город Салават</c:v>
                </c:pt>
              </c:strCache>
            </c:strRef>
          </c:tx>
          <c:spPr>
            <a:solidFill>
              <a:schemeClr val="accent2">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'Доходы от МУП'!$C$41:$H$41</c:f>
              <c:numCache>
                <c:formatCode>General</c:formatCode>
                <c:ptCount val="6"/>
                <c:pt idx="0">
                  <c:v>2011</c:v>
                </c:pt>
                <c:pt idx="1">
                  <c:v>2012</c:v>
                </c:pt>
                <c:pt idx="2">
                  <c:v>2013</c:v>
                </c:pt>
                <c:pt idx="3">
                  <c:v>2014</c:v>
                </c:pt>
                <c:pt idx="4">
                  <c:v>2015</c:v>
                </c:pt>
                <c:pt idx="5">
                  <c:v>2016</c:v>
                </c:pt>
              </c:numCache>
            </c:numRef>
          </c:cat>
          <c:val>
            <c:numRef>
              <c:f>'Доходы от МУП'!$C$49:$H$49</c:f>
              <c:numCache>
                <c:formatCode>0.00%</c:formatCode>
                <c:ptCount val="6"/>
                <c:pt idx="0">
                  <c:v>1.8587540331202034E-4</c:v>
                </c:pt>
                <c:pt idx="1">
                  <c:v>2.0191344664970421E-3</c:v>
                </c:pt>
                <c:pt idx="2">
                  <c:v>3.1535608710980935E-3</c:v>
                </c:pt>
                <c:pt idx="3">
                  <c:v>3.2523005905098767E-3</c:v>
                </c:pt>
                <c:pt idx="4">
                  <c:v>3.8119816924445465E-3</c:v>
                </c:pt>
                <c:pt idx="5">
                  <c:v>4.8248920790676542E-3</c:v>
                </c:pt>
              </c:numCache>
            </c:numRef>
          </c:val>
        </c:ser>
        <c:dLbls>
          <c:showLegendKey val="0"/>
          <c:showVal val="0"/>
          <c:showCatName val="0"/>
          <c:showSerName val="0"/>
          <c:showPercent val="0"/>
          <c:showBubbleSize val="0"/>
        </c:dLbls>
        <c:gapWidth val="219"/>
        <c:overlap val="-27"/>
        <c:axId val="547076896"/>
        <c:axId val="547077680"/>
      </c:barChart>
      <c:catAx>
        <c:axId val="54707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77680"/>
        <c:crosses val="autoZero"/>
        <c:auto val="1"/>
        <c:lblAlgn val="ctr"/>
        <c:lblOffset val="100"/>
        <c:noMultiLvlLbl val="0"/>
      </c:catAx>
      <c:valAx>
        <c:axId val="54707768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707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'Безв. пост.'!$B$73</c:f>
              <c:strCache>
                <c:ptCount val="1"/>
                <c:pt idx="0">
                  <c:v>город Уфа</c:v>
                </c:pt>
              </c:strCache>
            </c:strRef>
          </c:tx>
          <c:spPr>
            <a:solidFill>
              <a:schemeClr val="accent1"/>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пост.'!$C$73:$H$73</c:f>
              <c:numCache>
                <c:formatCode>0.00%</c:formatCode>
                <c:ptCount val="6"/>
                <c:pt idx="0">
                  <c:v>0.12894211310879841</c:v>
                </c:pt>
                <c:pt idx="1">
                  <c:v>0.19082970442087119</c:v>
                </c:pt>
                <c:pt idx="2">
                  <c:v>0.19374515832891423</c:v>
                </c:pt>
                <c:pt idx="3">
                  <c:v>0.24901380729719336</c:v>
                </c:pt>
                <c:pt idx="4">
                  <c:v>0.22284556190793242</c:v>
                </c:pt>
                <c:pt idx="5">
                  <c:v>0.24798220021939538</c:v>
                </c:pt>
              </c:numCache>
            </c:numRef>
          </c:val>
        </c:ser>
        <c:ser>
          <c:idx val="1"/>
          <c:order val="1"/>
          <c:tx>
            <c:strRef>
              <c:f>'Безв. пост.'!$B$74</c:f>
              <c:strCache>
                <c:ptCount val="1"/>
                <c:pt idx="0">
                  <c:v>город Октябрьский</c:v>
                </c:pt>
              </c:strCache>
            </c:strRef>
          </c:tx>
          <c:spPr>
            <a:solidFill>
              <a:schemeClr val="accent2"/>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пост.'!$C$74:$H$74</c:f>
              <c:numCache>
                <c:formatCode>0.00%</c:formatCode>
                <c:ptCount val="6"/>
                <c:pt idx="0">
                  <c:v>0.13534726041986564</c:v>
                </c:pt>
                <c:pt idx="1">
                  <c:v>0.20101443875334613</c:v>
                </c:pt>
                <c:pt idx="2">
                  <c:v>0.22166423313309996</c:v>
                </c:pt>
                <c:pt idx="3">
                  <c:v>0.22580505266951895</c:v>
                </c:pt>
                <c:pt idx="4">
                  <c:v>0.24036060483621446</c:v>
                </c:pt>
                <c:pt idx="5">
                  <c:v>0.28371519535392203</c:v>
                </c:pt>
              </c:numCache>
            </c:numRef>
          </c:val>
        </c:ser>
        <c:ser>
          <c:idx val="2"/>
          <c:order val="2"/>
          <c:tx>
            <c:strRef>
              <c:f>'Безв. пост.'!$B$75</c:f>
              <c:strCache>
                <c:ptCount val="1"/>
                <c:pt idx="0">
                  <c:v>город Агидель</c:v>
                </c:pt>
              </c:strCache>
            </c:strRef>
          </c:tx>
          <c:spPr>
            <a:solidFill>
              <a:schemeClr val="accent3"/>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пост.'!$C$75:$H$75</c:f>
              <c:numCache>
                <c:formatCode>0.00%</c:formatCode>
                <c:ptCount val="6"/>
                <c:pt idx="0">
                  <c:v>0.22855572213893052</c:v>
                </c:pt>
                <c:pt idx="1">
                  <c:v>0.22525751867418717</c:v>
                </c:pt>
                <c:pt idx="2">
                  <c:v>0.2148002798700715</c:v>
                </c:pt>
                <c:pt idx="3">
                  <c:v>0.25587929240374607</c:v>
                </c:pt>
                <c:pt idx="4">
                  <c:v>0.27489699800591244</c:v>
                </c:pt>
                <c:pt idx="5">
                  <c:v>0.30629124044269107</c:v>
                </c:pt>
              </c:numCache>
            </c:numRef>
          </c:val>
        </c:ser>
        <c:ser>
          <c:idx val="3"/>
          <c:order val="3"/>
          <c:tx>
            <c:strRef>
              <c:f>'Безв. пост.'!$B$76</c:f>
              <c:strCache>
                <c:ptCount val="1"/>
                <c:pt idx="0">
                  <c:v>город Стерлитамак</c:v>
                </c:pt>
              </c:strCache>
            </c:strRef>
          </c:tx>
          <c:spPr>
            <a:solidFill>
              <a:schemeClr val="accent4"/>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пост.'!$C$76:$H$76</c:f>
              <c:numCache>
                <c:formatCode>0.00%</c:formatCode>
                <c:ptCount val="6"/>
                <c:pt idx="0">
                  <c:v>0.17547810336484601</c:v>
                </c:pt>
                <c:pt idx="1">
                  <c:v>0.28231051367994159</c:v>
                </c:pt>
                <c:pt idx="2">
                  <c:v>0.28198759004289031</c:v>
                </c:pt>
                <c:pt idx="3">
                  <c:v>0.33578742781230503</c:v>
                </c:pt>
                <c:pt idx="4">
                  <c:v>0.32443241627208536</c:v>
                </c:pt>
                <c:pt idx="5">
                  <c:v>0.32211915474677943</c:v>
                </c:pt>
              </c:numCache>
            </c:numRef>
          </c:val>
        </c:ser>
        <c:ser>
          <c:idx val="4"/>
          <c:order val="4"/>
          <c:tx>
            <c:strRef>
              <c:f>'Безв. пост.'!$B$77</c:f>
              <c:strCache>
                <c:ptCount val="1"/>
                <c:pt idx="0">
                  <c:v>город Кумертау</c:v>
                </c:pt>
              </c:strCache>
            </c:strRef>
          </c:tx>
          <c:spPr>
            <a:solidFill>
              <a:schemeClr val="accent5"/>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пост.'!$C$77:$H$77</c:f>
              <c:numCache>
                <c:formatCode>0.00%</c:formatCode>
                <c:ptCount val="6"/>
                <c:pt idx="0">
                  <c:v>0.30331786902991298</c:v>
                </c:pt>
                <c:pt idx="1">
                  <c:v>0.29057840154811393</c:v>
                </c:pt>
                <c:pt idx="2">
                  <c:v>0.2326799830791923</c:v>
                </c:pt>
                <c:pt idx="3">
                  <c:v>0.28142000965660757</c:v>
                </c:pt>
                <c:pt idx="4">
                  <c:v>0.28379675778971108</c:v>
                </c:pt>
                <c:pt idx="5">
                  <c:v>0.34132117243823124</c:v>
                </c:pt>
              </c:numCache>
            </c:numRef>
          </c:val>
        </c:ser>
        <c:ser>
          <c:idx val="5"/>
          <c:order val="5"/>
          <c:tx>
            <c:strRef>
              <c:f>'Безв. пост.'!$B$78</c:f>
              <c:strCache>
                <c:ptCount val="1"/>
                <c:pt idx="0">
                  <c:v>город Сибай</c:v>
                </c:pt>
              </c:strCache>
            </c:strRef>
          </c:tx>
          <c:spPr>
            <a:solidFill>
              <a:schemeClr val="accent6"/>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пост.'!$C$78:$H$78</c:f>
              <c:numCache>
                <c:formatCode>0.00%</c:formatCode>
                <c:ptCount val="6"/>
                <c:pt idx="0">
                  <c:v>0.23255338380306173</c:v>
                </c:pt>
                <c:pt idx="1">
                  <c:v>0.26080622308767992</c:v>
                </c:pt>
                <c:pt idx="2">
                  <c:v>0.19553314322457993</c:v>
                </c:pt>
                <c:pt idx="3">
                  <c:v>0.28333757779298707</c:v>
                </c:pt>
                <c:pt idx="4">
                  <c:v>0.26401068425969171</c:v>
                </c:pt>
                <c:pt idx="5">
                  <c:v>0.36212692318758966</c:v>
                </c:pt>
              </c:numCache>
            </c:numRef>
          </c:val>
        </c:ser>
        <c:ser>
          <c:idx val="6"/>
          <c:order val="6"/>
          <c:tx>
            <c:strRef>
              <c:f>'Безв. пост.'!$B$79</c:f>
              <c:strCache>
                <c:ptCount val="1"/>
                <c:pt idx="0">
                  <c:v>город Салават</c:v>
                </c:pt>
              </c:strCache>
            </c:strRef>
          </c:tx>
          <c:spPr>
            <a:solidFill>
              <a:schemeClr val="accent1">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пост.'!$C$79:$H$79</c:f>
              <c:numCache>
                <c:formatCode>0.00%</c:formatCode>
                <c:ptCount val="6"/>
                <c:pt idx="0">
                  <c:v>0.16568652824907498</c:v>
                </c:pt>
                <c:pt idx="1">
                  <c:v>0.25813050178166147</c:v>
                </c:pt>
                <c:pt idx="2">
                  <c:v>0.24107210730655984</c:v>
                </c:pt>
                <c:pt idx="3">
                  <c:v>0.3343040666209503</c:v>
                </c:pt>
                <c:pt idx="4">
                  <c:v>0.32036364090345187</c:v>
                </c:pt>
                <c:pt idx="5">
                  <c:v>0.38447548419046185</c:v>
                </c:pt>
              </c:numCache>
            </c:numRef>
          </c:val>
        </c:ser>
        <c:ser>
          <c:idx val="7"/>
          <c:order val="7"/>
          <c:tx>
            <c:strRef>
              <c:f>'Безв. пост.'!$B$80</c:f>
              <c:strCache>
                <c:ptCount val="1"/>
                <c:pt idx="0">
                  <c:v>город Нефтекамск</c:v>
                </c:pt>
              </c:strCache>
            </c:strRef>
          </c:tx>
          <c:spPr>
            <a:solidFill>
              <a:schemeClr val="accent2">
                <a:lumMod val="60000"/>
              </a:schemeClr>
            </a:solidFill>
            <a:ln>
              <a:noFill/>
            </a:ln>
            <a:effectLst/>
          </c:spPr>
          <c:invertIfNegative val="0"/>
          <c:cat>
            <c:numRef>
              <c:f>'Безв. пост.'!$C$72:$H$72</c:f>
              <c:numCache>
                <c:formatCode>General</c:formatCode>
                <c:ptCount val="6"/>
                <c:pt idx="0">
                  <c:v>2011</c:v>
                </c:pt>
                <c:pt idx="1">
                  <c:v>2012</c:v>
                </c:pt>
                <c:pt idx="2">
                  <c:v>2013</c:v>
                </c:pt>
                <c:pt idx="3">
                  <c:v>2014</c:v>
                </c:pt>
                <c:pt idx="4">
                  <c:v>2015</c:v>
                </c:pt>
                <c:pt idx="5">
                  <c:v>2016</c:v>
                </c:pt>
              </c:numCache>
            </c:numRef>
          </c:cat>
          <c:val>
            <c:numRef>
              <c:f>'Безв. пост.'!$C$80:$H$80</c:f>
              <c:numCache>
                <c:formatCode>0.00%</c:formatCode>
                <c:ptCount val="6"/>
                <c:pt idx="0">
                  <c:v>0.23020882554941183</c:v>
                </c:pt>
                <c:pt idx="1">
                  <c:v>0.25319657651314709</c:v>
                </c:pt>
                <c:pt idx="2">
                  <c:v>0.26998317180107007</c:v>
                </c:pt>
                <c:pt idx="3">
                  <c:v>0.37854146701399422</c:v>
                </c:pt>
                <c:pt idx="4">
                  <c:v>0.36409196646860542</c:v>
                </c:pt>
                <c:pt idx="5">
                  <c:v>0.41152250687062808</c:v>
                </c:pt>
              </c:numCache>
            </c:numRef>
          </c:val>
        </c:ser>
        <c:dLbls>
          <c:showLegendKey val="0"/>
          <c:showVal val="0"/>
          <c:showCatName val="0"/>
          <c:showSerName val="0"/>
          <c:showPercent val="0"/>
          <c:showBubbleSize val="0"/>
        </c:dLbls>
        <c:gapWidth val="219"/>
        <c:overlap val="-27"/>
        <c:axId val="517602952"/>
        <c:axId val="517598248"/>
      </c:barChart>
      <c:catAx>
        <c:axId val="51760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7598248"/>
        <c:crosses val="autoZero"/>
        <c:auto val="1"/>
        <c:lblAlgn val="ctr"/>
        <c:lblOffset val="100"/>
        <c:noMultiLvlLbl val="0"/>
      </c:catAx>
      <c:valAx>
        <c:axId val="51759824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7602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Лист1!$D$77</c:f>
              <c:strCache>
                <c:ptCount val="1"/>
                <c:pt idx="0">
                  <c:v>2016 год</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Pt>
            <c:idx val="12"/>
            <c:invertIfNegative val="0"/>
            <c:bubble3D val="0"/>
            <c:spPr>
              <a:solidFill>
                <a:srgbClr val="FF0000"/>
              </a:solidFill>
              <a:ln>
                <a:noFill/>
              </a:ln>
              <a:effectLst/>
            </c:spPr>
          </c:dPt>
          <c:dPt>
            <c:idx val="15"/>
            <c:invertIfNegative val="0"/>
            <c:bubble3D val="0"/>
          </c:dPt>
          <c:dLbls>
            <c:dLbl>
              <c:idx val="0"/>
              <c:layout>
                <c:manualLayout>
                  <c:x val="8.1270014154775361E-2"/>
                  <c:y val="0"/>
                </c:manualLayout>
              </c:layout>
              <c:showLegendKey val="0"/>
              <c:showVal val="1"/>
              <c:showCatName val="1"/>
              <c:showSerName val="0"/>
              <c:showPercent val="0"/>
              <c:showBubbleSize val="0"/>
              <c:extLst>
                <c:ext xmlns:c15="http://schemas.microsoft.com/office/drawing/2012/chart" uri="{CE6537A1-D6FC-4f65-9D91-7224C49458BB}"/>
              </c:extLst>
            </c:dLbl>
            <c:dLbl>
              <c:idx val="12"/>
              <c:layout>
                <c:manualLayout>
                  <c:x val="9.7622942888069261E-2"/>
                  <c:y val="-1.0243098310935984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Лист1!$C$78:$C$139</c:f>
              <c:strCache>
                <c:ptCount val="62"/>
                <c:pt idx="0">
                  <c:v>город Нефтекамск</c:v>
                </c:pt>
                <c:pt idx="1">
                  <c:v>Миякинский район</c:v>
                </c:pt>
                <c:pt idx="2">
                  <c:v>Бижбулякский район</c:v>
                </c:pt>
                <c:pt idx="3">
                  <c:v>Бирский район</c:v>
                </c:pt>
                <c:pt idx="4">
                  <c:v>Нуримановский район</c:v>
                </c:pt>
                <c:pt idx="5">
                  <c:v>Баймакский район</c:v>
                </c:pt>
                <c:pt idx="6">
                  <c:v>Мелеузовский район</c:v>
                </c:pt>
                <c:pt idx="7">
                  <c:v>Мечетлинский район</c:v>
                </c:pt>
                <c:pt idx="8">
                  <c:v>Давлекановский район</c:v>
                </c:pt>
                <c:pt idx="9">
                  <c:v>Чишминский район</c:v>
                </c:pt>
                <c:pt idx="10">
                  <c:v>Хайбуллинский район</c:v>
                </c:pt>
                <c:pt idx="11">
                  <c:v>Кигинский район</c:v>
                </c:pt>
                <c:pt idx="12">
                  <c:v>город Салават</c:v>
                </c:pt>
                <c:pt idx="13">
                  <c:v>Благовещенский район</c:v>
                </c:pt>
                <c:pt idx="14">
                  <c:v>город Уфа</c:v>
                </c:pt>
                <c:pt idx="15">
                  <c:v>город Октябрьский</c:v>
                </c:pt>
                <c:pt idx="16">
                  <c:v>Стерлитамакский район</c:v>
                </c:pt>
                <c:pt idx="17">
                  <c:v>Бураевский район</c:v>
                </c:pt>
                <c:pt idx="18">
                  <c:v>Абзелиловский район</c:v>
                </c:pt>
                <c:pt idx="19">
                  <c:v>Бакалинский район</c:v>
                </c:pt>
                <c:pt idx="20">
                  <c:v>Шаранский район</c:v>
                </c:pt>
                <c:pt idx="21">
                  <c:v>Балтачевский район</c:v>
                </c:pt>
                <c:pt idx="22">
                  <c:v>Учалинский район</c:v>
                </c:pt>
                <c:pt idx="23">
                  <c:v>Салаватский район</c:v>
                </c:pt>
                <c:pt idx="24">
                  <c:v>Зилариский район</c:v>
                </c:pt>
                <c:pt idx="25">
                  <c:v>Белокатайский район</c:v>
                </c:pt>
                <c:pt idx="26">
                  <c:v>город Сибай</c:v>
                </c:pt>
                <c:pt idx="27">
                  <c:v>Куюргазинский район </c:v>
                </c:pt>
                <c:pt idx="28">
                  <c:v>Буздякский район</c:v>
                </c:pt>
                <c:pt idx="29">
                  <c:v>Ермексеевский район</c:v>
                </c:pt>
                <c:pt idx="30">
                  <c:v>Калтасинский район</c:v>
                </c:pt>
                <c:pt idx="31">
                  <c:v>Аскинский район</c:v>
                </c:pt>
                <c:pt idx="32">
                  <c:v>Белорецкий район</c:v>
                </c:pt>
                <c:pt idx="33">
                  <c:v>Ишимбайский район</c:v>
                </c:pt>
                <c:pt idx="34">
                  <c:v>город Кумертау</c:v>
                </c:pt>
                <c:pt idx="35">
                  <c:v>Аургазинский район</c:v>
                </c:pt>
                <c:pt idx="36">
                  <c:v>город Агидель</c:v>
                </c:pt>
                <c:pt idx="37">
                  <c:v>Уфимский район</c:v>
                </c:pt>
                <c:pt idx="38">
                  <c:v>Альшеевский район</c:v>
                </c:pt>
                <c:pt idx="39">
                  <c:v>Бурзянский район</c:v>
                </c:pt>
                <c:pt idx="40">
                  <c:v>Туймазинский район</c:v>
                </c:pt>
                <c:pt idx="41">
                  <c:v>Чекмагушевскмй район</c:v>
                </c:pt>
                <c:pt idx="42">
                  <c:v>Зианчуринский район</c:v>
                </c:pt>
                <c:pt idx="43">
                  <c:v>Дюртюлинский район</c:v>
                </c:pt>
                <c:pt idx="44">
                  <c:v>Караидельский район</c:v>
                </c:pt>
                <c:pt idx="45">
                  <c:v>Архангельский район</c:v>
                </c:pt>
                <c:pt idx="46">
                  <c:v>Татышлинский район</c:v>
                </c:pt>
                <c:pt idx="47">
                  <c:v>Иглинский район</c:v>
                </c:pt>
                <c:pt idx="48">
                  <c:v>Стерлибашевский район</c:v>
                </c:pt>
                <c:pt idx="49">
                  <c:v>Кармаскалинский район</c:v>
                </c:pt>
                <c:pt idx="50">
                  <c:v>Кугарчинский район</c:v>
                </c:pt>
                <c:pt idx="51">
                  <c:v>город Стерлетамак</c:v>
                </c:pt>
                <c:pt idx="52">
                  <c:v>Мишкинский район</c:v>
                </c:pt>
                <c:pt idx="53">
                  <c:v>Белебеевский район</c:v>
                </c:pt>
                <c:pt idx="54">
                  <c:v>Гафурийский район</c:v>
                </c:pt>
                <c:pt idx="55">
                  <c:v>Илишевский район</c:v>
                </c:pt>
                <c:pt idx="56">
                  <c:v>Краснокамский район</c:v>
                </c:pt>
                <c:pt idx="57">
                  <c:v>Федеровский район</c:v>
                </c:pt>
                <c:pt idx="58">
                  <c:v>Благоварский район</c:v>
                </c:pt>
                <c:pt idx="59">
                  <c:v>Янаульский район</c:v>
                </c:pt>
                <c:pt idx="60">
                  <c:v>Кушнаренковский район</c:v>
                </c:pt>
                <c:pt idx="61">
                  <c:v>Дуванский район</c:v>
                </c:pt>
              </c:strCache>
            </c:strRef>
          </c:cat>
          <c:val>
            <c:numRef>
              <c:f>Лист1!$D$78:$D$139</c:f>
              <c:numCache>
                <c:formatCode>0.0</c:formatCode>
                <c:ptCount val="62"/>
                <c:pt idx="0">
                  <c:v>22.1</c:v>
                </c:pt>
                <c:pt idx="1">
                  <c:v>21.1</c:v>
                </c:pt>
                <c:pt idx="2">
                  <c:v>18.7</c:v>
                </c:pt>
                <c:pt idx="3">
                  <c:v>18.100000000000001</c:v>
                </c:pt>
                <c:pt idx="4">
                  <c:v>17.899999999999999</c:v>
                </c:pt>
                <c:pt idx="5">
                  <c:v>17.8</c:v>
                </c:pt>
                <c:pt idx="6">
                  <c:v>16.5</c:v>
                </c:pt>
                <c:pt idx="7">
                  <c:v>15.7</c:v>
                </c:pt>
                <c:pt idx="8">
                  <c:v>15.6</c:v>
                </c:pt>
                <c:pt idx="9">
                  <c:v>15.4</c:v>
                </c:pt>
                <c:pt idx="10">
                  <c:v>15.3</c:v>
                </c:pt>
                <c:pt idx="11">
                  <c:v>15</c:v>
                </c:pt>
                <c:pt idx="12">
                  <c:v>14.5</c:v>
                </c:pt>
                <c:pt idx="13">
                  <c:v>14.4</c:v>
                </c:pt>
                <c:pt idx="14">
                  <c:v>14.4</c:v>
                </c:pt>
                <c:pt idx="15">
                  <c:v>14.3</c:v>
                </c:pt>
                <c:pt idx="16">
                  <c:v>14.2</c:v>
                </c:pt>
                <c:pt idx="17">
                  <c:v>14</c:v>
                </c:pt>
                <c:pt idx="18">
                  <c:v>13.9</c:v>
                </c:pt>
                <c:pt idx="19">
                  <c:v>13.6</c:v>
                </c:pt>
                <c:pt idx="20">
                  <c:v>13.3</c:v>
                </c:pt>
                <c:pt idx="21">
                  <c:v>13.2</c:v>
                </c:pt>
                <c:pt idx="22">
                  <c:v>13.1</c:v>
                </c:pt>
                <c:pt idx="23">
                  <c:v>12.9</c:v>
                </c:pt>
                <c:pt idx="24">
                  <c:v>12.6</c:v>
                </c:pt>
                <c:pt idx="25">
                  <c:v>12.2</c:v>
                </c:pt>
                <c:pt idx="26">
                  <c:v>12.1</c:v>
                </c:pt>
                <c:pt idx="27">
                  <c:v>12</c:v>
                </c:pt>
                <c:pt idx="28">
                  <c:v>11.6</c:v>
                </c:pt>
                <c:pt idx="29">
                  <c:v>11.5</c:v>
                </c:pt>
                <c:pt idx="30">
                  <c:v>11.3</c:v>
                </c:pt>
                <c:pt idx="31">
                  <c:v>11</c:v>
                </c:pt>
                <c:pt idx="32">
                  <c:v>11</c:v>
                </c:pt>
                <c:pt idx="33">
                  <c:v>11</c:v>
                </c:pt>
                <c:pt idx="34">
                  <c:v>10.5</c:v>
                </c:pt>
                <c:pt idx="35">
                  <c:v>10.199999999999999</c:v>
                </c:pt>
                <c:pt idx="36">
                  <c:v>10.199999999999999</c:v>
                </c:pt>
                <c:pt idx="37">
                  <c:v>10</c:v>
                </c:pt>
                <c:pt idx="38">
                  <c:v>9.9</c:v>
                </c:pt>
                <c:pt idx="39">
                  <c:v>9.9</c:v>
                </c:pt>
                <c:pt idx="40">
                  <c:v>9.9</c:v>
                </c:pt>
                <c:pt idx="41">
                  <c:v>9.9</c:v>
                </c:pt>
                <c:pt idx="42">
                  <c:v>9.8000000000000007</c:v>
                </c:pt>
                <c:pt idx="43">
                  <c:v>9.6999999999999993</c:v>
                </c:pt>
                <c:pt idx="44">
                  <c:v>9.6999999999999993</c:v>
                </c:pt>
                <c:pt idx="45">
                  <c:v>9.5</c:v>
                </c:pt>
                <c:pt idx="46">
                  <c:v>9.5</c:v>
                </c:pt>
                <c:pt idx="47">
                  <c:v>9.3000000000000007</c:v>
                </c:pt>
                <c:pt idx="48">
                  <c:v>9.3000000000000007</c:v>
                </c:pt>
                <c:pt idx="49">
                  <c:v>9.1999999999999993</c:v>
                </c:pt>
                <c:pt idx="50">
                  <c:v>9.1999999999999993</c:v>
                </c:pt>
                <c:pt idx="51">
                  <c:v>9.1999999999999993</c:v>
                </c:pt>
                <c:pt idx="52">
                  <c:v>9.1</c:v>
                </c:pt>
                <c:pt idx="53">
                  <c:v>9</c:v>
                </c:pt>
                <c:pt idx="54">
                  <c:v>8.6</c:v>
                </c:pt>
                <c:pt idx="55">
                  <c:v>8.6</c:v>
                </c:pt>
                <c:pt idx="56">
                  <c:v>8.5</c:v>
                </c:pt>
                <c:pt idx="57">
                  <c:v>8.3000000000000007</c:v>
                </c:pt>
                <c:pt idx="58">
                  <c:v>8.1999999999999993</c:v>
                </c:pt>
                <c:pt idx="59">
                  <c:v>7.8</c:v>
                </c:pt>
                <c:pt idx="60">
                  <c:v>7.5</c:v>
                </c:pt>
                <c:pt idx="61">
                  <c:v>7.1</c:v>
                </c:pt>
              </c:numCache>
            </c:numRef>
          </c:val>
        </c:ser>
        <c:dLbls>
          <c:showLegendKey val="0"/>
          <c:showVal val="0"/>
          <c:showCatName val="0"/>
          <c:showSerName val="0"/>
          <c:showPercent val="0"/>
          <c:showBubbleSize val="0"/>
        </c:dLbls>
        <c:gapWidth val="75"/>
        <c:overlap val="-25"/>
        <c:axId val="517597072"/>
        <c:axId val="517607264"/>
      </c:barChart>
      <c:lineChart>
        <c:grouping val="standard"/>
        <c:varyColors val="0"/>
        <c:ser>
          <c:idx val="1"/>
          <c:order val="1"/>
          <c:tx>
            <c:strRef>
              <c:f>Лист1!$E$77</c:f>
              <c:strCache>
                <c:ptCount val="1"/>
                <c:pt idx="0">
                  <c:v>Среднереспубликанский уровень</c:v>
                </c:pt>
              </c:strCache>
            </c:strRef>
          </c:tx>
          <c:spPr>
            <a:ln w="28575" cap="rnd">
              <a:solidFill>
                <a:schemeClr val="accent3"/>
              </a:solidFill>
              <a:round/>
            </a:ln>
            <a:effectLst/>
          </c:spPr>
          <c:marker>
            <c:symbol val="none"/>
          </c:marker>
          <c:cat>
            <c:strRef>
              <c:f>Лист1!$C$78:$C$139</c:f>
              <c:strCache>
                <c:ptCount val="62"/>
                <c:pt idx="0">
                  <c:v>город Нефтекамск</c:v>
                </c:pt>
                <c:pt idx="1">
                  <c:v>Миякинский район</c:v>
                </c:pt>
                <c:pt idx="2">
                  <c:v>Бижбулякский район</c:v>
                </c:pt>
                <c:pt idx="3">
                  <c:v>Бирский район</c:v>
                </c:pt>
                <c:pt idx="4">
                  <c:v>Нуримановский район</c:v>
                </c:pt>
                <c:pt idx="5">
                  <c:v>Баймакский район</c:v>
                </c:pt>
                <c:pt idx="6">
                  <c:v>Мелеузовский район</c:v>
                </c:pt>
                <c:pt idx="7">
                  <c:v>Мечетлинский район</c:v>
                </c:pt>
                <c:pt idx="8">
                  <c:v>Давлекановский район</c:v>
                </c:pt>
                <c:pt idx="9">
                  <c:v>Чишминский район</c:v>
                </c:pt>
                <c:pt idx="10">
                  <c:v>Хайбуллинский район</c:v>
                </c:pt>
                <c:pt idx="11">
                  <c:v>Кигинский район</c:v>
                </c:pt>
                <c:pt idx="12">
                  <c:v>город Салават</c:v>
                </c:pt>
                <c:pt idx="13">
                  <c:v>Благовещенский район</c:v>
                </c:pt>
                <c:pt idx="14">
                  <c:v>город Уфа</c:v>
                </c:pt>
                <c:pt idx="15">
                  <c:v>город Октябрьский</c:v>
                </c:pt>
                <c:pt idx="16">
                  <c:v>Стерлитамакский район</c:v>
                </c:pt>
                <c:pt idx="17">
                  <c:v>Бураевский район</c:v>
                </c:pt>
                <c:pt idx="18">
                  <c:v>Абзелиловский район</c:v>
                </c:pt>
                <c:pt idx="19">
                  <c:v>Бакалинский район</c:v>
                </c:pt>
                <c:pt idx="20">
                  <c:v>Шаранский район</c:v>
                </c:pt>
                <c:pt idx="21">
                  <c:v>Балтачевский район</c:v>
                </c:pt>
                <c:pt idx="22">
                  <c:v>Учалинский район</c:v>
                </c:pt>
                <c:pt idx="23">
                  <c:v>Салаватский район</c:v>
                </c:pt>
                <c:pt idx="24">
                  <c:v>Зилариский район</c:v>
                </c:pt>
                <c:pt idx="25">
                  <c:v>Белокатайский район</c:v>
                </c:pt>
                <c:pt idx="26">
                  <c:v>город Сибай</c:v>
                </c:pt>
                <c:pt idx="27">
                  <c:v>Куюргазинский район </c:v>
                </c:pt>
                <c:pt idx="28">
                  <c:v>Буздякский район</c:v>
                </c:pt>
                <c:pt idx="29">
                  <c:v>Ермексеевский район</c:v>
                </c:pt>
                <c:pt idx="30">
                  <c:v>Калтасинский район</c:v>
                </c:pt>
                <c:pt idx="31">
                  <c:v>Аскинский район</c:v>
                </c:pt>
                <c:pt idx="32">
                  <c:v>Белорецкий район</c:v>
                </c:pt>
                <c:pt idx="33">
                  <c:v>Ишимбайский район</c:v>
                </c:pt>
                <c:pt idx="34">
                  <c:v>город Кумертау</c:v>
                </c:pt>
                <c:pt idx="35">
                  <c:v>Аургазинский район</c:v>
                </c:pt>
                <c:pt idx="36">
                  <c:v>город Агидель</c:v>
                </c:pt>
                <c:pt idx="37">
                  <c:v>Уфимский район</c:v>
                </c:pt>
                <c:pt idx="38">
                  <c:v>Альшеевский район</c:v>
                </c:pt>
                <c:pt idx="39">
                  <c:v>Бурзянский район</c:v>
                </c:pt>
                <c:pt idx="40">
                  <c:v>Туймазинский район</c:v>
                </c:pt>
                <c:pt idx="41">
                  <c:v>Чекмагушевскмй район</c:v>
                </c:pt>
                <c:pt idx="42">
                  <c:v>Зианчуринский район</c:v>
                </c:pt>
                <c:pt idx="43">
                  <c:v>Дюртюлинский район</c:v>
                </c:pt>
                <c:pt idx="44">
                  <c:v>Караидельский район</c:v>
                </c:pt>
                <c:pt idx="45">
                  <c:v>Архангельский район</c:v>
                </c:pt>
                <c:pt idx="46">
                  <c:v>Татышлинский район</c:v>
                </c:pt>
                <c:pt idx="47">
                  <c:v>Иглинский район</c:v>
                </c:pt>
                <c:pt idx="48">
                  <c:v>Стерлибашевский район</c:v>
                </c:pt>
                <c:pt idx="49">
                  <c:v>Кармаскалинский район</c:v>
                </c:pt>
                <c:pt idx="50">
                  <c:v>Кугарчинский район</c:v>
                </c:pt>
                <c:pt idx="51">
                  <c:v>город Стерлетамак</c:v>
                </c:pt>
                <c:pt idx="52">
                  <c:v>Мишкинский район</c:v>
                </c:pt>
                <c:pt idx="53">
                  <c:v>Белебеевский район</c:v>
                </c:pt>
                <c:pt idx="54">
                  <c:v>Гафурийский район</c:v>
                </c:pt>
                <c:pt idx="55">
                  <c:v>Илишевский район</c:v>
                </c:pt>
                <c:pt idx="56">
                  <c:v>Краснокамский район</c:v>
                </c:pt>
                <c:pt idx="57">
                  <c:v>Федеровский район</c:v>
                </c:pt>
                <c:pt idx="58">
                  <c:v>Благоварский район</c:v>
                </c:pt>
                <c:pt idx="59">
                  <c:v>Янаульский район</c:v>
                </c:pt>
                <c:pt idx="60">
                  <c:v>Кушнаренковский район</c:v>
                </c:pt>
                <c:pt idx="61">
                  <c:v>Дуванский район</c:v>
                </c:pt>
              </c:strCache>
            </c:strRef>
          </c:cat>
          <c:val>
            <c:numRef>
              <c:f>Лист1!$E$78:$E$139</c:f>
              <c:numCache>
                <c:formatCode>0.0</c:formatCode>
                <c:ptCount val="62"/>
                <c:pt idx="0">
                  <c:v>12.9</c:v>
                </c:pt>
                <c:pt idx="1">
                  <c:v>12.9</c:v>
                </c:pt>
                <c:pt idx="2">
                  <c:v>12.9</c:v>
                </c:pt>
                <c:pt idx="3">
                  <c:v>12.9</c:v>
                </c:pt>
                <c:pt idx="4">
                  <c:v>12.9</c:v>
                </c:pt>
                <c:pt idx="5">
                  <c:v>12.9</c:v>
                </c:pt>
                <c:pt idx="6">
                  <c:v>12.9</c:v>
                </c:pt>
                <c:pt idx="7">
                  <c:v>12.9</c:v>
                </c:pt>
                <c:pt idx="8">
                  <c:v>12.9</c:v>
                </c:pt>
                <c:pt idx="9">
                  <c:v>12.9</c:v>
                </c:pt>
                <c:pt idx="10">
                  <c:v>12.9</c:v>
                </c:pt>
                <c:pt idx="11">
                  <c:v>12.9</c:v>
                </c:pt>
                <c:pt idx="12">
                  <c:v>12.9</c:v>
                </c:pt>
                <c:pt idx="13">
                  <c:v>12.9</c:v>
                </c:pt>
                <c:pt idx="14">
                  <c:v>12.9</c:v>
                </c:pt>
                <c:pt idx="15">
                  <c:v>12.9</c:v>
                </c:pt>
                <c:pt idx="16">
                  <c:v>12.9</c:v>
                </c:pt>
                <c:pt idx="17">
                  <c:v>12.9</c:v>
                </c:pt>
                <c:pt idx="18">
                  <c:v>12.9</c:v>
                </c:pt>
                <c:pt idx="19">
                  <c:v>12.9</c:v>
                </c:pt>
                <c:pt idx="20">
                  <c:v>12.9</c:v>
                </c:pt>
                <c:pt idx="21">
                  <c:v>12.9</c:v>
                </c:pt>
                <c:pt idx="22">
                  <c:v>12.9</c:v>
                </c:pt>
                <c:pt idx="23">
                  <c:v>12.9</c:v>
                </c:pt>
                <c:pt idx="24">
                  <c:v>12.9</c:v>
                </c:pt>
                <c:pt idx="25">
                  <c:v>12.9</c:v>
                </c:pt>
                <c:pt idx="26">
                  <c:v>12.9</c:v>
                </c:pt>
                <c:pt idx="27">
                  <c:v>12.9</c:v>
                </c:pt>
                <c:pt idx="28">
                  <c:v>12.9</c:v>
                </c:pt>
                <c:pt idx="29">
                  <c:v>12.9</c:v>
                </c:pt>
                <c:pt idx="30">
                  <c:v>12.9</c:v>
                </c:pt>
                <c:pt idx="31">
                  <c:v>12.9</c:v>
                </c:pt>
                <c:pt idx="32">
                  <c:v>12.9</c:v>
                </c:pt>
                <c:pt idx="33">
                  <c:v>12.9</c:v>
                </c:pt>
                <c:pt idx="34">
                  <c:v>12.9</c:v>
                </c:pt>
                <c:pt idx="35">
                  <c:v>12.9</c:v>
                </c:pt>
                <c:pt idx="36">
                  <c:v>12.9</c:v>
                </c:pt>
                <c:pt idx="37">
                  <c:v>12.9</c:v>
                </c:pt>
                <c:pt idx="38">
                  <c:v>12.9</c:v>
                </c:pt>
                <c:pt idx="39">
                  <c:v>12.9</c:v>
                </c:pt>
                <c:pt idx="40">
                  <c:v>12.9</c:v>
                </c:pt>
                <c:pt idx="41">
                  <c:v>12.9</c:v>
                </c:pt>
                <c:pt idx="42">
                  <c:v>12.9</c:v>
                </c:pt>
                <c:pt idx="43">
                  <c:v>12.9</c:v>
                </c:pt>
                <c:pt idx="44">
                  <c:v>12.9</c:v>
                </c:pt>
                <c:pt idx="45">
                  <c:v>12.9</c:v>
                </c:pt>
                <c:pt idx="46">
                  <c:v>12.9</c:v>
                </c:pt>
                <c:pt idx="47">
                  <c:v>12.9</c:v>
                </c:pt>
                <c:pt idx="48">
                  <c:v>12.9</c:v>
                </c:pt>
                <c:pt idx="49">
                  <c:v>12.9</c:v>
                </c:pt>
                <c:pt idx="50">
                  <c:v>12.9</c:v>
                </c:pt>
                <c:pt idx="51">
                  <c:v>12.9</c:v>
                </c:pt>
                <c:pt idx="52">
                  <c:v>12.9</c:v>
                </c:pt>
                <c:pt idx="53">
                  <c:v>12.9</c:v>
                </c:pt>
                <c:pt idx="54">
                  <c:v>12.9</c:v>
                </c:pt>
                <c:pt idx="55">
                  <c:v>12.9</c:v>
                </c:pt>
                <c:pt idx="56">
                  <c:v>12.9</c:v>
                </c:pt>
                <c:pt idx="57">
                  <c:v>12.9</c:v>
                </c:pt>
                <c:pt idx="58">
                  <c:v>12.9</c:v>
                </c:pt>
                <c:pt idx="59">
                  <c:v>12.9</c:v>
                </c:pt>
                <c:pt idx="60">
                  <c:v>12.9</c:v>
                </c:pt>
                <c:pt idx="61">
                  <c:v>12.9</c:v>
                </c:pt>
              </c:numCache>
            </c:numRef>
          </c:val>
          <c:smooth val="0"/>
        </c:ser>
        <c:dLbls>
          <c:showLegendKey val="0"/>
          <c:showVal val="0"/>
          <c:showCatName val="0"/>
          <c:showSerName val="0"/>
          <c:showPercent val="0"/>
          <c:showBubbleSize val="0"/>
        </c:dLbls>
        <c:marker val="1"/>
        <c:smooth val="0"/>
        <c:axId val="517597072"/>
        <c:axId val="517607264"/>
      </c:lineChart>
      <c:catAx>
        <c:axId val="51759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7607264"/>
        <c:crosses val="autoZero"/>
        <c:auto val="1"/>
        <c:lblAlgn val="ctr"/>
        <c:lblOffset val="100"/>
        <c:noMultiLvlLbl val="0"/>
      </c:catAx>
      <c:valAx>
        <c:axId val="51760726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759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45027081395691"/>
          <c:y val="5.0813287514318441E-2"/>
          <c:w val="0.87203289326942091"/>
          <c:h val="0.55500151589962132"/>
        </c:manualLayout>
      </c:layout>
      <c:barChart>
        <c:barDir val="col"/>
        <c:grouping val="clustered"/>
        <c:varyColors val="0"/>
        <c:ser>
          <c:idx val="0"/>
          <c:order val="0"/>
          <c:tx>
            <c:strRef>
              <c:f>Аренда!$B$10</c:f>
              <c:strCache>
                <c:ptCount val="1"/>
                <c:pt idx="0">
                  <c:v>Фактическое поступление арендной платы в местный бюджет, тыс.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forward val="2"/>
            <c:dispRSqr val="0"/>
            <c:dispEq val="0"/>
          </c:trendline>
          <c:cat>
            <c:numRef>
              <c:f>Аренда!$C$6:$H$6</c:f>
              <c:numCache>
                <c:formatCode>General</c:formatCode>
                <c:ptCount val="6"/>
                <c:pt idx="0">
                  <c:v>2011</c:v>
                </c:pt>
                <c:pt idx="1">
                  <c:v>2012</c:v>
                </c:pt>
                <c:pt idx="2">
                  <c:v>2013</c:v>
                </c:pt>
                <c:pt idx="3">
                  <c:v>2014</c:v>
                </c:pt>
                <c:pt idx="4">
                  <c:v>2015</c:v>
                </c:pt>
                <c:pt idx="5">
                  <c:v>2016</c:v>
                </c:pt>
              </c:numCache>
            </c:numRef>
          </c:cat>
          <c:val>
            <c:numRef>
              <c:f>Аренда!$C$10:$H$10</c:f>
              <c:numCache>
                <c:formatCode>General</c:formatCode>
                <c:ptCount val="6"/>
                <c:pt idx="0">
                  <c:v>76358.75</c:v>
                </c:pt>
                <c:pt idx="1">
                  <c:v>78115.429999999993</c:v>
                </c:pt>
                <c:pt idx="2">
                  <c:v>74221.42</c:v>
                </c:pt>
                <c:pt idx="3">
                  <c:v>73029.7</c:v>
                </c:pt>
                <c:pt idx="4">
                  <c:v>73085.149999999994</c:v>
                </c:pt>
                <c:pt idx="5">
                  <c:v>66877.64</c:v>
                </c:pt>
              </c:numCache>
            </c:numRef>
          </c:val>
        </c:ser>
        <c:ser>
          <c:idx val="1"/>
          <c:order val="1"/>
          <c:tx>
            <c:strRef>
              <c:f>Аренда!$B$11</c:f>
              <c:strCache>
                <c:ptCount val="1"/>
                <c:pt idx="0">
                  <c:v>Задолженность по арендным платежам в местный бюджет, тыс.рублей, всего</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forward val="2"/>
            <c:dispRSqr val="0"/>
            <c:dispEq val="0"/>
          </c:trendline>
          <c:cat>
            <c:numRef>
              <c:f>Аренда!$C$6:$H$6</c:f>
              <c:numCache>
                <c:formatCode>General</c:formatCode>
                <c:ptCount val="6"/>
                <c:pt idx="0">
                  <c:v>2011</c:v>
                </c:pt>
                <c:pt idx="1">
                  <c:v>2012</c:v>
                </c:pt>
                <c:pt idx="2">
                  <c:v>2013</c:v>
                </c:pt>
                <c:pt idx="3">
                  <c:v>2014</c:v>
                </c:pt>
                <c:pt idx="4">
                  <c:v>2015</c:v>
                </c:pt>
                <c:pt idx="5">
                  <c:v>2016</c:v>
                </c:pt>
              </c:numCache>
            </c:numRef>
          </c:cat>
          <c:val>
            <c:numRef>
              <c:f>Аренда!$C$11:$H$11</c:f>
              <c:numCache>
                <c:formatCode>General</c:formatCode>
                <c:ptCount val="6"/>
                <c:pt idx="0">
                  <c:v>7625.3</c:v>
                </c:pt>
                <c:pt idx="1">
                  <c:v>7309.87</c:v>
                </c:pt>
                <c:pt idx="2">
                  <c:v>7119.7</c:v>
                </c:pt>
                <c:pt idx="3">
                  <c:v>9263.4</c:v>
                </c:pt>
                <c:pt idx="4">
                  <c:v>16512.599999999999</c:v>
                </c:pt>
                <c:pt idx="5">
                  <c:v>24565.3</c:v>
                </c:pt>
              </c:numCache>
            </c:numRef>
          </c:val>
        </c:ser>
        <c:dLbls>
          <c:showLegendKey val="0"/>
          <c:showVal val="0"/>
          <c:showCatName val="0"/>
          <c:showSerName val="0"/>
          <c:showPercent val="0"/>
          <c:showBubbleSize val="0"/>
        </c:dLbls>
        <c:gapWidth val="219"/>
        <c:overlap val="-27"/>
        <c:axId val="517604128"/>
        <c:axId val="517603736"/>
      </c:barChart>
      <c:catAx>
        <c:axId val="5176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7603736"/>
        <c:crosses val="autoZero"/>
        <c:auto val="1"/>
        <c:lblAlgn val="ctr"/>
        <c:lblOffset val="100"/>
        <c:noMultiLvlLbl val="0"/>
      </c:catAx>
      <c:valAx>
        <c:axId val="517603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7604128"/>
        <c:crosses val="autoZero"/>
        <c:crossBetween val="between"/>
      </c:valAx>
      <c:spPr>
        <a:noFill/>
        <a:ln>
          <a:noFill/>
        </a:ln>
        <a:effectLst/>
      </c:spPr>
    </c:plotArea>
    <c:legend>
      <c:legendPos val="b"/>
      <c:layout>
        <c:manualLayout>
          <c:xMode val="edge"/>
          <c:yMode val="edge"/>
          <c:x val="1.1597991726181206E-2"/>
          <c:y val="0.7198877368051767"/>
          <c:w val="0.97466595403527512"/>
          <c:h val="0.2526209471340834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'Земельные отношения'!$B$65</c:f>
              <c:strCache>
                <c:ptCount val="1"/>
                <c:pt idx="0">
                  <c:v>    - сумма долга за текущий год, млн. рублей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dLbl>
              <c:idx val="0"/>
              <c:layout>
                <c:manualLayout>
                  <c:x val="5.9861036878674487E-2"/>
                  <c:y val="-2.22531293463143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136825227151251E-2"/>
                  <c:y val="-3.894297635605006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8412613575628001E-2"/>
                  <c:y val="-3.337969401947148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723142704436133E-2"/>
                  <c:y val="1.66898470097357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998931052912883E-2"/>
                  <c:y val="2.225312934631432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7723142704436133E-2"/>
                  <c:y val="5.563282336578581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'Земельные отношения'!$C$64:$H$64</c:f>
              <c:numCache>
                <c:formatCode>General</c:formatCode>
                <c:ptCount val="6"/>
                <c:pt idx="0">
                  <c:v>2011</c:v>
                </c:pt>
                <c:pt idx="1">
                  <c:v>2012</c:v>
                </c:pt>
                <c:pt idx="2">
                  <c:v>2013</c:v>
                </c:pt>
                <c:pt idx="3">
                  <c:v>2014</c:v>
                </c:pt>
                <c:pt idx="4">
                  <c:v>2015</c:v>
                </c:pt>
                <c:pt idx="5">
                  <c:v>2016</c:v>
                </c:pt>
              </c:numCache>
            </c:numRef>
          </c:cat>
          <c:val>
            <c:numRef>
              <c:f>'Земельные отношения'!$C$65:$H$65</c:f>
              <c:numCache>
                <c:formatCode>0.00</c:formatCode>
                <c:ptCount val="6"/>
                <c:pt idx="0">
                  <c:v>31.085349999999998</c:v>
                </c:pt>
                <c:pt idx="1">
                  <c:v>19.098770000000002</c:v>
                </c:pt>
                <c:pt idx="2">
                  <c:v>14.82629</c:v>
                </c:pt>
                <c:pt idx="3">
                  <c:v>109.3567</c:v>
                </c:pt>
                <c:pt idx="4">
                  <c:v>232.04667999999998</c:v>
                </c:pt>
                <c:pt idx="5">
                  <c:v>190.34595999999999</c:v>
                </c:pt>
              </c:numCache>
            </c:numRef>
          </c:val>
        </c:ser>
        <c:ser>
          <c:idx val="1"/>
          <c:order val="1"/>
          <c:tx>
            <c:strRef>
              <c:f>'Земельные отношения'!$B$66</c:f>
              <c:strCache>
                <c:ptCount val="1"/>
                <c:pt idx="0">
                  <c:v>    - сумма долга прошлых лет, млн. рублей</c:v>
                </c:pt>
              </c:strCache>
            </c:strRef>
          </c:tx>
          <c:spPr>
            <a:solidFill>
              <a:schemeClr val="accent1">
                <a:lumMod val="20000"/>
                <a:lumOff val="80000"/>
              </a:schemeClr>
            </a:solidFill>
            <a:ln w="6350" cap="flat" cmpd="sng" algn="ctr">
              <a:solidFill>
                <a:schemeClr val="accent1"/>
              </a:solidFill>
              <a:prstDash val="solid"/>
              <a:miter lim="800000"/>
            </a:ln>
            <a:effectLst/>
          </c:spPr>
          <c:invertIfNegative val="0"/>
          <c:dLbls>
            <c:dLbl>
              <c:idx val="0"/>
              <c:layout>
                <c:manualLayout>
                  <c:x val="-1.3256053179717129E-17"/>
                  <c:y val="-6.364141524769151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3024212718868518E-17"/>
                  <c:y val="-5.986788254689247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3024212718868518E-17"/>
                  <c:y val="-0.1954508248694389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958049826494967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550653093692717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0604842543773704E-16"/>
                  <c:y val="-0.1536703519673511"/>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'Земельные отношения'!$C$64:$H$64</c:f>
              <c:numCache>
                <c:formatCode>General</c:formatCode>
                <c:ptCount val="6"/>
                <c:pt idx="0">
                  <c:v>2011</c:v>
                </c:pt>
                <c:pt idx="1">
                  <c:v>2012</c:v>
                </c:pt>
                <c:pt idx="2">
                  <c:v>2013</c:v>
                </c:pt>
                <c:pt idx="3">
                  <c:v>2014</c:v>
                </c:pt>
                <c:pt idx="4">
                  <c:v>2015</c:v>
                </c:pt>
                <c:pt idx="5">
                  <c:v>2016</c:v>
                </c:pt>
              </c:numCache>
            </c:numRef>
          </c:cat>
          <c:val>
            <c:numRef>
              <c:f>'Земельные отношения'!$C$66:$H$66</c:f>
              <c:numCache>
                <c:formatCode>0.00</c:formatCode>
                <c:ptCount val="6"/>
                <c:pt idx="0">
                  <c:v>27.586069999999999</c:v>
                </c:pt>
                <c:pt idx="1">
                  <c:v>43.753660000000004</c:v>
                </c:pt>
                <c:pt idx="2">
                  <c:v>268.40928000000002</c:v>
                </c:pt>
                <c:pt idx="3">
                  <c:v>267.81470000000002</c:v>
                </c:pt>
                <c:pt idx="4">
                  <c:v>198.56</c:v>
                </c:pt>
                <c:pt idx="5">
                  <c:v>200.90221</c:v>
                </c:pt>
              </c:numCache>
            </c:numRef>
          </c:val>
        </c:ser>
        <c:dLbls>
          <c:showLegendKey val="0"/>
          <c:showVal val="0"/>
          <c:showCatName val="0"/>
          <c:showSerName val="0"/>
          <c:showPercent val="0"/>
          <c:showBubbleSize val="0"/>
        </c:dLbls>
        <c:gapWidth val="219"/>
        <c:overlap val="100"/>
        <c:axId val="517598640"/>
        <c:axId val="517599816"/>
      </c:barChart>
      <c:catAx>
        <c:axId val="51759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7599816"/>
        <c:crosses val="autoZero"/>
        <c:auto val="1"/>
        <c:lblAlgn val="ctr"/>
        <c:lblOffset val="100"/>
        <c:noMultiLvlLbl val="0"/>
      </c:catAx>
      <c:valAx>
        <c:axId val="51759981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759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1755686468913212E-2"/>
          <c:y val="0.25307706328375618"/>
          <c:w val="0.73736664322523371"/>
          <c:h val="0.582895158938466"/>
        </c:manualLayout>
      </c:layout>
      <c:pieChart>
        <c:varyColors val="1"/>
        <c:ser>
          <c:idx val="0"/>
          <c:order val="0"/>
          <c:tx>
            <c:strRef>
              <c:f>'[Расчеты для анализа муниц. закупок.xlsx]Общий анализ'!$C$51</c:f>
              <c:strCache>
                <c:ptCount val="1"/>
                <c:pt idx="0">
                  <c:v>2015 г.</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18852422729735649"/>
                  <c:y val="4.3904928550598053E-3"/>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5.1280478666374613E-2"/>
                  <c:y val="-2.4745917177019541E-2"/>
                </c:manualLayout>
              </c:layout>
              <c:showLegendKey val="0"/>
              <c:showVal val="1"/>
              <c:showCatName val="0"/>
              <c:showSerName val="0"/>
              <c:showPercent val="1"/>
              <c:showBubbleSize val="0"/>
              <c:extLst>
                <c:ext xmlns:c15="http://schemas.microsoft.com/office/drawing/2012/chart" uri="{CE6537A1-D6FC-4f65-9D91-7224C49458BB}"/>
              </c:extLst>
            </c:dLbl>
            <c:dLbl>
              <c:idx val="4"/>
              <c:layout>
                <c:manualLayout>
                  <c:x val="7.0685373698712264E-2"/>
                  <c:y val="-4.8534922717993582E-2"/>
                </c:manualLayout>
              </c:layout>
              <c:showLegendKey val="0"/>
              <c:showVal val="1"/>
              <c:showCatName val="0"/>
              <c:showSerName val="0"/>
              <c:showPercent val="1"/>
              <c:showBubbleSize val="0"/>
              <c:extLst>
                <c:ext xmlns:c15="http://schemas.microsoft.com/office/drawing/2012/chart" uri="{CE6537A1-D6FC-4f65-9D91-7224C49458BB}"/>
              </c:extLst>
            </c:dLbl>
            <c:dLbl>
              <c:idx val="6"/>
              <c:layout>
                <c:manualLayout>
                  <c:x val="9.0738635708603771E-2"/>
                  <c:y val="5.9600831146106779E-2"/>
                </c:manualLayout>
              </c:layout>
              <c:showLegendKey val="0"/>
              <c:showVal val="1"/>
              <c:showCatName val="0"/>
              <c:showSerName val="0"/>
              <c:showPercent val="1"/>
              <c:showBubbleSize val="0"/>
              <c:extLst>
                <c:ext xmlns:c15="http://schemas.microsoft.com/office/drawing/2012/chart" uri="{CE6537A1-D6FC-4f65-9D91-7224C49458BB}"/>
              </c:extLst>
            </c:dLbl>
            <c:dLbl>
              <c:idx val="7"/>
              <c:tx>
                <c:rich>
                  <a:bodyPr/>
                  <a:lstStyle/>
                  <a:p>
                    <a:fld id="{2CFA13B0-6228-4DAA-9123-2DBC7723F64E}" type="VALUE">
                      <a:rPr lang="en-US">
                        <a:solidFill>
                          <a:schemeClr val="bg1"/>
                        </a:solidFill>
                      </a:rPr>
                      <a:pPr/>
                      <a:t>[ЗНАЧЕНИЕ]</a:t>
                    </a:fld>
                    <a:r>
                      <a:rPr lang="en-US" baseline="0">
                        <a:solidFill>
                          <a:schemeClr val="bg1"/>
                        </a:solidFill>
                      </a:rPr>
                      <a:t>; </a:t>
                    </a:r>
                    <a:fld id="{8DE3DB31-2BC0-438E-922C-A4791A34C09E}" type="PERCENTAGE">
                      <a:rPr lang="en-US" baseline="0">
                        <a:solidFill>
                          <a:schemeClr val="bg1"/>
                        </a:solidFill>
                      </a:rPr>
                      <a:pPr/>
                      <a:t>[ПРОЦЕНТ]</a:t>
                    </a:fld>
                    <a:endParaRPr lang="en-US" baseline="0">
                      <a:solidFill>
                        <a:schemeClr val="bg1"/>
                      </a:solidFill>
                    </a:endParaRP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'[Расчеты для анализа муниц. закупок.xlsx]Общий анализ'!$A$52:$A$59</c:f>
              <c:numCache>
                <c:formatCode>General</c:formatCode>
                <c:ptCount val="8"/>
                <c:pt idx="0">
                  <c:v>1</c:v>
                </c:pt>
                <c:pt idx="1">
                  <c:v>2</c:v>
                </c:pt>
                <c:pt idx="2">
                  <c:v>3</c:v>
                </c:pt>
                <c:pt idx="3">
                  <c:v>4</c:v>
                </c:pt>
                <c:pt idx="4">
                  <c:v>5</c:v>
                </c:pt>
                <c:pt idx="5">
                  <c:v>6</c:v>
                </c:pt>
                <c:pt idx="6">
                  <c:v>7</c:v>
                </c:pt>
                <c:pt idx="7">
                  <c:v>8</c:v>
                </c:pt>
              </c:numCache>
            </c:numRef>
          </c:cat>
          <c:val>
            <c:numRef>
              <c:f>'[Расчеты для анализа муниц. закупок.xlsx]Общий анализ'!$C$52:$C$59</c:f>
              <c:numCache>
                <c:formatCode>General</c:formatCode>
                <c:ptCount val="8"/>
                <c:pt idx="0">
                  <c:v>5</c:v>
                </c:pt>
                <c:pt idx="1">
                  <c:v>299</c:v>
                </c:pt>
                <c:pt idx="2">
                  <c:v>0</c:v>
                </c:pt>
                <c:pt idx="3">
                  <c:v>690</c:v>
                </c:pt>
                <c:pt idx="4">
                  <c:v>167</c:v>
                </c:pt>
                <c:pt idx="5">
                  <c:v>0</c:v>
                </c:pt>
                <c:pt idx="6">
                  <c:v>397</c:v>
                </c:pt>
                <c:pt idx="7">
                  <c:v>7347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612591193035433E-2"/>
          <c:y val="5.4753655387161107E-2"/>
          <c:w val="0.9033871828019201"/>
          <c:h val="0.79569815455311077"/>
        </c:manualLayout>
      </c:layout>
      <c:lineChart>
        <c:grouping val="standard"/>
        <c:varyColors val="0"/>
        <c:ser>
          <c:idx val="0"/>
          <c:order val="0"/>
          <c:tx>
            <c:strRef>
              <c:f>Лист1!$A$21</c:f>
              <c:strCache>
                <c:ptCount val="1"/>
                <c:pt idx="0">
                  <c:v>Среднемесячная заработная плата  работников предприятий и организаций, тыс. рублей</c:v>
                </c:pt>
              </c:strCache>
            </c:strRef>
          </c:tx>
          <c:spPr>
            <a:ln w="3810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Лист1!$B$21:$G$21</c:f>
              <c:numCache>
                <c:formatCode>0.00</c:formatCode>
                <c:ptCount val="6"/>
                <c:pt idx="0">
                  <c:v>21.681999999999999</c:v>
                </c:pt>
                <c:pt idx="1">
                  <c:v>24.794</c:v>
                </c:pt>
                <c:pt idx="2">
                  <c:v>27.396000000000001</c:v>
                </c:pt>
                <c:pt idx="3">
                  <c:v>29.931999999999999</c:v>
                </c:pt>
                <c:pt idx="4">
                  <c:v>32.095999999999997</c:v>
                </c:pt>
                <c:pt idx="5">
                  <c:v>35.790999999999997</c:v>
                </c:pt>
              </c:numCache>
            </c:numRef>
          </c:val>
          <c:smooth val="0"/>
        </c:ser>
        <c:ser>
          <c:idx val="1"/>
          <c:order val="1"/>
          <c:tx>
            <c:strRef>
              <c:f>Лист1!$A$43</c:f>
              <c:strCache>
                <c:ptCount val="1"/>
                <c:pt idx="0">
                  <c:v>Среднемесячная заработная плата  работников предприятий и организаций в ценах 2011 г., тыс. рублей</c:v>
                </c:pt>
              </c:strCache>
            </c:strRef>
          </c:tx>
          <c:spPr>
            <a:ln w="28575">
              <a:prstDash val="dash"/>
            </a:ln>
          </c:spPr>
          <c:dLbls>
            <c:dLbl>
              <c:idx val="0"/>
              <c:delete val="1"/>
              <c:extLst>
                <c:ext xmlns:c15="http://schemas.microsoft.com/office/drawing/2012/chart" uri="{CE6537A1-D6FC-4f65-9D91-7224C49458BB}"/>
              </c:extLst>
            </c:dLbl>
            <c:dLbl>
              <c:idx val="1"/>
              <c:layout>
                <c:manualLayout>
                  <c:x val="-2.0495868764468197E-2"/>
                  <c:y val="2.51776644379036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931130007716346E-2"/>
                  <c:y val="-2.727580314106232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7843090985866516E-2"/>
                  <c:y val="4.91942785146452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5374243440390135E-2"/>
                  <c:y val="3.118166968846696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663912509645632E-2"/>
                  <c:y val="-2.09813870315864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Лист1!$B$43:$G$43</c:f>
              <c:numCache>
                <c:formatCode>0.0</c:formatCode>
                <c:ptCount val="6"/>
                <c:pt idx="0">
                  <c:v>21.681999999999999</c:v>
                </c:pt>
                <c:pt idx="1">
                  <c:v>23.346516007532955</c:v>
                </c:pt>
                <c:pt idx="2">
                  <c:v>24.336424688199553</c:v>
                </c:pt>
                <c:pt idx="3">
                  <c:v>23.911155693289945</c:v>
                </c:pt>
                <c:pt idx="4">
                  <c:v>23.119806551954611</c:v>
                </c:pt>
                <c:pt idx="5">
                  <c:v>24.577156171529722</c:v>
                </c:pt>
              </c:numCache>
            </c:numRef>
          </c:val>
          <c:smooth val="0"/>
        </c:ser>
        <c:ser>
          <c:idx val="2"/>
          <c:order val="2"/>
          <c:tx>
            <c:strRef>
              <c:f>Лист1!$H$21</c:f>
              <c:strCache>
                <c:ptCount val="1"/>
                <c:pt idx="0">
                  <c:v>Среднемесячная заработная плата  работников предприятий и организаций по Республике Башкортостан, тыс. рублей</c:v>
                </c:pt>
              </c:strCache>
            </c:strRef>
          </c:tx>
          <c:spPr>
            <a:ln w="28575">
              <a:solidFill>
                <a:schemeClr val="accent6">
                  <a:lumMod val="75000"/>
                </a:schemeClr>
              </a:solidFill>
            </a:ln>
          </c:spPr>
          <c:marker>
            <c:spPr>
              <a:solidFill>
                <a:schemeClr val="accent6">
                  <a:lumMod val="60000"/>
                  <a:lumOff val="40000"/>
                </a:schemeClr>
              </a:solidFill>
              <a:ln>
                <a:solidFill>
                  <a:schemeClr val="accent6">
                    <a:lumMod val="60000"/>
                    <a:lumOff val="40000"/>
                  </a:schemeClr>
                </a:solidFill>
              </a:ln>
            </c:spPr>
          </c:marker>
          <c:dLbls>
            <c:dLbl>
              <c:idx val="0"/>
              <c:layout>
                <c:manualLayout>
                  <c:x val="-5.8071628165993084E-3"/>
                  <c:y val="2.71708962059043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6738292824315704E-2"/>
                  <c:y val="2.29746187995871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669422832031998E-2"/>
                  <c:y val="3.136717361222167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Лист1!$I$21:$N$21</c:f>
              <c:numCache>
                <c:formatCode>0.00</c:formatCode>
                <c:ptCount val="6"/>
                <c:pt idx="0">
                  <c:v>18.396999999999998</c:v>
                </c:pt>
                <c:pt idx="1">
                  <c:v>20.264700000000001</c:v>
                </c:pt>
                <c:pt idx="2">
                  <c:v>22.377400000000002</c:v>
                </c:pt>
                <c:pt idx="3">
                  <c:v>24.9876</c:v>
                </c:pt>
                <c:pt idx="4">
                  <c:v>25.927499999999998</c:v>
                </c:pt>
                <c:pt idx="5">
                  <c:v>28.108000000000001</c:v>
                </c:pt>
              </c:numCache>
            </c:numRef>
          </c:val>
          <c:smooth val="0"/>
        </c:ser>
        <c:dLbls>
          <c:showLegendKey val="0"/>
          <c:showVal val="0"/>
          <c:showCatName val="0"/>
          <c:showSerName val="0"/>
          <c:showPercent val="0"/>
          <c:showBubbleSize val="0"/>
        </c:dLbls>
        <c:marker val="1"/>
        <c:smooth val="0"/>
        <c:axId val="485567520"/>
        <c:axId val="485573792"/>
      </c:lineChart>
      <c:catAx>
        <c:axId val="48556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85573792"/>
        <c:crosses val="autoZero"/>
        <c:auto val="1"/>
        <c:lblAlgn val="ctr"/>
        <c:lblOffset val="100"/>
        <c:noMultiLvlLbl val="0"/>
      </c:catAx>
      <c:valAx>
        <c:axId val="485573792"/>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RU"/>
          </a:p>
        </c:txPr>
        <c:crossAx val="485567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'[Расчеты для анализа муниц. закупок.xlsx]Общий анализ'!$D$51</c:f>
              <c:strCache>
                <c:ptCount val="1"/>
                <c:pt idx="0">
                  <c:v>2016 г.</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16884871771441817"/>
                  <c:y val="1.7122703412073489E-2"/>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5.0065858240972073E-2"/>
                  <c:y val="1.0525298920968212E-2"/>
                </c:manualLayout>
              </c:layout>
              <c:showLegendKey val="0"/>
              <c:showVal val="1"/>
              <c:showCatName val="0"/>
              <c:showSerName val="0"/>
              <c:showPercent val="1"/>
              <c:showBubbleSize val="0"/>
              <c:extLst>
                <c:ext xmlns:c15="http://schemas.microsoft.com/office/drawing/2012/chart" uri="{CE6537A1-D6FC-4f65-9D91-7224C49458BB}"/>
              </c:extLst>
            </c:dLbl>
            <c:dLbl>
              <c:idx val="3"/>
              <c:layout>
                <c:manualLayout>
                  <c:x val="0.15071039980743986"/>
                  <c:y val="-7.2991032370953626E-2"/>
                </c:manualLayout>
              </c:layout>
              <c:showLegendKey val="0"/>
              <c:showVal val="1"/>
              <c:showCatName val="0"/>
              <c:showSerName val="0"/>
              <c:showPercent val="1"/>
              <c:showBubbleSize val="0"/>
              <c:extLst>
                <c:ext xmlns:c15="http://schemas.microsoft.com/office/drawing/2012/chart" uri="{CE6537A1-D6FC-4f65-9D91-7224C49458BB}"/>
              </c:extLst>
            </c:dLbl>
            <c:dLbl>
              <c:idx val="4"/>
              <c:layout>
                <c:manualLayout>
                  <c:x val="6.9384498463307714E-2"/>
                  <c:y val="-4.4663167104111983E-3"/>
                </c:manualLayout>
              </c:layout>
              <c:showLegendKey val="0"/>
              <c:showVal val="1"/>
              <c:showCatName val="0"/>
              <c:showSerName val="0"/>
              <c:showPercent val="1"/>
              <c:showBubbleSize val="0"/>
              <c:extLst>
                <c:ext xmlns:c15="http://schemas.microsoft.com/office/drawing/2012/chart" uri="{CE6537A1-D6FC-4f65-9D91-7224C49458BB}"/>
              </c:extLst>
            </c:dLbl>
            <c:dLbl>
              <c:idx val="5"/>
              <c:layout>
                <c:manualLayout>
                  <c:x val="6.689369744434355E-2"/>
                  <c:y val="1.2638524351122777E-2"/>
                </c:manualLayout>
              </c:layout>
              <c:showLegendKey val="0"/>
              <c:showVal val="1"/>
              <c:showCatName val="0"/>
              <c:showSerName val="0"/>
              <c:showPercent val="1"/>
              <c:showBubbleSize val="0"/>
              <c:extLst>
                <c:ext xmlns:c15="http://schemas.microsoft.com/office/drawing/2012/chart" uri="{CE6537A1-D6FC-4f65-9D91-7224C49458BB}"/>
              </c:extLst>
            </c:dLbl>
            <c:dLbl>
              <c:idx val="6"/>
              <c:layout>
                <c:manualLayout>
                  <c:x val="1.512065096023767E-2"/>
                  <c:y val="7.2482866724992712E-2"/>
                </c:manualLayout>
              </c:layout>
              <c:showLegendKey val="0"/>
              <c:showVal val="1"/>
              <c:showCatName val="0"/>
              <c:showSerName val="0"/>
              <c:showPercent val="1"/>
              <c:showBubbleSize val="0"/>
              <c:extLst>
                <c:ext xmlns:c15="http://schemas.microsoft.com/office/drawing/2012/chart" uri="{CE6537A1-D6FC-4f65-9D91-7224C49458BB}"/>
              </c:extLst>
            </c:dLbl>
            <c:dLbl>
              <c:idx val="7"/>
              <c:tx>
                <c:rich>
                  <a:bodyPr/>
                  <a:lstStyle/>
                  <a:p>
                    <a:fld id="{73C9498A-D627-4E5C-9C7B-A0F720ADF675}" type="VALUE">
                      <a:rPr lang="en-US">
                        <a:solidFill>
                          <a:schemeClr val="bg1"/>
                        </a:solidFill>
                      </a:rPr>
                      <a:pPr/>
                      <a:t>[ЗНАЧЕНИЕ]</a:t>
                    </a:fld>
                    <a:r>
                      <a:rPr lang="en-US" baseline="0"/>
                      <a:t>; </a:t>
                    </a:r>
                    <a:fld id="{03E3B89E-F819-4304-8318-F69C17561202}" type="PERCENTAGE">
                      <a:rPr lang="en-US" baseline="0">
                        <a:solidFill>
                          <a:schemeClr val="bg1"/>
                        </a:solidFill>
                      </a:rPr>
                      <a:pPr/>
                      <a:t>[ПРОЦЕНТ]</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'[Расчеты для анализа муниц. закупок.xlsx]Общий анализ'!$A$52:$A$59</c:f>
              <c:numCache>
                <c:formatCode>General</c:formatCode>
                <c:ptCount val="8"/>
                <c:pt idx="0">
                  <c:v>1</c:v>
                </c:pt>
                <c:pt idx="1">
                  <c:v>2</c:v>
                </c:pt>
                <c:pt idx="2">
                  <c:v>3</c:v>
                </c:pt>
                <c:pt idx="3">
                  <c:v>4</c:v>
                </c:pt>
                <c:pt idx="4">
                  <c:v>5</c:v>
                </c:pt>
                <c:pt idx="5">
                  <c:v>6</c:v>
                </c:pt>
                <c:pt idx="6">
                  <c:v>7</c:v>
                </c:pt>
                <c:pt idx="7">
                  <c:v>8</c:v>
                </c:pt>
              </c:numCache>
            </c:numRef>
          </c:cat>
          <c:val>
            <c:numRef>
              <c:f>'[Расчеты для анализа муниц. закупок.xlsx]Общий анализ'!$D$52:$D$59</c:f>
              <c:numCache>
                <c:formatCode>General</c:formatCode>
                <c:ptCount val="8"/>
                <c:pt idx="0">
                  <c:v>3</c:v>
                </c:pt>
                <c:pt idx="1">
                  <c:v>445</c:v>
                </c:pt>
                <c:pt idx="2">
                  <c:v>0</c:v>
                </c:pt>
                <c:pt idx="3">
                  <c:v>363</c:v>
                </c:pt>
                <c:pt idx="4">
                  <c:v>245</c:v>
                </c:pt>
                <c:pt idx="5">
                  <c:v>0</c:v>
                </c:pt>
                <c:pt idx="6">
                  <c:v>468</c:v>
                </c:pt>
                <c:pt idx="7">
                  <c:v>6492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'Общий анализ'!$C$66</c:f>
              <c:strCache>
                <c:ptCount val="1"/>
                <c:pt idx="0">
                  <c:v>2015 г.</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4"/>
              <c:layout>
                <c:manualLayout>
                  <c:x val="0.10288653901114604"/>
                  <c:y val="0"/>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5"/>
              <c:layout>
                <c:manualLayout>
                  <c:x val="-8.5738782509288416E-2"/>
                  <c:y val="1.3888888888888888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6"/>
              <c:layout>
                <c:manualLayout>
                  <c:x val="-0.11431837667905115"/>
                  <c:y val="-2.3148148148148147E-2"/>
                </c:manualLayout>
              </c:layout>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'Общий анализ'!$A$67:$A$74</c:f>
              <c:numCache>
                <c:formatCode>General</c:formatCode>
                <c:ptCount val="8"/>
                <c:pt idx="0">
                  <c:v>1</c:v>
                </c:pt>
                <c:pt idx="1">
                  <c:v>2</c:v>
                </c:pt>
                <c:pt idx="2">
                  <c:v>3</c:v>
                </c:pt>
                <c:pt idx="3">
                  <c:v>4</c:v>
                </c:pt>
                <c:pt idx="4">
                  <c:v>5</c:v>
                </c:pt>
                <c:pt idx="5">
                  <c:v>6</c:v>
                </c:pt>
                <c:pt idx="6">
                  <c:v>7</c:v>
                </c:pt>
                <c:pt idx="7">
                  <c:v>8</c:v>
                </c:pt>
              </c:numCache>
            </c:numRef>
          </c:cat>
          <c:val>
            <c:numRef>
              <c:f>'Общий анализ'!$C$67:$C$74</c:f>
              <c:numCache>
                <c:formatCode>General</c:formatCode>
                <c:ptCount val="8"/>
                <c:pt idx="0">
                  <c:v>5</c:v>
                </c:pt>
                <c:pt idx="1">
                  <c:v>49.1</c:v>
                </c:pt>
                <c:pt idx="2">
                  <c:v>0</c:v>
                </c:pt>
                <c:pt idx="3">
                  <c:v>223.5</c:v>
                </c:pt>
                <c:pt idx="4">
                  <c:v>17.600000000000001</c:v>
                </c:pt>
                <c:pt idx="5">
                  <c:v>0</c:v>
                </c:pt>
                <c:pt idx="6">
                  <c:v>73.7</c:v>
                </c:pt>
                <c:pt idx="7">
                  <c:v>210.7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'Общий анализ'!$D$66</c:f>
              <c:strCache>
                <c:ptCount val="1"/>
                <c:pt idx="0">
                  <c:v>2016 г.</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21148899685624464"/>
                  <c:y val="-1.8518518518518517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1"/>
              <c:layout>
                <c:manualLayout>
                  <c:x val="-9.7170620177193481E-2"/>
                  <c:y val="0"/>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4"/>
              <c:layout>
                <c:manualLayout>
                  <c:x val="0.13937282229965156"/>
                  <c:y val="0"/>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5"/>
              <c:layout>
                <c:manualLayout>
                  <c:x val="-5.1103368176538912E-2"/>
                  <c:y val="2.3148148148148147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6"/>
              <c:layout>
                <c:manualLayout>
                  <c:x val="-8.5738782509288375E-2"/>
                  <c:y val="-8.4875562720133283E-17"/>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136E458-7DDC-4ADD-A8BC-B9D752785D0A}" type="VALUE">
                      <a:rPr lang="en-US">
                        <a:solidFill>
                          <a:sysClr val="windowText" lastClr="000000"/>
                        </a:solidFill>
                      </a:rPr>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r>
                      <a:rPr lang="en-US" baseline="0">
                        <a:solidFill>
                          <a:sysClr val="windowText" lastClr="000000"/>
                        </a:solidFill>
                      </a:rPr>
                      <a:t>; </a:t>
                    </a:r>
                    <a:fld id="{6DC90551-4781-4894-9270-E1C74272182A}" type="PERCENTAGE">
                      <a:rPr lang="en-US" baseline="0">
                        <a:solidFill>
                          <a:sysClr val="windowText" lastClr="000000"/>
                        </a:solidFill>
                      </a:rPr>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en-US" baseline="0">
                      <a:solidFill>
                        <a:sysClr val="windowText" lastClr="000000"/>
                      </a:solidFill>
                    </a:endParaRP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7"/>
              <c:layout>
                <c:manualLayout>
                  <c:x val="-1.7147756501857677E-2"/>
                  <c:y val="-2.7777777777777821E-2"/>
                </c:manualLayout>
              </c:layout>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'Общий анализ'!$A$67:$A$74</c:f>
              <c:numCache>
                <c:formatCode>General</c:formatCode>
                <c:ptCount val="8"/>
                <c:pt idx="0">
                  <c:v>1</c:v>
                </c:pt>
                <c:pt idx="1">
                  <c:v>2</c:v>
                </c:pt>
                <c:pt idx="2">
                  <c:v>3</c:v>
                </c:pt>
                <c:pt idx="3">
                  <c:v>4</c:v>
                </c:pt>
                <c:pt idx="4">
                  <c:v>5</c:v>
                </c:pt>
                <c:pt idx="5">
                  <c:v>6</c:v>
                </c:pt>
                <c:pt idx="6">
                  <c:v>7</c:v>
                </c:pt>
                <c:pt idx="7">
                  <c:v>8</c:v>
                </c:pt>
              </c:numCache>
            </c:numRef>
          </c:cat>
          <c:val>
            <c:numRef>
              <c:f>'Общий анализ'!$D$67:$D$74</c:f>
              <c:numCache>
                <c:formatCode>General</c:formatCode>
                <c:ptCount val="8"/>
                <c:pt idx="0">
                  <c:v>5.2</c:v>
                </c:pt>
                <c:pt idx="1">
                  <c:v>61.6</c:v>
                </c:pt>
                <c:pt idx="2">
                  <c:v>0</c:v>
                </c:pt>
                <c:pt idx="3">
                  <c:v>234.3</c:v>
                </c:pt>
                <c:pt idx="4">
                  <c:v>24</c:v>
                </c:pt>
                <c:pt idx="5">
                  <c:v>0</c:v>
                </c:pt>
                <c:pt idx="6">
                  <c:v>99.9</c:v>
                </c:pt>
                <c:pt idx="7">
                  <c:v>194.5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РФ</c:v>
                </c:pt>
                <c:pt idx="1">
                  <c:v>РБ</c:v>
                </c:pt>
                <c:pt idx="2">
                  <c:v>Уфа</c:v>
                </c:pt>
                <c:pt idx="3">
                  <c:v>Агидель</c:v>
                </c:pt>
                <c:pt idx="4">
                  <c:v>Кумертау</c:v>
                </c:pt>
                <c:pt idx="5">
                  <c:v>Нефтекамск</c:v>
                </c:pt>
                <c:pt idx="6">
                  <c:v>Октябрьский</c:v>
                </c:pt>
                <c:pt idx="7">
                  <c:v>Салават</c:v>
                </c:pt>
                <c:pt idx="8">
                  <c:v>Сибай</c:v>
                </c:pt>
                <c:pt idx="9">
                  <c:v>Стерлитамак</c:v>
                </c:pt>
              </c:strCache>
            </c:strRef>
          </c:cat>
          <c:val>
            <c:numRef>
              <c:f>Лист1!$C$3:$C$12</c:f>
              <c:numCache>
                <c:formatCode>General</c:formatCode>
                <c:ptCount val="10"/>
                <c:pt idx="0">
                  <c:v>86.1</c:v>
                </c:pt>
                <c:pt idx="1">
                  <c:v>91</c:v>
                </c:pt>
                <c:pt idx="2">
                  <c:v>93.4</c:v>
                </c:pt>
                <c:pt idx="3">
                  <c:v>99.5</c:v>
                </c:pt>
                <c:pt idx="4">
                  <c:v>99.5</c:v>
                </c:pt>
                <c:pt idx="5">
                  <c:v>91.1</c:v>
                </c:pt>
                <c:pt idx="6">
                  <c:v>98.5</c:v>
                </c:pt>
                <c:pt idx="7">
                  <c:v>99.1</c:v>
                </c:pt>
                <c:pt idx="8">
                  <c:v>74.8</c:v>
                </c:pt>
                <c:pt idx="9">
                  <c:v>93.9</c:v>
                </c:pt>
              </c:numCache>
            </c:numRef>
          </c:val>
        </c:ser>
        <c:dLbls>
          <c:dLblPos val="outEnd"/>
          <c:showLegendKey val="0"/>
          <c:showVal val="1"/>
          <c:showCatName val="0"/>
          <c:showSerName val="0"/>
          <c:showPercent val="0"/>
          <c:showBubbleSize val="0"/>
        </c:dLbls>
        <c:gapWidth val="219"/>
        <c:overlap val="-27"/>
        <c:axId val="517600600"/>
        <c:axId val="517600992"/>
      </c:barChart>
      <c:catAx>
        <c:axId val="51760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7600992"/>
        <c:crosses val="autoZero"/>
        <c:auto val="1"/>
        <c:lblAlgn val="ctr"/>
        <c:lblOffset val="100"/>
        <c:noMultiLvlLbl val="0"/>
      </c:catAx>
      <c:valAx>
        <c:axId val="51760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7600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РФ</c:v>
                </c:pt>
                <c:pt idx="1">
                  <c:v>РБ</c:v>
                </c:pt>
                <c:pt idx="2">
                  <c:v>Уфа</c:v>
                </c:pt>
                <c:pt idx="3">
                  <c:v>Агидель</c:v>
                </c:pt>
                <c:pt idx="4">
                  <c:v>Кумертау</c:v>
                </c:pt>
                <c:pt idx="5">
                  <c:v>Нефтекамск</c:v>
                </c:pt>
                <c:pt idx="6">
                  <c:v>Октябрьский</c:v>
                </c:pt>
                <c:pt idx="7">
                  <c:v>Салават</c:v>
                </c:pt>
                <c:pt idx="8">
                  <c:v>Сибай</c:v>
                </c:pt>
                <c:pt idx="9">
                  <c:v>Стерлитамак</c:v>
                </c:pt>
              </c:strCache>
            </c:strRef>
          </c:cat>
          <c:val>
            <c:numRef>
              <c:f>Лист1!$D$3:$D$12</c:f>
              <c:numCache>
                <c:formatCode>General</c:formatCode>
                <c:ptCount val="10"/>
                <c:pt idx="0">
                  <c:v>88.2</c:v>
                </c:pt>
                <c:pt idx="1">
                  <c:v>96.2</c:v>
                </c:pt>
                <c:pt idx="2">
                  <c:v>97.1</c:v>
                </c:pt>
                <c:pt idx="3">
                  <c:v>99.2</c:v>
                </c:pt>
                <c:pt idx="4">
                  <c:v>99.3</c:v>
                </c:pt>
                <c:pt idx="5">
                  <c:v>92.1</c:v>
                </c:pt>
                <c:pt idx="6">
                  <c:v>99.8</c:v>
                </c:pt>
                <c:pt idx="7">
                  <c:v>98.6</c:v>
                </c:pt>
                <c:pt idx="8">
                  <c:v>89.6</c:v>
                </c:pt>
                <c:pt idx="9">
                  <c:v>99.9</c:v>
                </c:pt>
              </c:numCache>
            </c:numRef>
          </c:val>
        </c:ser>
        <c:dLbls>
          <c:dLblPos val="outEnd"/>
          <c:showLegendKey val="0"/>
          <c:showVal val="1"/>
          <c:showCatName val="0"/>
          <c:showSerName val="0"/>
          <c:showPercent val="0"/>
          <c:showBubbleSize val="0"/>
        </c:dLbls>
        <c:gapWidth val="219"/>
        <c:overlap val="-27"/>
        <c:axId val="517601776"/>
        <c:axId val="517602168"/>
      </c:barChart>
      <c:catAx>
        <c:axId val="51760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7602168"/>
        <c:crosses val="autoZero"/>
        <c:auto val="1"/>
        <c:lblAlgn val="ctr"/>
        <c:lblOffset val="100"/>
        <c:noMultiLvlLbl val="0"/>
      </c:catAx>
      <c:valAx>
        <c:axId val="517602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7601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Лист3!$A$12</c:f>
              <c:strCache>
                <c:ptCount val="1"/>
                <c:pt idx="0">
                  <c:v>Заработная плата</c:v>
                </c:pt>
              </c:strCache>
            </c:strRef>
          </c:tx>
          <c:spPr>
            <a:solidFill>
              <a:schemeClr val="bg1">
                <a:lumMod val="75000"/>
              </a:schemeClr>
            </a:solidFill>
            <a:ln w="28575">
              <a:solidFill>
                <a:schemeClr val="accent1">
                  <a:lumMod val="75000"/>
                </a:schemeClr>
              </a:solidFill>
            </a:ln>
            <a:effectLst/>
          </c:spPr>
          <c:dLbls>
            <c:dLbl>
              <c:idx val="0"/>
              <c:layout>
                <c:manualLayout>
                  <c:x val="1.3438925901783673E-2"/>
                  <c:y val="-0.262146861557084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396931147952999E-3"/>
                  <c:y val="-0.2862523200910692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396931147953355E-3"/>
                  <c:y val="-0.313370960941802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082498751100221E-4"/>
                  <c:y val="-0.202062790931621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88956075120119E-2"/>
                  <c:y val="-0.36015381939839325"/>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7278619016579008E-2"/>
                  <c:y val="-0.406779612760993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Лист3!$B$4:$G$4</c:f>
              <c:numCache>
                <c:formatCode>General</c:formatCode>
                <c:ptCount val="6"/>
                <c:pt idx="0">
                  <c:v>2011</c:v>
                </c:pt>
                <c:pt idx="1">
                  <c:v>2012</c:v>
                </c:pt>
                <c:pt idx="2">
                  <c:v>2013</c:v>
                </c:pt>
                <c:pt idx="3">
                  <c:v>2014</c:v>
                </c:pt>
                <c:pt idx="4">
                  <c:v>2015</c:v>
                </c:pt>
                <c:pt idx="5">
                  <c:v>2016</c:v>
                </c:pt>
              </c:numCache>
            </c:numRef>
          </c:cat>
          <c:val>
            <c:numRef>
              <c:f>Лист3!$B$12:$G$12</c:f>
              <c:numCache>
                <c:formatCode>0.0</c:formatCode>
                <c:ptCount val="6"/>
                <c:pt idx="0">
                  <c:v>100</c:v>
                </c:pt>
                <c:pt idx="1">
                  <c:v>114.3529194723734</c:v>
                </c:pt>
                <c:pt idx="2">
                  <c:v>126.3536574116779</c:v>
                </c:pt>
                <c:pt idx="3">
                  <c:v>138.04999538787933</c:v>
                </c:pt>
                <c:pt idx="4">
                  <c:v>148.03062448113641</c:v>
                </c:pt>
                <c:pt idx="5">
                  <c:v>165.0724102942533</c:v>
                </c:pt>
              </c:numCache>
            </c:numRef>
          </c:val>
        </c:ser>
        <c:ser>
          <c:idx val="1"/>
          <c:order val="1"/>
          <c:tx>
            <c:strRef>
              <c:f>Лист3!$A$13</c:f>
              <c:strCache>
                <c:ptCount val="1"/>
                <c:pt idx="0">
                  <c:v>Производительность труда</c:v>
                </c:pt>
              </c:strCache>
            </c:strRef>
          </c:tx>
          <c:spPr>
            <a:solidFill>
              <a:schemeClr val="bg1"/>
            </a:solidFill>
            <a:ln w="19050" cap="rnd">
              <a:solidFill>
                <a:schemeClr val="accent6">
                  <a:lumMod val="60000"/>
                  <a:lumOff val="40000"/>
                </a:schemeClr>
              </a:solidFill>
            </a:ln>
            <a:effectLst/>
          </c:spPr>
          <c:dLbls>
            <c:dLbl>
              <c:idx val="0"/>
              <c:delete val="1"/>
              <c:extLst>
                <c:ext xmlns:c15="http://schemas.microsoft.com/office/drawing/2012/chart" uri="{CE6537A1-D6FC-4f65-9D91-7224C49458BB}"/>
              </c:extLst>
            </c:dLbl>
            <c:dLbl>
              <c:idx val="1"/>
              <c:layout>
                <c:manualLayout>
                  <c:x val="-1.5495682375050572E-2"/>
                  <c:y val="-0.1472625677887824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836858006042296E-2"/>
                  <c:y val="-0.1787750921378730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995837000737448E-3"/>
                  <c:y val="-0.3658536585365853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198325284868092E-3"/>
                  <c:y val="-0.1804076929408214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271261031948225E-2"/>
                  <c:y val="-0.1905760560417752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Лист3!$B$4:$G$4</c:f>
              <c:numCache>
                <c:formatCode>General</c:formatCode>
                <c:ptCount val="6"/>
                <c:pt idx="0">
                  <c:v>2011</c:v>
                </c:pt>
                <c:pt idx="1">
                  <c:v>2012</c:v>
                </c:pt>
                <c:pt idx="2">
                  <c:v>2013</c:v>
                </c:pt>
                <c:pt idx="3">
                  <c:v>2014</c:v>
                </c:pt>
                <c:pt idx="4">
                  <c:v>2015</c:v>
                </c:pt>
                <c:pt idx="5">
                  <c:v>2016</c:v>
                </c:pt>
              </c:numCache>
            </c:numRef>
          </c:cat>
          <c:val>
            <c:numRef>
              <c:f>Лист3!$B$13:$G$13</c:f>
              <c:numCache>
                <c:formatCode>0.0</c:formatCode>
                <c:ptCount val="6"/>
                <c:pt idx="0">
                  <c:v>100</c:v>
                </c:pt>
                <c:pt idx="1">
                  <c:v>106.19485656199561</c:v>
                </c:pt>
                <c:pt idx="2">
                  <c:v>121.48986991425117</c:v>
                </c:pt>
                <c:pt idx="3">
                  <c:v>139.05632142435164</c:v>
                </c:pt>
                <c:pt idx="4">
                  <c:v>118.56221385107604</c:v>
                </c:pt>
                <c:pt idx="5">
                  <c:v>127.32290259242802</c:v>
                </c:pt>
              </c:numCache>
            </c:numRef>
          </c:val>
        </c:ser>
        <c:dLbls>
          <c:showLegendKey val="0"/>
          <c:showVal val="0"/>
          <c:showCatName val="0"/>
          <c:showSerName val="0"/>
          <c:showPercent val="0"/>
          <c:showBubbleSize val="0"/>
        </c:dLbls>
        <c:axId val="485572224"/>
        <c:axId val="485567912"/>
      </c:areaChart>
      <c:catAx>
        <c:axId val="485572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67912"/>
        <c:crosses val="autoZero"/>
        <c:auto val="1"/>
        <c:lblAlgn val="ctr"/>
        <c:lblOffset val="100"/>
        <c:noMultiLvlLbl val="0"/>
      </c:catAx>
      <c:valAx>
        <c:axId val="485567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722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66531989623746E-2"/>
          <c:y val="2.2978723544243584E-2"/>
          <c:w val="0.92633465714744845"/>
          <c:h val="0.64706170203300872"/>
        </c:manualLayout>
      </c:layout>
      <c:barChart>
        <c:barDir val="col"/>
        <c:grouping val="clustered"/>
        <c:varyColors val="0"/>
        <c:ser>
          <c:idx val="0"/>
          <c:order val="0"/>
          <c:tx>
            <c:strRef>
              <c:f>Лист1!$A$14</c:f>
              <c:strCache>
                <c:ptCount val="1"/>
                <c:pt idx="0">
                  <c:v>Оборот розничной торговли, млрд. руб.</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Лист1!$B$3:$F$3</c:f>
              <c:numCache>
                <c:formatCode>General</c:formatCode>
                <c:ptCount val="5"/>
                <c:pt idx="0">
                  <c:v>2011</c:v>
                </c:pt>
                <c:pt idx="1">
                  <c:v>2012</c:v>
                </c:pt>
                <c:pt idx="2">
                  <c:v>2013</c:v>
                </c:pt>
                <c:pt idx="3">
                  <c:v>2014</c:v>
                </c:pt>
                <c:pt idx="4">
                  <c:v>2015</c:v>
                </c:pt>
              </c:numCache>
            </c:numRef>
          </c:cat>
          <c:val>
            <c:numRef>
              <c:f>Лист1!$B$14:$F$14</c:f>
              <c:numCache>
                <c:formatCode>0.00</c:formatCode>
                <c:ptCount val="5"/>
                <c:pt idx="0">
                  <c:v>15.201720999999999</c:v>
                </c:pt>
                <c:pt idx="1">
                  <c:v>16.639139</c:v>
                </c:pt>
                <c:pt idx="2">
                  <c:v>18.789542000000001</c:v>
                </c:pt>
                <c:pt idx="3">
                  <c:v>20.676898000000001</c:v>
                </c:pt>
                <c:pt idx="4">
                  <c:v>23.394682</c:v>
                </c:pt>
              </c:numCache>
            </c:numRef>
          </c:val>
        </c:ser>
        <c:ser>
          <c:idx val="1"/>
          <c:order val="1"/>
          <c:tx>
            <c:strRef>
              <c:f>Лист1!$A$37</c:f>
              <c:strCache>
                <c:ptCount val="1"/>
                <c:pt idx="0">
                  <c:v>Оборот розничной торговли в ценах 2011 г., млн. руб.</c:v>
                </c:pt>
              </c:strCache>
            </c:strRef>
          </c:tx>
          <c:spPr>
            <a:solidFill>
              <a:schemeClr val="accent1">
                <a:lumMod val="20000"/>
                <a:lumOff val="80000"/>
              </a:schemeClr>
            </a:solidFill>
            <a:ln w="6350" cap="flat" cmpd="sng" algn="ctr">
              <a:solidFill>
                <a:schemeClr val="accent1"/>
              </a:solidFill>
              <a:prstDash val="solid"/>
              <a:miter lim="800000"/>
            </a:ln>
            <a:effectLst/>
          </c:spPr>
          <c:invertIfNegative val="0"/>
          <c:dLbls>
            <c:dLbl>
              <c:idx val="0"/>
              <c:layout>
                <c:manualLayout>
                  <c:x val="1.282736504543021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827365045430252E-2"/>
                  <c:y val="-3.282994090610696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82736504543017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68947087119171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551576696953344E-3"/>
                  <c:y val="-3.0093764851524606E-17"/>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Лист1!$B$3:$F$3</c:f>
              <c:numCache>
                <c:formatCode>General</c:formatCode>
                <c:ptCount val="5"/>
                <c:pt idx="0">
                  <c:v>2011</c:v>
                </c:pt>
                <c:pt idx="1">
                  <c:v>2012</c:v>
                </c:pt>
                <c:pt idx="2">
                  <c:v>2013</c:v>
                </c:pt>
                <c:pt idx="3">
                  <c:v>2014</c:v>
                </c:pt>
                <c:pt idx="4">
                  <c:v>2015</c:v>
                </c:pt>
              </c:numCache>
            </c:numRef>
          </c:cat>
          <c:val>
            <c:numRef>
              <c:f>Лист1!$B$37:$F$37</c:f>
              <c:numCache>
                <c:formatCode>0.00</c:formatCode>
                <c:ptCount val="5"/>
                <c:pt idx="0">
                  <c:v>15.201720999999999</c:v>
                </c:pt>
                <c:pt idx="1">
                  <c:v>15.667739171374764</c:v>
                </c:pt>
                <c:pt idx="2">
                  <c:v>16.691132786127991</c:v>
                </c:pt>
                <c:pt idx="3">
                  <c:v>16.51772441976064</c:v>
                </c:pt>
                <c:pt idx="4">
                  <c:v>16.851960436954595</c:v>
                </c:pt>
              </c:numCache>
            </c:numRef>
          </c:val>
        </c:ser>
        <c:dLbls>
          <c:dLblPos val="outEnd"/>
          <c:showLegendKey val="0"/>
          <c:showVal val="1"/>
          <c:showCatName val="0"/>
          <c:showSerName val="0"/>
          <c:showPercent val="0"/>
          <c:showBubbleSize val="0"/>
        </c:dLbls>
        <c:gapWidth val="150"/>
        <c:axId val="485562424"/>
        <c:axId val="485569480"/>
      </c:barChart>
      <c:catAx>
        <c:axId val="48556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85569480"/>
        <c:crosses val="autoZero"/>
        <c:auto val="1"/>
        <c:lblAlgn val="ctr"/>
        <c:lblOffset val="100"/>
        <c:noMultiLvlLbl val="0"/>
      </c:catAx>
      <c:valAx>
        <c:axId val="485569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RU"/>
          </a:p>
        </c:txPr>
        <c:crossAx val="485562424"/>
        <c:crosses val="autoZero"/>
        <c:crossBetween val="between"/>
      </c:valAx>
      <c:spPr>
        <a:noFill/>
        <a:ln>
          <a:noFill/>
        </a:ln>
        <a:effectLst/>
      </c:spPr>
    </c:plotArea>
    <c:legend>
      <c:legendPos val="b"/>
      <c:layout>
        <c:manualLayout>
          <c:xMode val="edge"/>
          <c:yMode val="edge"/>
          <c:x val="1.463213660991294E-2"/>
          <c:y val="0.80391832376885108"/>
          <c:w val="0.95364422304354812"/>
          <c:h val="0.13702506047953969"/>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108412709547398E-2"/>
          <c:y val="2.2978723544243584E-2"/>
          <c:w val="0.94289151628114332"/>
          <c:h val="0.72565151336927358"/>
        </c:manualLayout>
      </c:layout>
      <c:lineChart>
        <c:grouping val="standard"/>
        <c:varyColors val="0"/>
        <c:ser>
          <c:idx val="0"/>
          <c:order val="0"/>
          <c:tx>
            <c:strRef>
              <c:f>Лист1!$A$18</c:f>
              <c:strCache>
                <c:ptCount val="1"/>
                <c:pt idx="0">
                  <c:v>Объем реализации платных услуг населению, млрд. руб.</c:v>
                </c:pt>
              </c:strCache>
            </c:strRef>
          </c:tx>
          <c:spPr>
            <a:ln w="34925" cap="rnd" cmpd="sng" algn="ctr">
              <a:solidFill>
                <a:schemeClr val="accent6"/>
              </a:solidFill>
              <a:prstDash val="solid"/>
              <a:round/>
            </a:ln>
            <a:effectLst/>
          </c:spPr>
          <c:marker>
            <c:symbol val="circle"/>
            <c:size val="5"/>
            <c:spPr>
              <a:solidFill>
                <a:schemeClr val="accent6"/>
              </a:solidFill>
              <a:ln w="6350" cap="flat" cmpd="sng" algn="ctr">
                <a:solidFill>
                  <a:schemeClr val="accent6"/>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Лист1!$B$18:$G$18</c:f>
              <c:numCache>
                <c:formatCode>0.00</c:formatCode>
                <c:ptCount val="6"/>
                <c:pt idx="0">
                  <c:v>4.8895179999999998</c:v>
                </c:pt>
                <c:pt idx="1">
                  <c:v>5.4090790000000002</c:v>
                </c:pt>
                <c:pt idx="2">
                  <c:v>5.9226489999999998</c:v>
                </c:pt>
                <c:pt idx="3">
                  <c:v>6.5852950000000003</c:v>
                </c:pt>
                <c:pt idx="4">
                  <c:v>6.9349499999999997</c:v>
                </c:pt>
                <c:pt idx="5">
                  <c:v>7.21</c:v>
                </c:pt>
              </c:numCache>
            </c:numRef>
          </c:val>
          <c:smooth val="0"/>
        </c:ser>
        <c:ser>
          <c:idx val="1"/>
          <c:order val="1"/>
          <c:tx>
            <c:strRef>
              <c:f>Лист1!$A$42</c:f>
              <c:strCache>
                <c:ptCount val="1"/>
                <c:pt idx="0">
                  <c:v>Объем реализации платных услуг населению в ценах 2011 г., млрд. руб.</c:v>
                </c:pt>
              </c:strCache>
            </c:strRef>
          </c:tx>
          <c:spPr>
            <a:ln w="34925" cap="rnd" cmpd="sng" algn="ctr">
              <a:solidFill>
                <a:schemeClr val="accent5"/>
              </a:solidFill>
              <a:prstDash val="solid"/>
              <a:round/>
            </a:ln>
            <a:effectLst/>
          </c:spPr>
          <c:marker>
            <c:symbol val="circle"/>
            <c:size val="5"/>
            <c:spPr>
              <a:solidFill>
                <a:schemeClr val="accent5"/>
              </a:solidFill>
              <a:ln w="6350" cap="flat" cmpd="sng" algn="ctr">
                <a:solidFill>
                  <a:schemeClr val="accent5"/>
                </a:solidFill>
                <a:prstDash val="solid"/>
                <a:round/>
              </a:ln>
              <a:effectLst/>
            </c:spPr>
          </c:marker>
          <c:dLbls>
            <c:dLbl>
              <c:idx val="0"/>
              <c:delete val="1"/>
              <c:extLst>
                <c:ext xmlns:c15="http://schemas.microsoft.com/office/drawing/2012/chart" uri="{CE6537A1-D6FC-4f65-9D91-7224C49458BB}"/>
              </c:extLst>
            </c:dLbl>
            <c:dLbl>
              <c:idx val="1"/>
              <c:layout>
                <c:manualLayout>
                  <c:x val="-2.5037357550753519E-2"/>
                  <c:y val="2.72985564304461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1427133908580915E-2"/>
                  <c:y val="2.72985564304461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1427133908580915E-2"/>
                  <c:y val="3.285411198600175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Лист1!$B$3:$G$3</c:f>
              <c:numCache>
                <c:formatCode>General</c:formatCode>
                <c:ptCount val="6"/>
                <c:pt idx="0">
                  <c:v>2011</c:v>
                </c:pt>
                <c:pt idx="1">
                  <c:v>2012</c:v>
                </c:pt>
                <c:pt idx="2">
                  <c:v>2013</c:v>
                </c:pt>
                <c:pt idx="3">
                  <c:v>2014</c:v>
                </c:pt>
                <c:pt idx="4">
                  <c:v>2015</c:v>
                </c:pt>
                <c:pt idx="5">
                  <c:v>2016</c:v>
                </c:pt>
              </c:numCache>
            </c:numRef>
          </c:cat>
          <c:val>
            <c:numRef>
              <c:f>Лист1!$B$42:$G$42</c:f>
              <c:numCache>
                <c:formatCode>0.00</c:formatCode>
                <c:ptCount val="6"/>
                <c:pt idx="0">
                  <c:v>4.8895179999999998</c:v>
                </c:pt>
                <c:pt idx="1">
                  <c:v>5.0932947269303197</c:v>
                </c:pt>
                <c:pt idx="2">
                  <c:v>5.2612097146714989</c:v>
                </c:pt>
                <c:pt idx="3">
                  <c:v>5.2606579590820468</c:v>
                </c:pt>
                <c:pt idx="4">
                  <c:v>4.9954730323865171</c:v>
                </c:pt>
                <c:pt idx="5">
                  <c:v>4.9510015366077873</c:v>
                </c:pt>
              </c:numCache>
            </c:numRef>
          </c:val>
          <c:smooth val="0"/>
        </c:ser>
        <c:dLbls>
          <c:showLegendKey val="0"/>
          <c:showVal val="0"/>
          <c:showCatName val="0"/>
          <c:showSerName val="0"/>
          <c:showPercent val="0"/>
          <c:showBubbleSize val="0"/>
        </c:dLbls>
        <c:marker val="1"/>
        <c:smooth val="0"/>
        <c:axId val="485569088"/>
        <c:axId val="485563992"/>
      </c:lineChart>
      <c:catAx>
        <c:axId val="48556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63992"/>
        <c:crosses val="autoZero"/>
        <c:auto val="1"/>
        <c:lblAlgn val="ctr"/>
        <c:lblOffset val="100"/>
        <c:noMultiLvlLbl val="0"/>
      </c:catAx>
      <c:valAx>
        <c:axId val="485563992"/>
        <c:scaling>
          <c:orientation val="minMax"/>
          <c:max val="8"/>
          <c:min val="1"/>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5569088"/>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0.55087</cdr:x>
      <cdr:y>0.03871</cdr:y>
    </cdr:from>
    <cdr:to>
      <cdr:x>0.8124</cdr:x>
      <cdr:y>0.17005</cdr:y>
    </cdr:to>
    <cdr:sp macro="" textlink="">
      <cdr:nvSpPr>
        <cdr:cNvPr id="2" name="Прямоугольная выноска 1"/>
        <cdr:cNvSpPr/>
      </cdr:nvSpPr>
      <cdr:spPr>
        <a:xfrm xmlns:a="http://schemas.openxmlformats.org/drawingml/2006/main">
          <a:off x="2661314" y="81886"/>
          <a:ext cx="1263456" cy="277801"/>
        </a:xfrm>
        <a:prstGeom xmlns:a="http://schemas.openxmlformats.org/drawingml/2006/main" prst="wedgeRectCallout">
          <a:avLst>
            <a:gd name="adj1" fmla="val 66121"/>
            <a:gd name="adj2" fmla="val 80459"/>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По г. Салават</a:t>
          </a:r>
        </a:p>
      </cdr:txBody>
    </cdr:sp>
  </cdr:relSizeAnchor>
  <cdr:relSizeAnchor xmlns:cdr="http://schemas.openxmlformats.org/drawingml/2006/chartDrawing">
    <cdr:from>
      <cdr:x>0.23265</cdr:x>
      <cdr:y>0.785</cdr:y>
    </cdr:from>
    <cdr:to>
      <cdr:x>0.73021</cdr:x>
      <cdr:y>0.88106</cdr:y>
    </cdr:to>
    <cdr:sp macro="" textlink="">
      <cdr:nvSpPr>
        <cdr:cNvPr id="3" name="Прямоугольная выноска 2"/>
        <cdr:cNvSpPr/>
      </cdr:nvSpPr>
      <cdr:spPr>
        <a:xfrm xmlns:a="http://schemas.openxmlformats.org/drawingml/2006/main">
          <a:off x="1123950" y="1495425"/>
          <a:ext cx="2403729" cy="182994"/>
        </a:xfrm>
        <a:prstGeom xmlns:a="http://schemas.openxmlformats.org/drawingml/2006/main" prst="wedgeRectCallout">
          <a:avLst>
            <a:gd name="adj1" fmla="val -44669"/>
            <a:gd name="adj2" fmla="val -149522"/>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По Республике Башкортостан</a:t>
          </a:r>
        </a:p>
      </cdr:txBody>
    </cdr:sp>
  </cdr:relSizeAnchor>
  <cdr:relSizeAnchor xmlns:cdr="http://schemas.openxmlformats.org/drawingml/2006/chartDrawing">
    <cdr:from>
      <cdr:x>0.72037</cdr:x>
      <cdr:y>0.67104</cdr:y>
    </cdr:from>
    <cdr:to>
      <cdr:x>0.96556</cdr:x>
      <cdr:y>0.78718</cdr:y>
    </cdr:to>
    <cdr:sp macro="" textlink="">
      <cdr:nvSpPr>
        <cdr:cNvPr id="4" name="Прямоугольная выноска 3"/>
        <cdr:cNvSpPr/>
      </cdr:nvSpPr>
      <cdr:spPr>
        <a:xfrm xmlns:a="http://schemas.openxmlformats.org/drawingml/2006/main">
          <a:off x="3480179" y="1419368"/>
          <a:ext cx="1184519" cy="245660"/>
        </a:xfrm>
        <a:prstGeom xmlns:a="http://schemas.openxmlformats.org/drawingml/2006/main" prst="wedgeRectCallout">
          <a:avLst>
            <a:gd name="adj1" fmla="val -13359"/>
            <a:gd name="adj2" fmla="val -125020"/>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в ценах 2011 г.</a:t>
          </a:r>
        </a:p>
      </cdr:txBody>
    </cdr:sp>
  </cdr:relSizeAnchor>
</c:userShapes>
</file>

<file path=word/drawings/drawing2.xml><?xml version="1.0" encoding="utf-8"?>
<c:userShapes xmlns:c="http://schemas.openxmlformats.org/drawingml/2006/chart">
  <cdr:relSizeAnchor xmlns:cdr="http://schemas.openxmlformats.org/drawingml/2006/chartDrawing">
    <cdr:from>
      <cdr:x>0.63802</cdr:x>
      <cdr:y>0.47003</cdr:y>
    </cdr:from>
    <cdr:to>
      <cdr:x>0.88856</cdr:x>
      <cdr:y>0.62713</cdr:y>
    </cdr:to>
    <cdr:sp macro="" textlink="">
      <cdr:nvSpPr>
        <cdr:cNvPr id="2" name="Прямоугольная выноска 1"/>
        <cdr:cNvSpPr/>
      </cdr:nvSpPr>
      <cdr:spPr>
        <a:xfrm xmlns:a="http://schemas.openxmlformats.org/drawingml/2006/main">
          <a:off x="2333625" y="1110305"/>
          <a:ext cx="916372" cy="371101"/>
        </a:xfrm>
        <a:prstGeom xmlns:a="http://schemas.openxmlformats.org/drawingml/2006/main" prst="wedgeRectCallout">
          <a:avLst>
            <a:gd name="adj1" fmla="val -14857"/>
            <a:gd name="adj2" fmla="val -148861"/>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200">
              <a:latin typeface="Times New Roman" panose="02020603050405020304" pitchFamily="18" charset="0"/>
              <a:cs typeface="Times New Roman" panose="02020603050405020304" pitchFamily="18" charset="0"/>
            </a:rPr>
            <a:t>в ценах 2011 года</a:t>
          </a:r>
        </a:p>
      </cdr:txBody>
    </cdr:sp>
  </cdr:relSizeAnchor>
  <cdr:relSizeAnchor xmlns:cdr="http://schemas.openxmlformats.org/drawingml/2006/chartDrawing">
    <cdr:from>
      <cdr:x>0.06796</cdr:x>
      <cdr:y>0</cdr:y>
    </cdr:from>
    <cdr:to>
      <cdr:x>0.39323</cdr:x>
      <cdr:y>0.18145</cdr:y>
    </cdr:to>
    <cdr:sp macro="" textlink="">
      <cdr:nvSpPr>
        <cdr:cNvPr id="3" name="Прямоугольная выноска 2"/>
        <cdr:cNvSpPr/>
      </cdr:nvSpPr>
      <cdr:spPr>
        <a:xfrm xmlns:a="http://schemas.openxmlformats.org/drawingml/2006/main">
          <a:off x="248570" y="0"/>
          <a:ext cx="1189705" cy="428621"/>
        </a:xfrm>
        <a:prstGeom xmlns:a="http://schemas.openxmlformats.org/drawingml/2006/main" prst="wedgeRectCallout">
          <a:avLst>
            <a:gd name="adj1" fmla="val -2329"/>
            <a:gd name="adj2" fmla="val 123384"/>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200">
              <a:latin typeface="Times New Roman" panose="02020603050405020304" pitchFamily="18" charset="0"/>
              <a:cs typeface="Times New Roman" panose="02020603050405020304" pitchFamily="18" charset="0"/>
            </a:rPr>
            <a:t>в фактических ценах</a:t>
          </a:r>
        </a:p>
      </cdr:txBody>
    </cdr:sp>
  </cdr:relSizeAnchor>
</c:userShapes>
</file>

<file path=word/drawings/drawing3.xml><?xml version="1.0" encoding="utf-8"?>
<c:userShapes xmlns:c="http://schemas.openxmlformats.org/drawingml/2006/chart">
  <cdr:relSizeAnchor xmlns:cdr="http://schemas.openxmlformats.org/drawingml/2006/chartDrawing">
    <cdr:from>
      <cdr:x>0.58421</cdr:x>
      <cdr:y>0</cdr:y>
    </cdr:from>
    <cdr:to>
      <cdr:x>1</cdr:x>
      <cdr:y>0.12676</cdr:y>
    </cdr:to>
    <cdr:sp macro="" textlink="">
      <cdr:nvSpPr>
        <cdr:cNvPr id="2" name="Прямоугольная выноска 1"/>
        <cdr:cNvSpPr/>
      </cdr:nvSpPr>
      <cdr:spPr>
        <a:xfrm xmlns:a="http://schemas.openxmlformats.org/drawingml/2006/main">
          <a:off x="2470663" y="-1076325"/>
          <a:ext cx="1758437" cy="257175"/>
        </a:xfrm>
        <a:prstGeom xmlns:a="http://schemas.openxmlformats.org/drawingml/2006/main" prst="wedgeRectCallout">
          <a:avLst>
            <a:gd name="adj1" fmla="val -39184"/>
            <a:gd name="adj2" fmla="val 167933"/>
          </a:avLst>
        </a:prstGeom>
        <a:noFill xmlns:a="http://schemas.openxmlformats.org/drawingml/2006/main"/>
        <a:ln xmlns:a="http://schemas.openxmlformats.org/drawingml/2006/main">
          <a:solidFill>
            <a:schemeClr val="accent5">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ru-RU" sz="900">
              <a:solidFill>
                <a:schemeClr val="tx1"/>
              </a:solidFill>
              <a:latin typeface="Times New Roman" panose="02020603050405020304" pitchFamily="18" charset="0"/>
              <a:cs typeface="Times New Roman" panose="02020603050405020304" pitchFamily="18" charset="0"/>
            </a:rPr>
            <a:t>Республика Башкортостан</a:t>
          </a:r>
        </a:p>
      </cdr:txBody>
    </cdr:sp>
  </cdr:relSizeAnchor>
  <cdr:relSizeAnchor xmlns:cdr="http://schemas.openxmlformats.org/drawingml/2006/chartDrawing">
    <cdr:from>
      <cdr:x>0.23089</cdr:x>
      <cdr:y>0</cdr:y>
    </cdr:from>
    <cdr:to>
      <cdr:x>0.52252</cdr:x>
      <cdr:y>0.11801</cdr:y>
    </cdr:to>
    <cdr:sp macro="" textlink="">
      <cdr:nvSpPr>
        <cdr:cNvPr id="3" name="Прямоугольная выноска 2"/>
        <cdr:cNvSpPr/>
      </cdr:nvSpPr>
      <cdr:spPr>
        <a:xfrm xmlns:a="http://schemas.openxmlformats.org/drawingml/2006/main">
          <a:off x="976456" y="0"/>
          <a:ext cx="1233343" cy="239422"/>
        </a:xfrm>
        <a:prstGeom xmlns:a="http://schemas.openxmlformats.org/drawingml/2006/main" prst="wedgeRectCallout">
          <a:avLst>
            <a:gd name="adj1" fmla="val 1387"/>
            <a:gd name="adj2" fmla="val 175655"/>
          </a:avLst>
        </a:prstGeom>
        <a:noFill xmlns:a="http://schemas.openxmlformats.org/drawingml/2006/main"/>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050">
              <a:solidFill>
                <a:schemeClr val="tx1"/>
              </a:solidFill>
              <a:latin typeface="Times New Roman" panose="02020603050405020304" pitchFamily="18" charset="0"/>
              <a:cs typeface="Times New Roman" panose="02020603050405020304" pitchFamily="18" charset="0"/>
            </a:rPr>
            <a:t>город Салават</a:t>
          </a:r>
        </a:p>
      </cdr:txBody>
    </cdr:sp>
  </cdr:relSizeAnchor>
</c:userShapes>
</file>

<file path=word/drawings/drawing4.xml><?xml version="1.0" encoding="utf-8"?>
<c:userShapes xmlns:c="http://schemas.openxmlformats.org/drawingml/2006/chart">
  <cdr:relSizeAnchor xmlns:cdr="http://schemas.openxmlformats.org/drawingml/2006/chartDrawing">
    <cdr:from>
      <cdr:x>0.11919</cdr:x>
      <cdr:y>0.43172</cdr:y>
    </cdr:from>
    <cdr:to>
      <cdr:x>0.32532</cdr:x>
      <cdr:y>0.59202</cdr:y>
    </cdr:to>
    <cdr:sp macro="" textlink="">
      <cdr:nvSpPr>
        <cdr:cNvPr id="2" name="Прямоугольная выноска 1"/>
        <cdr:cNvSpPr/>
      </cdr:nvSpPr>
      <cdr:spPr>
        <a:xfrm xmlns:a="http://schemas.openxmlformats.org/drawingml/2006/main">
          <a:off x="561976" y="933450"/>
          <a:ext cx="971868" cy="346601"/>
        </a:xfrm>
        <a:prstGeom xmlns:a="http://schemas.openxmlformats.org/drawingml/2006/main" prst="wedgeRectCallout">
          <a:avLst>
            <a:gd name="adj1" fmla="val 1132"/>
            <a:gd name="adj2" fmla="val 94720"/>
          </a:avLst>
        </a:prstGeom>
        <a:solidFill xmlns:a="http://schemas.openxmlformats.org/drawingml/2006/main">
          <a:schemeClr val="bg1"/>
        </a:solidFill>
        <a:ln xmlns:a="http://schemas.openxmlformats.org/drawingml/2006/main" w="12700">
          <a:solidFill>
            <a:schemeClr val="accent5">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900">
              <a:solidFill>
                <a:schemeClr val="tx1"/>
              </a:solidFill>
              <a:latin typeface="Times New Roman" panose="02020603050405020304" pitchFamily="18" charset="0"/>
              <a:cs typeface="Times New Roman" panose="02020603050405020304" pitchFamily="18" charset="0"/>
            </a:rPr>
            <a:t>Республика Башкортостан</a:t>
          </a:r>
        </a:p>
      </cdr:txBody>
    </cdr:sp>
  </cdr:relSizeAnchor>
  <cdr:relSizeAnchor xmlns:cdr="http://schemas.openxmlformats.org/drawingml/2006/chartDrawing">
    <cdr:from>
      <cdr:x>0.69008</cdr:x>
      <cdr:y>0.02147</cdr:y>
    </cdr:from>
    <cdr:to>
      <cdr:x>0.89332</cdr:x>
      <cdr:y>0.13656</cdr:y>
    </cdr:to>
    <cdr:sp macro="" textlink="">
      <cdr:nvSpPr>
        <cdr:cNvPr id="3" name="Прямоугольная выноска 2"/>
        <cdr:cNvSpPr/>
      </cdr:nvSpPr>
      <cdr:spPr>
        <a:xfrm xmlns:a="http://schemas.openxmlformats.org/drawingml/2006/main">
          <a:off x="3253641" y="46422"/>
          <a:ext cx="958251" cy="248853"/>
        </a:xfrm>
        <a:prstGeom xmlns:a="http://schemas.openxmlformats.org/drawingml/2006/main" prst="wedgeRectCallout">
          <a:avLst>
            <a:gd name="adj1" fmla="val 47625"/>
            <a:gd name="adj2" fmla="val 157080"/>
          </a:avLst>
        </a:prstGeom>
        <a:noFill xmlns:a="http://schemas.openxmlformats.org/drawingml/2006/main"/>
        <a:ln xmlns:a="http://schemas.openxmlformats.org/drawingml/2006/main" w="12700">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900">
              <a:solidFill>
                <a:schemeClr val="tx1"/>
              </a:solidFill>
              <a:latin typeface="Times New Roman" panose="02020603050405020304" pitchFamily="18" charset="0"/>
              <a:cs typeface="Times New Roman" panose="02020603050405020304" pitchFamily="18" charset="0"/>
            </a:rPr>
            <a:t>Город Салават</a:t>
          </a:r>
        </a:p>
      </cdr:txBody>
    </cdr:sp>
  </cdr:relSizeAnchor>
</c:userShapes>
</file>

<file path=word/drawings/drawing5.xml><?xml version="1.0" encoding="utf-8"?>
<c:userShapes xmlns:c="http://schemas.openxmlformats.org/drawingml/2006/chart">
  <cdr:relSizeAnchor xmlns:cdr="http://schemas.openxmlformats.org/drawingml/2006/chartDrawing">
    <cdr:from>
      <cdr:x>0.33051</cdr:x>
      <cdr:y>0.25642</cdr:y>
    </cdr:from>
    <cdr:to>
      <cdr:x>0.38519</cdr:x>
      <cdr:y>0.31373</cdr:y>
    </cdr:to>
    <cdr:sp macro="" textlink="">
      <cdr:nvSpPr>
        <cdr:cNvPr id="1025" name="Line 1"/>
        <cdr:cNvSpPr>
          <a:spLocks xmlns:a="http://schemas.openxmlformats.org/drawingml/2006/main" noChangeShapeType="1"/>
        </cdr:cNvSpPr>
      </cdr:nvSpPr>
      <cdr:spPr bwMode="auto">
        <a:xfrm xmlns:a="http://schemas.openxmlformats.org/drawingml/2006/main" flipH="1">
          <a:off x="941295" y="637463"/>
          <a:ext cx="155722" cy="142467"/>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0.38732</cdr:x>
      <cdr:y>0.25603</cdr:y>
    </cdr:from>
    <cdr:to>
      <cdr:x>0.62325</cdr:x>
      <cdr:y>0.25748</cdr:y>
    </cdr:to>
    <cdr:sp macro="" textlink="">
      <cdr:nvSpPr>
        <cdr:cNvPr id="1026" name="Line 2"/>
        <cdr:cNvSpPr>
          <a:spLocks xmlns:a="http://schemas.openxmlformats.org/drawingml/2006/main" noChangeShapeType="1"/>
        </cdr:cNvSpPr>
      </cdr:nvSpPr>
      <cdr:spPr bwMode="auto">
        <a:xfrm xmlns:a="http://schemas.openxmlformats.org/drawingml/2006/main" flipV="1">
          <a:off x="1103077" y="636493"/>
          <a:ext cx="671935" cy="3608"/>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0.37622</cdr:x>
      <cdr:y>0.16494</cdr:y>
    </cdr:from>
    <cdr:to>
      <cdr:x>0.65473</cdr:x>
      <cdr:y>0.25569</cdr:y>
    </cdr:to>
    <cdr:sp macro="" textlink="">
      <cdr:nvSpPr>
        <cdr:cNvPr id="1027" name="Text Box 3"/>
        <cdr:cNvSpPr txBox="1">
          <a:spLocks xmlns:a="http://schemas.openxmlformats.org/drawingml/2006/main" noChangeArrowheads="1"/>
        </cdr:cNvSpPr>
      </cdr:nvSpPr>
      <cdr:spPr bwMode="auto">
        <a:xfrm xmlns:a="http://schemas.openxmlformats.org/drawingml/2006/main">
          <a:off x="1071458" y="410051"/>
          <a:ext cx="793202" cy="225607"/>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1200" b="0" i="0" u="none" strike="noStrike" baseline="0">
              <a:solidFill>
                <a:srgbClr val="FF0000"/>
              </a:solidFill>
              <a:latin typeface="Times New Roman"/>
              <a:cs typeface="Times New Roman"/>
            </a:rPr>
            <a:t>г. Салават</a:t>
          </a:r>
        </a:p>
      </cdr:txBody>
    </cdr:sp>
  </cdr:relSizeAnchor>
  <cdr:relSizeAnchor xmlns:cdr="http://schemas.openxmlformats.org/drawingml/2006/chartDrawing">
    <cdr:from>
      <cdr:x>0.88277</cdr:x>
      <cdr:y>0.53369</cdr:y>
    </cdr:from>
    <cdr:to>
      <cdr:x>0.91285</cdr:x>
      <cdr:y>0.77141</cdr:y>
    </cdr:to>
    <cdr:sp macro="" textlink="">
      <cdr:nvSpPr>
        <cdr:cNvPr id="1028" name="Line 4"/>
        <cdr:cNvSpPr>
          <a:spLocks xmlns:a="http://schemas.openxmlformats.org/drawingml/2006/main" noChangeShapeType="1"/>
        </cdr:cNvSpPr>
      </cdr:nvSpPr>
      <cdr:spPr bwMode="auto">
        <a:xfrm xmlns:a="http://schemas.openxmlformats.org/drawingml/2006/main" flipH="1">
          <a:off x="2514119" y="1326777"/>
          <a:ext cx="85645" cy="590959"/>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0.52369</cdr:x>
      <cdr:y>0.77169</cdr:y>
    </cdr:from>
    <cdr:to>
      <cdr:x>0.88137</cdr:x>
      <cdr:y>0.77242</cdr:y>
    </cdr:to>
    <cdr:sp macro="" textlink="">
      <cdr:nvSpPr>
        <cdr:cNvPr id="1029" name="Line 5"/>
        <cdr:cNvSpPr>
          <a:spLocks xmlns:a="http://schemas.openxmlformats.org/drawingml/2006/main" noChangeShapeType="1"/>
        </cdr:cNvSpPr>
      </cdr:nvSpPr>
      <cdr:spPr bwMode="auto">
        <a:xfrm xmlns:a="http://schemas.openxmlformats.org/drawingml/2006/main" flipV="1">
          <a:off x="1491466" y="1918447"/>
          <a:ext cx="1018652" cy="1811"/>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0.51623</cdr:x>
      <cdr:y>0.60942</cdr:y>
    </cdr:from>
    <cdr:to>
      <cdr:x>0.86851</cdr:x>
      <cdr:y>0.77167</cdr:y>
    </cdr:to>
    <cdr:sp macro="" textlink="">
      <cdr:nvSpPr>
        <cdr:cNvPr id="1030" name="Text Box 6"/>
        <cdr:cNvSpPr txBox="1">
          <a:spLocks xmlns:a="http://schemas.openxmlformats.org/drawingml/2006/main" noChangeArrowheads="1"/>
        </cdr:cNvSpPr>
      </cdr:nvSpPr>
      <cdr:spPr bwMode="auto">
        <a:xfrm xmlns:a="http://schemas.openxmlformats.org/drawingml/2006/main">
          <a:off x="1470212" y="1515035"/>
          <a:ext cx="1003285" cy="403358"/>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FF0000" mc:Ignorable="a14" a14:legacySpreadsheetColorIndex="10"/>
              </a:solidFill>
              <a:miter lim="800000"/>
              <a:headEnd/>
              <a:tailEnd/>
            </a14:hiddenLine>
          </a:ext>
        </a:extLst>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100" b="0" i="0" u="none" strike="noStrike" baseline="0">
              <a:solidFill>
                <a:srgbClr val="008000"/>
              </a:solidFill>
              <a:latin typeface="Times New Roman"/>
              <a:cs typeface="Times New Roman"/>
            </a:rPr>
            <a:t>Республика Башкортостан</a:t>
          </a:r>
        </a:p>
      </cdr:txBody>
    </cdr:sp>
  </cdr:relSizeAnchor>
  <cdr:relSizeAnchor xmlns:cdr="http://schemas.openxmlformats.org/drawingml/2006/chartDrawing">
    <cdr:from>
      <cdr:x>0.87822</cdr:x>
      <cdr:y>0.79735</cdr:y>
    </cdr:from>
    <cdr:to>
      <cdr:x>1</cdr:x>
      <cdr:y>0.86906</cdr:y>
    </cdr:to>
    <cdr:sp macro="" textlink="">
      <cdr:nvSpPr>
        <cdr:cNvPr id="1031" name="Text Box 7"/>
        <cdr:cNvSpPr txBox="1">
          <a:spLocks xmlns:a="http://schemas.openxmlformats.org/drawingml/2006/main" noChangeArrowheads="1"/>
        </cdr:cNvSpPr>
      </cdr:nvSpPr>
      <cdr:spPr bwMode="auto">
        <a:xfrm xmlns:a="http://schemas.openxmlformats.org/drawingml/2006/main">
          <a:off x="2501153" y="1982229"/>
          <a:ext cx="346822" cy="178265"/>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a:cs typeface="Times New Roman"/>
            </a:rPr>
            <a:t>Годы</a:t>
          </a:r>
        </a:p>
      </cdr:txBody>
    </cdr:sp>
  </cdr:relSizeAnchor>
</c:userShapes>
</file>

<file path=word/drawings/drawing6.xml><?xml version="1.0" encoding="utf-8"?>
<c:userShapes xmlns:c="http://schemas.openxmlformats.org/drawingml/2006/chart">
  <cdr:relSizeAnchor xmlns:cdr="http://schemas.openxmlformats.org/drawingml/2006/chartDrawing">
    <cdr:from>
      <cdr:x>0.64486</cdr:x>
      <cdr:y>0.30932</cdr:y>
    </cdr:from>
    <cdr:to>
      <cdr:x>0.71454</cdr:x>
      <cdr:y>0.38945</cdr:y>
    </cdr:to>
    <cdr:sp macro="" textlink="">
      <cdr:nvSpPr>
        <cdr:cNvPr id="1025" name="Line 1"/>
        <cdr:cNvSpPr>
          <a:spLocks xmlns:a="http://schemas.openxmlformats.org/drawingml/2006/main" noChangeShapeType="1"/>
        </cdr:cNvSpPr>
      </cdr:nvSpPr>
      <cdr:spPr bwMode="auto">
        <a:xfrm xmlns:a="http://schemas.openxmlformats.org/drawingml/2006/main">
          <a:off x="1836557" y="768989"/>
          <a:ext cx="198431" cy="19920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0.36829</cdr:x>
      <cdr:y>0.31012</cdr:y>
    </cdr:from>
    <cdr:to>
      <cdr:x>0.64214</cdr:x>
      <cdr:y>0.31012</cdr:y>
    </cdr:to>
    <cdr:sp macro="" textlink="">
      <cdr:nvSpPr>
        <cdr:cNvPr id="1026" name="Line 2"/>
        <cdr:cNvSpPr>
          <a:spLocks xmlns:a="http://schemas.openxmlformats.org/drawingml/2006/main" noChangeShapeType="1"/>
        </cdr:cNvSpPr>
      </cdr:nvSpPr>
      <cdr:spPr bwMode="auto">
        <a:xfrm xmlns:a="http://schemas.openxmlformats.org/drawingml/2006/main">
          <a:off x="1048870" y="770963"/>
          <a:ext cx="779930" cy="1"/>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0.38544</cdr:x>
      <cdr:y>0.21276</cdr:y>
    </cdr:from>
    <cdr:to>
      <cdr:x>0.67362</cdr:x>
      <cdr:y>0.30932</cdr:y>
    </cdr:to>
    <cdr:sp macro="" textlink="">
      <cdr:nvSpPr>
        <cdr:cNvPr id="1027" name="Text Box 3"/>
        <cdr:cNvSpPr txBox="1">
          <a:spLocks xmlns:a="http://schemas.openxmlformats.org/drawingml/2006/main" noChangeArrowheads="1"/>
        </cdr:cNvSpPr>
      </cdr:nvSpPr>
      <cdr:spPr bwMode="auto">
        <a:xfrm xmlns:a="http://schemas.openxmlformats.org/drawingml/2006/main">
          <a:off x="1097731" y="528918"/>
          <a:ext cx="820717" cy="240071"/>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1200" b="0" i="0" u="none" strike="noStrike" baseline="0">
              <a:solidFill>
                <a:srgbClr val="FF0000"/>
              </a:solidFill>
              <a:latin typeface="Times New Roman"/>
              <a:cs typeface="Times New Roman"/>
            </a:rPr>
            <a:t>г. Салават</a:t>
          </a:r>
        </a:p>
      </cdr:txBody>
    </cdr:sp>
  </cdr:relSizeAnchor>
  <cdr:relSizeAnchor xmlns:cdr="http://schemas.openxmlformats.org/drawingml/2006/chartDrawing">
    <cdr:from>
      <cdr:x>0.22349</cdr:x>
      <cdr:y>0.68154</cdr:y>
    </cdr:from>
    <cdr:to>
      <cdr:x>0.30533</cdr:x>
      <cdr:y>0.85463</cdr:y>
    </cdr:to>
    <cdr:sp macro="" textlink="">
      <cdr:nvSpPr>
        <cdr:cNvPr id="1028" name="Line 4"/>
        <cdr:cNvSpPr>
          <a:spLocks xmlns:a="http://schemas.openxmlformats.org/drawingml/2006/main" noChangeShapeType="1"/>
        </cdr:cNvSpPr>
      </cdr:nvSpPr>
      <cdr:spPr bwMode="auto">
        <a:xfrm xmlns:a="http://schemas.openxmlformats.org/drawingml/2006/main">
          <a:off x="636492" y="1694329"/>
          <a:ext cx="233083" cy="430307"/>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0.30152</cdr:x>
      <cdr:y>0.85627</cdr:y>
    </cdr:from>
    <cdr:to>
      <cdr:x>0.67252</cdr:x>
      <cdr:y>0.85627</cdr:y>
    </cdr:to>
    <cdr:sp macro="" textlink="">
      <cdr:nvSpPr>
        <cdr:cNvPr id="1029" name="Line 5"/>
        <cdr:cNvSpPr>
          <a:spLocks xmlns:a="http://schemas.openxmlformats.org/drawingml/2006/main" noChangeShapeType="1"/>
        </cdr:cNvSpPr>
      </cdr:nvSpPr>
      <cdr:spPr bwMode="auto">
        <a:xfrm xmlns:a="http://schemas.openxmlformats.org/drawingml/2006/main" flipV="1">
          <a:off x="858729" y="2128715"/>
          <a:ext cx="1056599" cy="0"/>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0.31633</cdr:x>
      <cdr:y>0.69302</cdr:y>
    </cdr:from>
    <cdr:to>
      <cdr:x>0.68133</cdr:x>
      <cdr:y>0.84977</cdr:y>
    </cdr:to>
    <cdr:sp macro="" textlink="">
      <cdr:nvSpPr>
        <cdr:cNvPr id="1030" name="Text Box 6"/>
        <cdr:cNvSpPr txBox="1">
          <a:spLocks xmlns:a="http://schemas.openxmlformats.org/drawingml/2006/main" noChangeArrowheads="1"/>
        </cdr:cNvSpPr>
      </cdr:nvSpPr>
      <cdr:spPr bwMode="auto">
        <a:xfrm xmlns:a="http://schemas.openxmlformats.org/drawingml/2006/main">
          <a:off x="900900" y="1722872"/>
          <a:ext cx="1039511" cy="389684"/>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FF0000" mc:Ignorable="a14" a14:legacySpreadsheetColorIndex="10"/>
              </a:solidFill>
              <a:miter lim="800000"/>
              <a:headEnd/>
              <a:tailEnd/>
            </a14:hiddenLine>
          </a:ext>
        </a:extLst>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100" b="0" i="0" u="none" strike="noStrike" baseline="0">
              <a:solidFill>
                <a:srgbClr val="008000"/>
              </a:solidFill>
              <a:latin typeface="Times New Roman"/>
              <a:cs typeface="Times New Roman"/>
            </a:rPr>
            <a:t>Республика Башкортостан</a:t>
          </a:r>
        </a:p>
      </cdr:txBody>
    </cdr:sp>
  </cdr:relSizeAnchor>
  <cdr:relSizeAnchor xmlns:cdr="http://schemas.openxmlformats.org/drawingml/2006/chartDrawing">
    <cdr:from>
      <cdr:x>0.8505</cdr:x>
      <cdr:y>0.7695</cdr:y>
    </cdr:from>
    <cdr:to>
      <cdr:x>0.99375</cdr:x>
      <cdr:y>0.85425</cdr:y>
    </cdr:to>
    <cdr:sp macro="" textlink="">
      <cdr:nvSpPr>
        <cdr:cNvPr id="1031" name="Text Box 7"/>
        <cdr:cNvSpPr txBox="1">
          <a:spLocks xmlns:a="http://schemas.openxmlformats.org/drawingml/2006/main" noChangeArrowheads="1"/>
        </cdr:cNvSpPr>
      </cdr:nvSpPr>
      <cdr:spPr bwMode="auto">
        <a:xfrm xmlns:a="http://schemas.openxmlformats.org/drawingml/2006/main">
          <a:off x="2333092" y="1839701"/>
          <a:ext cx="392963" cy="202619"/>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a:cs typeface="Times New Roman"/>
            </a:rPr>
            <a:t>Годы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289CB-4DFE-41DA-A3DA-6409F91F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159</Pages>
  <Words>40991</Words>
  <Characters>233651</Characters>
  <Application>Microsoft Office Word</Application>
  <DocSecurity>0</DocSecurity>
  <Lines>1947</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274094</CharactersWithSpaces>
  <SharedDoc>false</SharedDoc>
  <HLinks>
    <vt:vector size="390" baseType="variant">
      <vt:variant>
        <vt:i4>5832749</vt:i4>
      </vt:variant>
      <vt:variant>
        <vt:i4>279</vt:i4>
      </vt:variant>
      <vt:variant>
        <vt:i4>0</vt:i4>
      </vt:variant>
      <vt:variant>
        <vt:i4>5</vt:i4>
      </vt:variant>
      <vt:variant>
        <vt:lpwstr>http://gas.bashkortostan.ru/guest/Reports/InvestPasport_guest.aspx?id=213288416</vt:lpwstr>
      </vt:variant>
      <vt:variant>
        <vt:lpwstr/>
      </vt:variant>
      <vt:variant>
        <vt:i4>5308458</vt:i4>
      </vt:variant>
      <vt:variant>
        <vt:i4>276</vt:i4>
      </vt:variant>
      <vt:variant>
        <vt:i4>0</vt:i4>
      </vt:variant>
      <vt:variant>
        <vt:i4>5</vt:i4>
      </vt:variant>
      <vt:variant>
        <vt:lpwstr>http://gas.bashkortostan.ru/guest/Reports/InvestPasport_guest.aspx?id=213290218</vt:lpwstr>
      </vt:variant>
      <vt:variant>
        <vt:lpwstr/>
      </vt:variant>
      <vt:variant>
        <vt:i4>5570592</vt:i4>
      </vt:variant>
      <vt:variant>
        <vt:i4>273</vt:i4>
      </vt:variant>
      <vt:variant>
        <vt:i4>0</vt:i4>
      </vt:variant>
      <vt:variant>
        <vt:i4>5</vt:i4>
      </vt:variant>
      <vt:variant>
        <vt:lpwstr>http://gas.bashkortostan.ru/guest/Reports/InvestPasport_guest.aspx?id=210647660</vt:lpwstr>
      </vt:variant>
      <vt:variant>
        <vt:lpwstr/>
      </vt:variant>
      <vt:variant>
        <vt:i4>5373984</vt:i4>
      </vt:variant>
      <vt:variant>
        <vt:i4>270</vt:i4>
      </vt:variant>
      <vt:variant>
        <vt:i4>0</vt:i4>
      </vt:variant>
      <vt:variant>
        <vt:i4>5</vt:i4>
      </vt:variant>
      <vt:variant>
        <vt:lpwstr>http://gas.bashkortostan.ru/guest/Reports/InvestPasport_guest.aspx?id=213262703</vt:lpwstr>
      </vt:variant>
      <vt:variant>
        <vt:lpwstr/>
      </vt:variant>
      <vt:variant>
        <vt:i4>1179761</vt:i4>
      </vt:variant>
      <vt:variant>
        <vt:i4>267</vt:i4>
      </vt:variant>
      <vt:variant>
        <vt:i4>0</vt:i4>
      </vt:variant>
      <vt:variant>
        <vt:i4>5</vt:i4>
      </vt:variant>
      <vt:variant>
        <vt:lpwstr>https://ru.wikipedia.org/wiki/%D0%A4%D0%B8%D0%B3%D1%83%D1%80%D0%BD%D0%BE%D0%B5_%D0%BA%D0%B0%D1%82%D0%B0%D0%BD%D0%B8%D0%B5</vt:lpwstr>
      </vt:variant>
      <vt:variant>
        <vt:lpwstr/>
      </vt:variant>
      <vt:variant>
        <vt:i4>4522004</vt:i4>
      </vt:variant>
      <vt:variant>
        <vt:i4>264</vt:i4>
      </vt:variant>
      <vt:variant>
        <vt:i4>0</vt:i4>
      </vt:variant>
      <vt:variant>
        <vt:i4>5</vt:i4>
      </vt:variant>
      <vt:variant>
        <vt:lpwstr>https://ru.wikipedia.org/wiki/%D0%A5%D0%BE%D0%BA%D0%BA%D0%B5%D0%B9_%D1%81_%D1%88%D0%B0%D0%B9%D0%B1%D0%BE%D0%B9</vt:lpwstr>
      </vt:variant>
      <vt:variant>
        <vt:lpwstr/>
      </vt:variant>
      <vt:variant>
        <vt:i4>720939</vt:i4>
      </vt:variant>
      <vt:variant>
        <vt:i4>261</vt:i4>
      </vt:variant>
      <vt:variant>
        <vt:i4>0</vt:i4>
      </vt:variant>
      <vt:variant>
        <vt:i4>5</vt:i4>
      </vt:variant>
      <vt:variant>
        <vt:lpwstr>https://ru.wikipedia.org/wiki/%D0%A6%D0%B5%D0%BD%D1%82%D1%80%D0%B0%D0%BB%D1%8C%D0%BD%D0%B0%D1%8F_%D0%B3%D0%BE%D1%80%D0%BE%D0%B4%D1%81%D0%BA%D0%B0%D1%8F_%D0%B1%D0%B8%D0%B1%D0%BB%D0%B8%D0%BE%D1%82%D0%B5%D0%BA%D0%B0_(%D0%A1%D0%B0%D0%BB%D0%B0%D0%B2%D0%B0%D1%82)</vt:lpwstr>
      </vt:variant>
      <vt:variant>
        <vt:lpwstr/>
      </vt:variant>
      <vt:variant>
        <vt:i4>1507352</vt:i4>
      </vt:variant>
      <vt:variant>
        <vt:i4>258</vt:i4>
      </vt:variant>
      <vt:variant>
        <vt:i4>0</vt:i4>
      </vt:variant>
      <vt:variant>
        <vt:i4>5</vt:i4>
      </vt:variant>
      <vt:variant>
        <vt:lpwstr>https://ru.wikipedia.org/wiki/%D0%A1%D0%B0%D0%BB%D0%B0%D0%B2%D0%B0%D1%82%D1%81%D0%BA%D0%B0%D1%8F_%D0%BA%D0%B0%D1%80%D1%82%D0%B8%D0%BD%D0%BD%D0%B0%D1%8F_%D0%B3%D0%B0%D0%BB%D0%B5%D1%80%D0%B5%D1%8F</vt:lpwstr>
      </vt:variant>
      <vt:variant>
        <vt:lpwstr/>
      </vt:variant>
      <vt:variant>
        <vt:i4>1835025</vt:i4>
      </vt:variant>
      <vt:variant>
        <vt:i4>255</vt:i4>
      </vt:variant>
      <vt:variant>
        <vt:i4>0</vt:i4>
      </vt:variant>
      <vt:variant>
        <vt:i4>5</vt:i4>
      </vt:variant>
      <vt:variant>
        <vt:lpwstr>https://ru.wikipedia.org/wiki/%D0%A1%D0%B0%D0%BB%D0%B0%D0%B2%D0%B0%D1%82%D1%81%D0%BA%D0%B8%D0%B9_%D0%BA%D1%80%D0%B0%D0%B5%D0%B2%D0%B5%D0%B4%D1%87%D0%B5%D1%81%D0%BA%D0%B8%D0%B9_%D0%BC%D1%83%D0%B7%D0%B5%D0%B9</vt:lpwstr>
      </vt:variant>
      <vt:variant>
        <vt:lpwstr/>
      </vt:variant>
      <vt:variant>
        <vt:i4>6619192</vt:i4>
      </vt:variant>
      <vt:variant>
        <vt:i4>252</vt:i4>
      </vt:variant>
      <vt:variant>
        <vt:i4>0</vt:i4>
      </vt:variant>
      <vt:variant>
        <vt:i4>5</vt:i4>
      </vt:variant>
      <vt:variant>
        <vt:lpwstr>https://ru.wikipedia.org/wiki/%D0%A1%D0%B0%D0%BB%D0%B0%D0%B2%D0%B0%D1%82%D1%81%D0%BA%D0%B8%D0%B9_%D1%84%D0%B8%D0%BB%D0%B8%D0%B0%D0%BB_%D0%A3%D0%93%D0%9D%D0%A2%D0%A3</vt:lpwstr>
      </vt:variant>
      <vt:variant>
        <vt:lpwstr/>
      </vt:variant>
      <vt:variant>
        <vt:i4>2031636</vt:i4>
      </vt:variant>
      <vt:variant>
        <vt:i4>249</vt:i4>
      </vt:variant>
      <vt:variant>
        <vt:i4>0</vt:i4>
      </vt:variant>
      <vt:variant>
        <vt:i4>5</vt:i4>
      </vt:variant>
      <vt:variant>
        <vt:lpwstr>https://ru.wikipedia.org/wiki/%D0%A1%D0%B0%D0%BB%D0%B0%D0%B2%D0%B0%D1%82%D1%81%D0%BA%D0%B8%D0%B9_%D0%BC%D1%83%D0%B7%D1%8B%D0%BA%D0%B0%D0%BB%D1%8C%D0%BD%D1%8B%D0%B9_%D0%BA%D0%BE%D0%BB%D0%BB%D0%B5%D0%B4%D0%B6</vt:lpwstr>
      </vt:variant>
      <vt:variant>
        <vt:lpwstr/>
      </vt:variant>
      <vt:variant>
        <vt:i4>6815841</vt:i4>
      </vt:variant>
      <vt:variant>
        <vt:i4>246</vt:i4>
      </vt:variant>
      <vt:variant>
        <vt:i4>0</vt:i4>
      </vt:variant>
      <vt:variant>
        <vt:i4>5</vt:i4>
      </vt:variant>
      <vt:variant>
        <vt:lpwstr>https://ru.wikipedia.org/wiki/%D0%A1%D0%B0%D0%BB%D0%B0%D0%B2%D0%B0%D1%82%D1%81%D0%BA%D0%B8%D0%B9_%D0%B8%D0%BD%D0%B4%D1%83%D1%81%D1%82%D1%80%D0%B8%D0%B0%D0%BB%D1%8C%D0%BD%D1%8B%D0%B9_%D0%BA%D0%BE%D0%BB%D0%BB%D0%B5%D0%B4%D0%B6</vt:lpwstr>
      </vt:variant>
      <vt:variant>
        <vt:lpwstr/>
      </vt:variant>
      <vt:variant>
        <vt:i4>3276890</vt:i4>
      </vt:variant>
      <vt:variant>
        <vt:i4>243</vt:i4>
      </vt:variant>
      <vt:variant>
        <vt:i4>0</vt:i4>
      </vt:variant>
      <vt:variant>
        <vt:i4>5</vt:i4>
      </vt:variant>
      <vt:variant>
        <vt:lpwstr>https://ru.wikipedia.org/wiki/%D0%A1%D0%B0%D0%BB%D0%B0%D0%B2%D0%B0%D1%82%D1%81%D0%BA%D0%B8%D0%B9_%D1%82%D1%80%D0%B0%D0%BC%D0%B2%D0%B0%D0%B9</vt:lpwstr>
      </vt:variant>
      <vt:variant>
        <vt:lpwstr/>
      </vt:variant>
      <vt:variant>
        <vt:i4>1114132</vt:i4>
      </vt:variant>
      <vt:variant>
        <vt:i4>240</vt:i4>
      </vt:variant>
      <vt:variant>
        <vt:i4>0</vt:i4>
      </vt:variant>
      <vt:variant>
        <vt:i4>5</vt:i4>
      </vt:variant>
      <vt:variant>
        <vt:lpwstr>https://ru.wikipedia.org/wiki/%D0%90%D0%B2%D1%82%D0%BE%D0%B1%D1%83%D1%81</vt:lpwstr>
      </vt:variant>
      <vt:variant>
        <vt:lpwstr/>
      </vt:variant>
      <vt:variant>
        <vt:i4>3342435</vt:i4>
      </vt:variant>
      <vt:variant>
        <vt:i4>237</vt:i4>
      </vt:variant>
      <vt:variant>
        <vt:i4>0</vt:i4>
      </vt:variant>
      <vt:variant>
        <vt:i4>5</vt:i4>
      </vt:variant>
      <vt:variant>
        <vt:lpwstr>https://ru.wikipedia.org/wiki/%D0%9E%D1%80%D0%B5%D0%BD%D0%B1%D1%83%D1%80%D0%B3</vt:lpwstr>
      </vt:variant>
      <vt:variant>
        <vt:lpwstr/>
      </vt:variant>
      <vt:variant>
        <vt:i4>4194380</vt:i4>
      </vt:variant>
      <vt:variant>
        <vt:i4>234</vt:i4>
      </vt:variant>
      <vt:variant>
        <vt:i4>0</vt:i4>
      </vt:variant>
      <vt:variant>
        <vt:i4>5</vt:i4>
      </vt:variant>
      <vt:variant>
        <vt:lpwstr>https://ru.wikipedia.org/wiki/%D0%A3%D1%84%D0%B0</vt:lpwstr>
      </vt:variant>
      <vt:variant>
        <vt:lpwstr/>
      </vt:variant>
      <vt:variant>
        <vt:i4>3473512</vt:i4>
      </vt:variant>
      <vt:variant>
        <vt:i4>231</vt:i4>
      </vt:variant>
      <vt:variant>
        <vt:i4>0</vt:i4>
      </vt:variant>
      <vt:variant>
        <vt:i4>5</vt:i4>
      </vt:variant>
      <vt:variant>
        <vt:lpwstr>https://ru.wikipedia.org/wiki/%D0%93%D0%B0%D0%B7%D0%BF%D1%80%D0%BE%D0%BC_%D0%BD%D0%B5%D1%84%D1%82%D0%B5%D1%85%D0%B8%D0%BC_%D0%A1%D0%B0%D0%BB%D0%B0%D0%B2%D0%B0%D1%82</vt:lpwstr>
      </vt:variant>
      <vt:variant>
        <vt:lpwstr/>
      </vt:variant>
      <vt:variant>
        <vt:i4>3211333</vt:i4>
      </vt:variant>
      <vt:variant>
        <vt:i4>228</vt:i4>
      </vt:variant>
      <vt:variant>
        <vt:i4>0</vt:i4>
      </vt:variant>
      <vt:variant>
        <vt:i4>5</vt:i4>
      </vt:variant>
      <vt:variant>
        <vt:lpwstr>https://ru.wikipedia.org/wiki/%D0%9D%D0%BE%D0%B2%D0%BE-%D0%A1%D0%B0%D0%BB%D0%B0%D0%B2%D0%B0%D1%82%D1%81%D0%BA%D0%B0%D1%8F_%D0%A2%D0%AD%D0%A6</vt:lpwstr>
      </vt:variant>
      <vt:variant>
        <vt:lpwstr/>
      </vt:variant>
      <vt:variant>
        <vt:i4>3211333</vt:i4>
      </vt:variant>
      <vt:variant>
        <vt:i4>225</vt:i4>
      </vt:variant>
      <vt:variant>
        <vt:i4>0</vt:i4>
      </vt:variant>
      <vt:variant>
        <vt:i4>5</vt:i4>
      </vt:variant>
      <vt:variant>
        <vt:lpwstr>https://ru.wikipedia.org/wiki/%D0%9D%D0%BE%D0%B2%D0%BE-%D0%A1%D0%B0%D0%BB%D0%B0%D0%B2%D0%B0%D1%82%D1%81%D0%BA%D0%B0%D1%8F_%D0%A2%D0%AD%D0%A6</vt:lpwstr>
      </vt:variant>
      <vt:variant>
        <vt:lpwstr/>
      </vt:variant>
      <vt:variant>
        <vt:i4>3407978</vt:i4>
      </vt:variant>
      <vt:variant>
        <vt:i4>222</vt:i4>
      </vt:variant>
      <vt:variant>
        <vt:i4>0</vt:i4>
      </vt:variant>
      <vt:variant>
        <vt:i4>5</vt:i4>
      </vt:variant>
      <vt:variant>
        <vt:lpwstr>https://ru.wikipedia.org/wiki/%D0%91%D0%B0%D1%88%D0%BA%D0%B8%D1%80%D1%81%D0%BA%D0%B0%D1%8F_%D0%B3%D0%B5%D0%BD%D0%B5%D1%80%D0%B8%D1%80%D1%83%D1%8E%D1%89%D0%B0%D1%8F_%D0%BA%D0%BE%D0%BC%D0%BF%D0%B0%D0%BD%D0%B8%D1%8F</vt:lpwstr>
      </vt:variant>
      <vt:variant>
        <vt:lpwstr/>
      </vt:variant>
      <vt:variant>
        <vt:i4>6684676</vt:i4>
      </vt:variant>
      <vt:variant>
        <vt:i4>219</vt:i4>
      </vt:variant>
      <vt:variant>
        <vt:i4>0</vt:i4>
      </vt:variant>
      <vt:variant>
        <vt:i4>5</vt:i4>
      </vt:variant>
      <vt:variant>
        <vt:lpwstr>https://ru.wikipedia.org/wiki/%D0%A1%D0%B0%D0%BB%D0%B0%D0%B2%D0%B0%D1%82%D1%81%D0%BA%D0%B0%D1%8F_%D0%A2%D0%AD%D0%A6</vt:lpwstr>
      </vt:variant>
      <vt:variant>
        <vt:lpwstr/>
      </vt:variant>
      <vt:variant>
        <vt:i4>7274504</vt:i4>
      </vt:variant>
      <vt:variant>
        <vt:i4>216</vt:i4>
      </vt:variant>
      <vt:variant>
        <vt:i4>0</vt:i4>
      </vt:variant>
      <vt:variant>
        <vt:i4>5</vt:i4>
      </vt:variant>
      <vt:variant>
        <vt:lpwstr>https://ru.wikipedia.org/wiki/%D0%A2%D0%B5%D0%BF%D0%BB%D0%BE%D0%B2%D0%B0%D1%8F_%D1%8D%D0%BB%D0%B5%D0%BA%D1%82%D1%80%D0%BE%D1%81%D1%82%D0%B0%D0%BD%D1%86%D0%B8%D1%8F</vt:lpwstr>
      </vt:variant>
      <vt:variant>
        <vt:lpwstr/>
      </vt:variant>
      <vt:variant>
        <vt:i4>1048655</vt:i4>
      </vt:variant>
      <vt:variant>
        <vt:i4>213</vt:i4>
      </vt:variant>
      <vt:variant>
        <vt:i4>0</vt:i4>
      </vt:variant>
      <vt:variant>
        <vt:i4>5</vt:i4>
      </vt:variant>
      <vt:variant>
        <vt:lpwstr>https://ru.wikipedia.org/wiki/1,1-%D0%94%D0%B8%D0%BC%D0%B5%D1%82%D0%B8%D0%BB%D0%B3%D0%B8%D0%B4%D1%80%D0%B0%D0%B7%D0%B8%D0%BD</vt:lpwstr>
      </vt:variant>
      <vt:variant>
        <vt:lpwstr/>
      </vt:variant>
      <vt:variant>
        <vt:i4>589847</vt:i4>
      </vt:variant>
      <vt:variant>
        <vt:i4>210</vt:i4>
      </vt:variant>
      <vt:variant>
        <vt:i4>0</vt:i4>
      </vt:variant>
      <vt:variant>
        <vt:i4>5</vt:i4>
      </vt:variant>
      <vt:variant>
        <vt:lpwstr>https://ru.wikipedia.org/w/index.php?title=%D0%A1%D0%B0%D0%BB%D0%B0%D0%B2%D0%B0%D1%82%D1%81%D0%BA%D0%B8%D0%B9_%D1%85%D0%B8%D0%BC%D0%B8%D1%87%D0%B5%D1%81%D0%BA%D0%B8%D0%B9_%D0%B7%D0%B0%D0%B2%D0%BE%D0%B4&amp;action=edit&amp;redlink=1</vt:lpwstr>
      </vt:variant>
      <vt:variant>
        <vt:lpwstr/>
      </vt:variant>
      <vt:variant>
        <vt:i4>3473512</vt:i4>
      </vt:variant>
      <vt:variant>
        <vt:i4>207</vt:i4>
      </vt:variant>
      <vt:variant>
        <vt:i4>0</vt:i4>
      </vt:variant>
      <vt:variant>
        <vt:i4>5</vt:i4>
      </vt:variant>
      <vt:variant>
        <vt:lpwstr>https://ru.wikipedia.org/wiki/%D0%93%D0%B0%D0%B7%D0%BF%D1%80%D0%BE%D0%BC_%D0%BD%D0%B5%D1%84%D1%82%D0%B5%D1%85%D0%B8%D0%BC_%D0%A1%D0%B0%D0%BB%D0%B0%D0%B2%D0%B0%D1%82</vt:lpwstr>
      </vt:variant>
      <vt:variant>
        <vt:lpwstr/>
      </vt:variant>
      <vt:variant>
        <vt:i4>4980783</vt:i4>
      </vt:variant>
      <vt:variant>
        <vt:i4>204</vt:i4>
      </vt:variant>
      <vt:variant>
        <vt:i4>0</vt:i4>
      </vt:variant>
      <vt:variant>
        <vt:i4>5</vt:i4>
      </vt:variant>
      <vt:variant>
        <vt:lpwstr>https://ru.wikipedia.org/wiki/1954_%D0%B3%D0%BE%D0%B4</vt:lpwstr>
      </vt:variant>
      <vt:variant>
        <vt:lpwstr/>
      </vt:variant>
      <vt:variant>
        <vt:i4>262196</vt:i4>
      </vt:variant>
      <vt:variant>
        <vt:i4>201</vt:i4>
      </vt:variant>
      <vt:variant>
        <vt:i4>0</vt:i4>
      </vt:variant>
      <vt:variant>
        <vt:i4>5</vt:i4>
      </vt:variant>
      <vt:variant>
        <vt:lpwstr>https://ru.wikipedia.org/wiki/12_%D0%B8%D1%8E%D0%BD%D1%8F</vt:lpwstr>
      </vt:variant>
      <vt:variant>
        <vt:lpwstr/>
      </vt:variant>
      <vt:variant>
        <vt:i4>6291536</vt:i4>
      </vt:variant>
      <vt:variant>
        <vt:i4>198</vt:i4>
      </vt:variant>
      <vt:variant>
        <vt:i4>0</vt:i4>
      </vt:variant>
      <vt:variant>
        <vt:i4>5</vt:i4>
      </vt:variant>
      <vt:variant>
        <vt:lpwstr>https://ru.wikipedia.org/wiki/%D0%A1%D0%B0%D0%BB%D0%B0%D0%B2%D0%B0%D1%82_%D0%AE%D0%BB%D0%B0%D0%B5%D0%B2</vt:lpwstr>
      </vt:variant>
      <vt:variant>
        <vt:lpwstr/>
      </vt:variant>
      <vt:variant>
        <vt:i4>4259886</vt:i4>
      </vt:variant>
      <vt:variant>
        <vt:i4>195</vt:i4>
      </vt:variant>
      <vt:variant>
        <vt:i4>0</vt:i4>
      </vt:variant>
      <vt:variant>
        <vt:i4>5</vt:i4>
      </vt:variant>
      <vt:variant>
        <vt:lpwstr>https://ru.wikipedia.org/wiki/1949_%D0%B3%D0%BE%D0%B4</vt:lpwstr>
      </vt:variant>
      <vt:variant>
        <vt:lpwstr/>
      </vt:variant>
      <vt:variant>
        <vt:i4>3145812</vt:i4>
      </vt:variant>
      <vt:variant>
        <vt:i4>192</vt:i4>
      </vt:variant>
      <vt:variant>
        <vt:i4>0</vt:i4>
      </vt:variant>
      <vt:variant>
        <vt:i4>5</vt:i4>
      </vt:variant>
      <vt:variant>
        <vt:lpwstr>https://ru.wikipedia.org/wiki/7_%D0%B8%D1%8E%D0%BB%D1%8F</vt:lpwstr>
      </vt:variant>
      <vt:variant>
        <vt:lpwstr/>
      </vt:variant>
      <vt:variant>
        <vt:i4>4194350</vt:i4>
      </vt:variant>
      <vt:variant>
        <vt:i4>189</vt:i4>
      </vt:variant>
      <vt:variant>
        <vt:i4>0</vt:i4>
      </vt:variant>
      <vt:variant>
        <vt:i4>5</vt:i4>
      </vt:variant>
      <vt:variant>
        <vt:lpwstr>https://ru.wikipedia.org/wiki/1948_%D0%B3%D0%BE%D0%B4</vt:lpwstr>
      </vt:variant>
      <vt:variant>
        <vt:lpwstr/>
      </vt:variant>
      <vt:variant>
        <vt:i4>393270</vt:i4>
      </vt:variant>
      <vt:variant>
        <vt:i4>186</vt:i4>
      </vt:variant>
      <vt:variant>
        <vt:i4>0</vt:i4>
      </vt:variant>
      <vt:variant>
        <vt:i4>5</vt:i4>
      </vt:variant>
      <vt:variant>
        <vt:lpwstr>https://ru.wikipedia.org/wiki/30_%D0%B8%D1%8E%D0%BD%D1%8F</vt:lpwstr>
      </vt:variant>
      <vt:variant>
        <vt:lpwstr/>
      </vt:variant>
      <vt:variant>
        <vt:i4>3473512</vt:i4>
      </vt:variant>
      <vt:variant>
        <vt:i4>183</vt:i4>
      </vt:variant>
      <vt:variant>
        <vt:i4>0</vt:i4>
      </vt:variant>
      <vt:variant>
        <vt:i4>5</vt:i4>
      </vt:variant>
      <vt:variant>
        <vt:lpwstr>https://ru.wikipedia.org/wiki/%D0%93%D0%B0%D0%B7%D0%BF%D1%80%D0%BE%D0%BC_%D0%BD%D0%B5%D1%84%D1%82%D0%B5%D1%85%D0%B8%D0%BC_%D0%A1%D0%B0%D0%BB%D0%B0%D0%B2%D0%B0%D1%82</vt:lpwstr>
      </vt:variant>
      <vt:variant>
        <vt:lpwstr/>
      </vt:variant>
      <vt:variant>
        <vt:i4>16318473</vt:i4>
      </vt:variant>
      <vt:variant>
        <vt:i4>180</vt:i4>
      </vt:variant>
      <vt:variant>
        <vt:i4>0</vt:i4>
      </vt:variant>
      <vt:variant>
        <vt:i4>5</vt:i4>
      </vt:variant>
      <vt:variant>
        <vt:lpwstr>http://ru.wikipedia.org/wiki/Ð£ÑÐ°</vt:lpwstr>
      </vt:variant>
      <vt:variant>
        <vt:lpwstr/>
      </vt:variant>
      <vt:variant>
        <vt:i4>8323103</vt:i4>
      </vt:variant>
      <vt:variant>
        <vt:i4>177</vt:i4>
      </vt:variant>
      <vt:variant>
        <vt:i4>0</vt:i4>
      </vt:variant>
      <vt:variant>
        <vt:i4>5</vt:i4>
      </vt:variant>
      <vt:variant>
        <vt:lpwstr>http://ru.wikipedia.org/wiki/ÐÐ°Ð¼Ð°_(ÑÐµÐºÐ°)</vt:lpwstr>
      </vt:variant>
      <vt:variant>
        <vt:lpwstr/>
      </vt:variant>
      <vt:variant>
        <vt:i4>16252938</vt:i4>
      </vt:variant>
      <vt:variant>
        <vt:i4>174</vt:i4>
      </vt:variant>
      <vt:variant>
        <vt:i4>0</vt:i4>
      </vt:variant>
      <vt:variant>
        <vt:i4>5</vt:i4>
      </vt:variant>
      <vt:variant>
        <vt:lpwstr>http://ru.wikipedia.org/wiki/ÐÐµÐ</vt:lpwstr>
      </vt:variant>
      <vt:variant>
        <vt:lpwstr/>
      </vt:variant>
      <vt:variant>
        <vt:i4>589964</vt:i4>
      </vt:variant>
      <vt:variant>
        <vt:i4>171</vt:i4>
      </vt:variant>
      <vt:variant>
        <vt:i4>0</vt:i4>
      </vt:variant>
      <vt:variant>
        <vt:i4>5</vt:i4>
      </vt:variant>
      <vt:variant>
        <vt:lpwstr>http://ru.wikipedia.org/wiki/ÐÐ°ÑÐºÐ¾ÑÑÐ¾ÑÑÐ°Ð½</vt:lpwstr>
      </vt:variant>
      <vt:variant>
        <vt:lpwstr/>
      </vt:variant>
      <vt:variant>
        <vt:i4>1179701</vt:i4>
      </vt:variant>
      <vt:variant>
        <vt:i4>164</vt:i4>
      </vt:variant>
      <vt:variant>
        <vt:i4>0</vt:i4>
      </vt:variant>
      <vt:variant>
        <vt:i4>5</vt:i4>
      </vt:variant>
      <vt:variant>
        <vt:lpwstr/>
      </vt:variant>
      <vt:variant>
        <vt:lpwstr>_Toc500261666</vt:lpwstr>
      </vt:variant>
      <vt:variant>
        <vt:i4>1179701</vt:i4>
      </vt:variant>
      <vt:variant>
        <vt:i4>158</vt:i4>
      </vt:variant>
      <vt:variant>
        <vt:i4>0</vt:i4>
      </vt:variant>
      <vt:variant>
        <vt:i4>5</vt:i4>
      </vt:variant>
      <vt:variant>
        <vt:lpwstr/>
      </vt:variant>
      <vt:variant>
        <vt:lpwstr>_Toc500261665</vt:lpwstr>
      </vt:variant>
      <vt:variant>
        <vt:i4>1179701</vt:i4>
      </vt:variant>
      <vt:variant>
        <vt:i4>152</vt:i4>
      </vt:variant>
      <vt:variant>
        <vt:i4>0</vt:i4>
      </vt:variant>
      <vt:variant>
        <vt:i4>5</vt:i4>
      </vt:variant>
      <vt:variant>
        <vt:lpwstr/>
      </vt:variant>
      <vt:variant>
        <vt:lpwstr>_Toc500261664</vt:lpwstr>
      </vt:variant>
      <vt:variant>
        <vt:i4>1179701</vt:i4>
      </vt:variant>
      <vt:variant>
        <vt:i4>146</vt:i4>
      </vt:variant>
      <vt:variant>
        <vt:i4>0</vt:i4>
      </vt:variant>
      <vt:variant>
        <vt:i4>5</vt:i4>
      </vt:variant>
      <vt:variant>
        <vt:lpwstr/>
      </vt:variant>
      <vt:variant>
        <vt:lpwstr>_Toc500261663</vt:lpwstr>
      </vt:variant>
      <vt:variant>
        <vt:i4>1179701</vt:i4>
      </vt:variant>
      <vt:variant>
        <vt:i4>140</vt:i4>
      </vt:variant>
      <vt:variant>
        <vt:i4>0</vt:i4>
      </vt:variant>
      <vt:variant>
        <vt:i4>5</vt:i4>
      </vt:variant>
      <vt:variant>
        <vt:lpwstr/>
      </vt:variant>
      <vt:variant>
        <vt:lpwstr>_Toc500261662</vt:lpwstr>
      </vt:variant>
      <vt:variant>
        <vt:i4>1179701</vt:i4>
      </vt:variant>
      <vt:variant>
        <vt:i4>134</vt:i4>
      </vt:variant>
      <vt:variant>
        <vt:i4>0</vt:i4>
      </vt:variant>
      <vt:variant>
        <vt:i4>5</vt:i4>
      </vt:variant>
      <vt:variant>
        <vt:lpwstr/>
      </vt:variant>
      <vt:variant>
        <vt:lpwstr>_Toc500261661</vt:lpwstr>
      </vt:variant>
      <vt:variant>
        <vt:i4>1179701</vt:i4>
      </vt:variant>
      <vt:variant>
        <vt:i4>128</vt:i4>
      </vt:variant>
      <vt:variant>
        <vt:i4>0</vt:i4>
      </vt:variant>
      <vt:variant>
        <vt:i4>5</vt:i4>
      </vt:variant>
      <vt:variant>
        <vt:lpwstr/>
      </vt:variant>
      <vt:variant>
        <vt:lpwstr>_Toc500261660</vt:lpwstr>
      </vt:variant>
      <vt:variant>
        <vt:i4>1114165</vt:i4>
      </vt:variant>
      <vt:variant>
        <vt:i4>122</vt:i4>
      </vt:variant>
      <vt:variant>
        <vt:i4>0</vt:i4>
      </vt:variant>
      <vt:variant>
        <vt:i4>5</vt:i4>
      </vt:variant>
      <vt:variant>
        <vt:lpwstr/>
      </vt:variant>
      <vt:variant>
        <vt:lpwstr>_Toc500261659</vt:lpwstr>
      </vt:variant>
      <vt:variant>
        <vt:i4>1114165</vt:i4>
      </vt:variant>
      <vt:variant>
        <vt:i4>116</vt:i4>
      </vt:variant>
      <vt:variant>
        <vt:i4>0</vt:i4>
      </vt:variant>
      <vt:variant>
        <vt:i4>5</vt:i4>
      </vt:variant>
      <vt:variant>
        <vt:lpwstr/>
      </vt:variant>
      <vt:variant>
        <vt:lpwstr>_Toc500261658</vt:lpwstr>
      </vt:variant>
      <vt:variant>
        <vt:i4>1114165</vt:i4>
      </vt:variant>
      <vt:variant>
        <vt:i4>110</vt:i4>
      </vt:variant>
      <vt:variant>
        <vt:i4>0</vt:i4>
      </vt:variant>
      <vt:variant>
        <vt:i4>5</vt:i4>
      </vt:variant>
      <vt:variant>
        <vt:lpwstr/>
      </vt:variant>
      <vt:variant>
        <vt:lpwstr>_Toc500261657</vt:lpwstr>
      </vt:variant>
      <vt:variant>
        <vt:i4>1114165</vt:i4>
      </vt:variant>
      <vt:variant>
        <vt:i4>104</vt:i4>
      </vt:variant>
      <vt:variant>
        <vt:i4>0</vt:i4>
      </vt:variant>
      <vt:variant>
        <vt:i4>5</vt:i4>
      </vt:variant>
      <vt:variant>
        <vt:lpwstr/>
      </vt:variant>
      <vt:variant>
        <vt:lpwstr>_Toc500261656</vt:lpwstr>
      </vt:variant>
      <vt:variant>
        <vt:i4>1114165</vt:i4>
      </vt:variant>
      <vt:variant>
        <vt:i4>98</vt:i4>
      </vt:variant>
      <vt:variant>
        <vt:i4>0</vt:i4>
      </vt:variant>
      <vt:variant>
        <vt:i4>5</vt:i4>
      </vt:variant>
      <vt:variant>
        <vt:lpwstr/>
      </vt:variant>
      <vt:variant>
        <vt:lpwstr>_Toc500261655</vt:lpwstr>
      </vt:variant>
      <vt:variant>
        <vt:i4>1114165</vt:i4>
      </vt:variant>
      <vt:variant>
        <vt:i4>92</vt:i4>
      </vt:variant>
      <vt:variant>
        <vt:i4>0</vt:i4>
      </vt:variant>
      <vt:variant>
        <vt:i4>5</vt:i4>
      </vt:variant>
      <vt:variant>
        <vt:lpwstr/>
      </vt:variant>
      <vt:variant>
        <vt:lpwstr>_Toc500261654</vt:lpwstr>
      </vt:variant>
      <vt:variant>
        <vt:i4>1114165</vt:i4>
      </vt:variant>
      <vt:variant>
        <vt:i4>86</vt:i4>
      </vt:variant>
      <vt:variant>
        <vt:i4>0</vt:i4>
      </vt:variant>
      <vt:variant>
        <vt:i4>5</vt:i4>
      </vt:variant>
      <vt:variant>
        <vt:lpwstr/>
      </vt:variant>
      <vt:variant>
        <vt:lpwstr>_Toc500261653</vt:lpwstr>
      </vt:variant>
      <vt:variant>
        <vt:i4>1114165</vt:i4>
      </vt:variant>
      <vt:variant>
        <vt:i4>80</vt:i4>
      </vt:variant>
      <vt:variant>
        <vt:i4>0</vt:i4>
      </vt:variant>
      <vt:variant>
        <vt:i4>5</vt:i4>
      </vt:variant>
      <vt:variant>
        <vt:lpwstr/>
      </vt:variant>
      <vt:variant>
        <vt:lpwstr>_Toc500261652</vt:lpwstr>
      </vt:variant>
      <vt:variant>
        <vt:i4>1114165</vt:i4>
      </vt:variant>
      <vt:variant>
        <vt:i4>74</vt:i4>
      </vt:variant>
      <vt:variant>
        <vt:i4>0</vt:i4>
      </vt:variant>
      <vt:variant>
        <vt:i4>5</vt:i4>
      </vt:variant>
      <vt:variant>
        <vt:lpwstr/>
      </vt:variant>
      <vt:variant>
        <vt:lpwstr>_Toc500261651</vt:lpwstr>
      </vt:variant>
      <vt:variant>
        <vt:i4>1114165</vt:i4>
      </vt:variant>
      <vt:variant>
        <vt:i4>68</vt:i4>
      </vt:variant>
      <vt:variant>
        <vt:i4>0</vt:i4>
      </vt:variant>
      <vt:variant>
        <vt:i4>5</vt:i4>
      </vt:variant>
      <vt:variant>
        <vt:lpwstr/>
      </vt:variant>
      <vt:variant>
        <vt:lpwstr>_Toc500261650</vt:lpwstr>
      </vt:variant>
      <vt:variant>
        <vt:i4>1048629</vt:i4>
      </vt:variant>
      <vt:variant>
        <vt:i4>62</vt:i4>
      </vt:variant>
      <vt:variant>
        <vt:i4>0</vt:i4>
      </vt:variant>
      <vt:variant>
        <vt:i4>5</vt:i4>
      </vt:variant>
      <vt:variant>
        <vt:lpwstr/>
      </vt:variant>
      <vt:variant>
        <vt:lpwstr>_Toc500261649</vt:lpwstr>
      </vt:variant>
      <vt:variant>
        <vt:i4>1048629</vt:i4>
      </vt:variant>
      <vt:variant>
        <vt:i4>56</vt:i4>
      </vt:variant>
      <vt:variant>
        <vt:i4>0</vt:i4>
      </vt:variant>
      <vt:variant>
        <vt:i4>5</vt:i4>
      </vt:variant>
      <vt:variant>
        <vt:lpwstr/>
      </vt:variant>
      <vt:variant>
        <vt:lpwstr>_Toc500261648</vt:lpwstr>
      </vt:variant>
      <vt:variant>
        <vt:i4>1048629</vt:i4>
      </vt:variant>
      <vt:variant>
        <vt:i4>50</vt:i4>
      </vt:variant>
      <vt:variant>
        <vt:i4>0</vt:i4>
      </vt:variant>
      <vt:variant>
        <vt:i4>5</vt:i4>
      </vt:variant>
      <vt:variant>
        <vt:lpwstr/>
      </vt:variant>
      <vt:variant>
        <vt:lpwstr>_Toc500261647</vt:lpwstr>
      </vt:variant>
      <vt:variant>
        <vt:i4>1048629</vt:i4>
      </vt:variant>
      <vt:variant>
        <vt:i4>44</vt:i4>
      </vt:variant>
      <vt:variant>
        <vt:i4>0</vt:i4>
      </vt:variant>
      <vt:variant>
        <vt:i4>5</vt:i4>
      </vt:variant>
      <vt:variant>
        <vt:lpwstr/>
      </vt:variant>
      <vt:variant>
        <vt:lpwstr>_Toc500261646</vt:lpwstr>
      </vt:variant>
      <vt:variant>
        <vt:i4>1048629</vt:i4>
      </vt:variant>
      <vt:variant>
        <vt:i4>38</vt:i4>
      </vt:variant>
      <vt:variant>
        <vt:i4>0</vt:i4>
      </vt:variant>
      <vt:variant>
        <vt:i4>5</vt:i4>
      </vt:variant>
      <vt:variant>
        <vt:lpwstr/>
      </vt:variant>
      <vt:variant>
        <vt:lpwstr>_Toc500261645</vt:lpwstr>
      </vt:variant>
      <vt:variant>
        <vt:i4>1048629</vt:i4>
      </vt:variant>
      <vt:variant>
        <vt:i4>32</vt:i4>
      </vt:variant>
      <vt:variant>
        <vt:i4>0</vt:i4>
      </vt:variant>
      <vt:variant>
        <vt:i4>5</vt:i4>
      </vt:variant>
      <vt:variant>
        <vt:lpwstr/>
      </vt:variant>
      <vt:variant>
        <vt:lpwstr>_Toc500261644</vt:lpwstr>
      </vt:variant>
      <vt:variant>
        <vt:i4>1048629</vt:i4>
      </vt:variant>
      <vt:variant>
        <vt:i4>26</vt:i4>
      </vt:variant>
      <vt:variant>
        <vt:i4>0</vt:i4>
      </vt:variant>
      <vt:variant>
        <vt:i4>5</vt:i4>
      </vt:variant>
      <vt:variant>
        <vt:lpwstr/>
      </vt:variant>
      <vt:variant>
        <vt:lpwstr>_Toc500261643</vt:lpwstr>
      </vt:variant>
      <vt:variant>
        <vt:i4>1048629</vt:i4>
      </vt:variant>
      <vt:variant>
        <vt:i4>20</vt:i4>
      </vt:variant>
      <vt:variant>
        <vt:i4>0</vt:i4>
      </vt:variant>
      <vt:variant>
        <vt:i4>5</vt:i4>
      </vt:variant>
      <vt:variant>
        <vt:lpwstr/>
      </vt:variant>
      <vt:variant>
        <vt:lpwstr>_Toc500261642</vt:lpwstr>
      </vt:variant>
      <vt:variant>
        <vt:i4>1048629</vt:i4>
      </vt:variant>
      <vt:variant>
        <vt:i4>14</vt:i4>
      </vt:variant>
      <vt:variant>
        <vt:i4>0</vt:i4>
      </vt:variant>
      <vt:variant>
        <vt:i4>5</vt:i4>
      </vt:variant>
      <vt:variant>
        <vt:lpwstr/>
      </vt:variant>
      <vt:variant>
        <vt:lpwstr>_Toc500261641</vt:lpwstr>
      </vt:variant>
      <vt:variant>
        <vt:i4>1048629</vt:i4>
      </vt:variant>
      <vt:variant>
        <vt:i4>8</vt:i4>
      </vt:variant>
      <vt:variant>
        <vt:i4>0</vt:i4>
      </vt:variant>
      <vt:variant>
        <vt:i4>5</vt:i4>
      </vt:variant>
      <vt:variant>
        <vt:lpwstr/>
      </vt:variant>
      <vt:variant>
        <vt:lpwstr>_Toc500261640</vt:lpwstr>
      </vt:variant>
      <vt:variant>
        <vt:i4>1507381</vt:i4>
      </vt:variant>
      <vt:variant>
        <vt:i4>2</vt:i4>
      </vt:variant>
      <vt:variant>
        <vt:i4>0</vt:i4>
      </vt:variant>
      <vt:variant>
        <vt:i4>5</vt:i4>
      </vt:variant>
      <vt:variant>
        <vt:lpwstr/>
      </vt:variant>
      <vt:variant>
        <vt:lpwstr>_Toc500261639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Жонина Людмила Ивановна</cp:lastModifiedBy>
  <cp:revision>15</cp:revision>
  <cp:lastPrinted>2018-12-14T09:48:00Z</cp:lastPrinted>
  <dcterms:created xsi:type="dcterms:W3CDTF">2018-12-17T05:42:00Z</dcterms:created>
  <dcterms:modified xsi:type="dcterms:W3CDTF">2018-12-17T12:27:00Z</dcterms:modified>
</cp:coreProperties>
</file>