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55D" w:rsidRDefault="00681412">
      <w:pPr>
        <w:spacing w:after="0" w:line="100" w:lineRule="atLeas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E0155D" w:rsidRDefault="00681412">
      <w:pPr>
        <w:spacing w:after="0" w:line="100" w:lineRule="atLeas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 городского округа город Салават Республики Башкортостан</w:t>
      </w:r>
    </w:p>
    <w:p w:rsidR="00E0155D" w:rsidRDefault="006F2A29">
      <w:pPr>
        <w:spacing w:after="0" w:line="100" w:lineRule="atLeas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1412">
        <w:rPr>
          <w:rFonts w:ascii="Times New Roman" w:hAnsi="Times New Roman" w:cs="Times New Roman"/>
          <w:sz w:val="28"/>
          <w:szCs w:val="28"/>
        </w:rPr>
        <w:t>№______</w:t>
      </w:r>
    </w:p>
    <w:p w:rsidR="00E0155D" w:rsidRDefault="00E0155D">
      <w:pPr>
        <w:spacing w:after="0" w:line="100" w:lineRule="atLeast"/>
        <w:ind w:left="5103"/>
        <w:rPr>
          <w:rFonts w:ascii="Times New Roman" w:hAnsi="Times New Roman" w:cs="Times New Roman"/>
          <w:sz w:val="28"/>
          <w:szCs w:val="28"/>
        </w:rPr>
      </w:pPr>
    </w:p>
    <w:p w:rsidR="00E0155D" w:rsidRDefault="00E0155D">
      <w:pPr>
        <w:spacing w:after="0" w:line="100" w:lineRule="atLeast"/>
        <w:ind w:left="5103"/>
        <w:rPr>
          <w:rFonts w:ascii="Times New Roman" w:hAnsi="Times New Roman" w:cs="Times New Roman"/>
          <w:sz w:val="28"/>
          <w:szCs w:val="28"/>
        </w:rPr>
      </w:pPr>
    </w:p>
    <w:p w:rsidR="00E0155D" w:rsidRDefault="00E0155D">
      <w:pPr>
        <w:spacing w:after="0" w:line="100" w:lineRule="atLeast"/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E0155D" w:rsidRDefault="00E0155D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E0155D" w:rsidRDefault="00681412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Краткая пояснительная записка</w:t>
      </w:r>
    </w:p>
    <w:p w:rsidR="00E0155D" w:rsidRDefault="00E0155D">
      <w:pPr>
        <w:spacing w:after="0" w:line="100" w:lineRule="atLeast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E0155D" w:rsidRDefault="00681412">
      <w:pPr>
        <w:pStyle w:val="af2"/>
        <w:spacing w:after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</w:t>
      </w:r>
      <w:r>
        <w:rPr>
          <w:b/>
          <w:bCs/>
          <w:color w:val="000000"/>
          <w:sz w:val="28"/>
          <w:szCs w:val="28"/>
        </w:rPr>
        <w:t>. Положение проектируемого района в плане города. Современное использование территории</w:t>
      </w:r>
    </w:p>
    <w:p w:rsidR="00E0155D" w:rsidRDefault="00681412">
      <w:pPr>
        <w:pStyle w:val="af2"/>
        <w:spacing w:after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1.1. Размещение проектируемого района в плане города</w:t>
      </w:r>
    </w:p>
    <w:p w:rsidR="00E0155D" w:rsidRDefault="00E0155D" w:rsidP="008D451E">
      <w:pPr>
        <w:pStyle w:val="af2"/>
        <w:spacing w:before="0" w:after="0"/>
        <w:rPr>
          <w:sz w:val="28"/>
          <w:szCs w:val="28"/>
        </w:rPr>
      </w:pPr>
    </w:p>
    <w:p w:rsidR="00183193" w:rsidRPr="00183193" w:rsidRDefault="00183193" w:rsidP="00183193">
      <w:pPr>
        <w:pStyle w:val="Standard"/>
        <w:ind w:right="-86" w:firstLine="426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18319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Территория проектирования расположена в восточной части кадастрового квартала 02:59:070405. С северной стороны территория ограничена пер. Ясный, с южной – бул. Шарантай, с западной - ул. Березовского, с восточной - бул. Шарантай (выделена в территориальную зону Ж-1А). </w:t>
      </w:r>
    </w:p>
    <w:p w:rsidR="00183193" w:rsidRDefault="00183193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0155D" w:rsidRDefault="00681412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1.2. Природные условия</w:t>
      </w:r>
    </w:p>
    <w:p w:rsidR="00E0155D" w:rsidRDefault="00681412">
      <w:pPr>
        <w:pStyle w:val="af2"/>
        <w:spacing w:after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1.2.1 Климат</w:t>
      </w:r>
    </w:p>
    <w:p w:rsidR="008D451E" w:rsidRDefault="008D451E" w:rsidP="008D451E">
      <w:pPr>
        <w:pStyle w:val="af2"/>
        <w:spacing w:before="0" w:after="0" w:line="240" w:lineRule="auto"/>
        <w:rPr>
          <w:b/>
          <w:bCs/>
          <w:color w:val="000000"/>
          <w:sz w:val="28"/>
          <w:szCs w:val="28"/>
        </w:rPr>
      </w:pPr>
    </w:p>
    <w:p w:rsidR="00183193" w:rsidRPr="00183193" w:rsidRDefault="00183193" w:rsidP="00183193">
      <w:pPr>
        <w:pStyle w:val="Standard"/>
        <w:ind w:right="-86" w:firstLine="426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18319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-климатический подрайон строительства-1В</w:t>
      </w:r>
    </w:p>
    <w:p w:rsidR="00183193" w:rsidRPr="00183193" w:rsidRDefault="00183193" w:rsidP="00183193">
      <w:pPr>
        <w:pStyle w:val="Standard"/>
        <w:ind w:right="-86" w:firstLine="426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18319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-расчетная температура наружного воздуха</w:t>
      </w:r>
    </w:p>
    <w:p w:rsidR="00183193" w:rsidRPr="00183193" w:rsidRDefault="00183193" w:rsidP="00183193">
      <w:pPr>
        <w:pStyle w:val="Standard"/>
        <w:ind w:right="-86" w:firstLine="426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18319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Наиболее холодных суток -40оС</w:t>
      </w:r>
    </w:p>
    <w:p w:rsidR="00183193" w:rsidRPr="00183193" w:rsidRDefault="00183193" w:rsidP="00183193">
      <w:pPr>
        <w:pStyle w:val="Standard"/>
        <w:ind w:right="-86" w:firstLine="426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18319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Наиболее холодной пятидневки -32оС</w:t>
      </w:r>
    </w:p>
    <w:p w:rsidR="00183193" w:rsidRPr="00183193" w:rsidRDefault="00183193" w:rsidP="00183193">
      <w:pPr>
        <w:pStyle w:val="Standard"/>
        <w:ind w:right="-86" w:firstLine="426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18319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-вес снегового покрова для V района=350кг/м2</w:t>
      </w:r>
    </w:p>
    <w:p w:rsidR="00183193" w:rsidRPr="00183193" w:rsidRDefault="00183193" w:rsidP="00183193">
      <w:pPr>
        <w:pStyle w:val="Standard"/>
        <w:ind w:right="-86" w:firstLine="426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18319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-скоростной напор ветра=38кг/м2</w:t>
      </w:r>
    </w:p>
    <w:p w:rsidR="00183193" w:rsidRPr="00183193" w:rsidRDefault="00183193" w:rsidP="00183193">
      <w:pPr>
        <w:pStyle w:val="Standard"/>
        <w:ind w:right="-86" w:firstLine="426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18319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По климатическим условиям территория относится к умеренной зоне с атлантико-континентальным климатом с относительно теплым летом и продолжительной умеренно холодной зимой. Большую роль в формировании климата играет западный перенос воздушных масс. Для зимнего периода характерно преобладание циклонической деятельности; весной имеют место меридиональные переносы, способствующие обмену воздушных масс между севером и югом, что вызывает как интенсивное таяние снега, при внедрении теплых воздушных масс, так и типичные для весны возвраты холодов, при внедрении воздушных масс с севера. Летом погода формируется в основном за счет трансформации воздушных масс в антициклонах, чему способствует большой приток солнечной энергии. Главным климатообразующим фактором является солнечная радиация. Число дней без солнца колеблется от 70 до 80. </w:t>
      </w:r>
    </w:p>
    <w:p w:rsidR="00183193" w:rsidRPr="00183193" w:rsidRDefault="00183193" w:rsidP="00183193">
      <w:pPr>
        <w:pStyle w:val="Standard"/>
        <w:ind w:right="-86" w:firstLine="426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18319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lastRenderedPageBreak/>
        <w:t xml:space="preserve">Параметры климатических характеристик района приводятся по данным многолетних наблюдений на метеостанции «Салават». </w:t>
      </w:r>
    </w:p>
    <w:p w:rsidR="00183193" w:rsidRPr="00183193" w:rsidRDefault="00183193" w:rsidP="00183193">
      <w:pPr>
        <w:pStyle w:val="Standard"/>
        <w:ind w:right="-86" w:firstLine="426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18319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Средняя годовая температура воздуха составляет 3,30С. Наиболее холодным месяцем является январь со средней температурой минус 14,50С и абсолютным минимумом минус 43.00С. Средняя месячная температура самого теплого месяца июль 19.70С и абсолютным максимумом 38.00С. Переход среднесуточных температур воздуха через 00 происходит в среднем: весной – 5 апреля, осенью – 24 октября.</w:t>
      </w:r>
    </w:p>
    <w:p w:rsidR="00183193" w:rsidRPr="00183193" w:rsidRDefault="00183193" w:rsidP="00183193">
      <w:pPr>
        <w:pStyle w:val="Standard"/>
        <w:ind w:right="-86" w:firstLine="426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18319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Температурный режим почвы в целом повторяет годовой ход температуры воздуха.</w:t>
      </w:r>
    </w:p>
    <w:p w:rsidR="00183193" w:rsidRPr="00183193" w:rsidRDefault="00183193" w:rsidP="00183193">
      <w:pPr>
        <w:pStyle w:val="Standard"/>
        <w:ind w:right="-86" w:firstLine="426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18319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Нормативная глубина сезонного промерзания грунтов для глинистых грунтов составляет 1.61м. </w:t>
      </w:r>
    </w:p>
    <w:p w:rsidR="00183193" w:rsidRPr="00183193" w:rsidRDefault="00183193" w:rsidP="00183193">
      <w:pPr>
        <w:pStyle w:val="Standard"/>
        <w:ind w:right="-86" w:firstLine="426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18319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Ветровой режим приземного слоя в районе работ характеризуется преобладанием в зимние месяцы южных ветров, летом преобладают западные ветры. Средняя годовая скорость ветра равна 3.9 м/с, преобладают слабые ветры. Максимальная скорость ветра изменяется довольно в широких пределах</w:t>
      </w:r>
    </w:p>
    <w:p w:rsidR="00183193" w:rsidRPr="00183193" w:rsidRDefault="00183193" w:rsidP="00183193">
      <w:pPr>
        <w:pStyle w:val="Standard"/>
        <w:ind w:right="-86" w:firstLine="426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18319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Основным источником влаги являются атмосферные осадки. Согласно схематической карте зон влажности участок изысканий находится в умеренно сухой зоне – II-ой. Относительная влажность воздуха в теплый период составляет 68%, в холодный – 84%, в среднем за год составляет 76%. Среднее многолетнее годовое количество осадков составляет </w:t>
      </w:r>
      <w:smartTag w:uri="urn:schemas-microsoft-com:office:smarttags" w:element="metricconverter">
        <w:smartTagPr>
          <w:attr w:name="ProductID" w:val="463 мм"/>
        </w:smartTagPr>
        <w:r w:rsidRPr="00183193">
          <w:rPr>
            <w:rFonts w:ascii="Times New Roman" w:eastAsia="Times New Roman" w:hAnsi="Times New Roman" w:cs="Times New Roman"/>
            <w:color w:val="000000"/>
            <w:kern w:val="0"/>
            <w:sz w:val="28"/>
            <w:szCs w:val="28"/>
            <w:lang w:eastAsia="ru-RU"/>
          </w:rPr>
          <w:t>463 мм</w:t>
        </w:r>
      </w:smartTag>
      <w:r w:rsidRPr="0018319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, из них за теплый период года апрель-октябрь выпадает </w:t>
      </w:r>
      <w:smartTag w:uri="urn:schemas-microsoft-com:office:smarttags" w:element="metricconverter">
        <w:smartTagPr>
          <w:attr w:name="ProductID" w:val="323 мм"/>
        </w:smartTagPr>
        <w:r w:rsidRPr="00183193">
          <w:rPr>
            <w:rFonts w:ascii="Times New Roman" w:eastAsia="Times New Roman" w:hAnsi="Times New Roman" w:cs="Times New Roman"/>
            <w:color w:val="000000"/>
            <w:kern w:val="0"/>
            <w:sz w:val="28"/>
            <w:szCs w:val="28"/>
            <w:lang w:eastAsia="ru-RU"/>
          </w:rPr>
          <w:t>323 мм</w:t>
        </w:r>
      </w:smartTag>
      <w:r w:rsidRPr="0018319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, ноябрь-март – 140 мм.</w:t>
      </w:r>
    </w:p>
    <w:p w:rsidR="00CB420E" w:rsidRPr="008D451E" w:rsidRDefault="00CB420E" w:rsidP="008D451E">
      <w:pPr>
        <w:pStyle w:val="Standard"/>
        <w:ind w:right="-86" w:firstLine="426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</w:p>
    <w:p w:rsidR="00E0155D" w:rsidRDefault="00681412" w:rsidP="008D451E">
      <w:pPr>
        <w:pStyle w:val="Standard"/>
        <w:ind w:right="-86" w:firstLine="426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</w:pPr>
      <w:r w:rsidRPr="008D451E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1.2.2 Инженерно-геологическое районирование</w:t>
      </w:r>
    </w:p>
    <w:p w:rsidR="008D451E" w:rsidRPr="008D451E" w:rsidRDefault="008D451E" w:rsidP="008D451E">
      <w:pPr>
        <w:pStyle w:val="Standard"/>
        <w:ind w:right="-86" w:firstLine="426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</w:pPr>
    </w:p>
    <w:p w:rsidR="00183193" w:rsidRPr="008D451E" w:rsidRDefault="00183193" w:rsidP="008D451E">
      <w:pPr>
        <w:pStyle w:val="Standard"/>
        <w:ind w:right="-86" w:firstLine="426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8D451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 геоморфологическом отношении участок изысканий приурочен к I левобережной надпойменной террасе долины р. Белой.</w:t>
      </w:r>
    </w:p>
    <w:p w:rsidR="00183193" w:rsidRPr="008D451E" w:rsidRDefault="00183193" w:rsidP="008D451E">
      <w:pPr>
        <w:pStyle w:val="Standard"/>
        <w:ind w:right="-86" w:firstLine="426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8D451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 геологическом строении участка до изученной глубины 15,0 м принимают участие четвертичные отложения.</w:t>
      </w:r>
    </w:p>
    <w:p w:rsidR="00183193" w:rsidRPr="008D451E" w:rsidRDefault="00183193" w:rsidP="008D451E">
      <w:pPr>
        <w:pStyle w:val="Standard"/>
        <w:ind w:right="-86" w:firstLine="426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8D451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Сводный инженерно-геологический разрез участка следующий (сверху-вниз):</w:t>
      </w:r>
    </w:p>
    <w:p w:rsidR="00183193" w:rsidRPr="008D451E" w:rsidRDefault="00183193" w:rsidP="008D451E">
      <w:pPr>
        <w:pStyle w:val="Standard"/>
        <w:ind w:right="-86" w:firstLine="426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8D451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Четвертичная система (Q)</w:t>
      </w:r>
    </w:p>
    <w:p w:rsidR="00183193" w:rsidRPr="008D451E" w:rsidRDefault="00183193" w:rsidP="008D451E">
      <w:pPr>
        <w:pStyle w:val="Standard"/>
        <w:ind w:right="-86" w:firstLine="426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8D451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Современные отложения (hQIV)</w:t>
      </w:r>
    </w:p>
    <w:p w:rsidR="00183193" w:rsidRPr="008D451E" w:rsidRDefault="00183193" w:rsidP="008D451E">
      <w:pPr>
        <w:pStyle w:val="Standard"/>
        <w:ind w:right="-86" w:firstLine="426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8D451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1. Почвенно-растительный слой. Мощность 0,7-1,2 м.</w:t>
      </w:r>
    </w:p>
    <w:p w:rsidR="00183193" w:rsidRPr="008D451E" w:rsidRDefault="00183193" w:rsidP="008D451E">
      <w:pPr>
        <w:pStyle w:val="Standard"/>
        <w:ind w:right="-86" w:firstLine="426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8D451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Аллювиально-делювиальные отложения (adQ)</w:t>
      </w:r>
    </w:p>
    <w:p w:rsidR="00183193" w:rsidRPr="008D451E" w:rsidRDefault="00183193" w:rsidP="008D451E">
      <w:pPr>
        <w:pStyle w:val="Standard"/>
        <w:ind w:right="-86" w:firstLine="426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8D451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2. (ИГЭ-1) Глина красновато-коричневого цвета, полутвердой консистенции. Мощность слоя 0,4-1,8 м.</w:t>
      </w:r>
    </w:p>
    <w:p w:rsidR="00183193" w:rsidRPr="008D451E" w:rsidRDefault="00183193" w:rsidP="008D451E">
      <w:pPr>
        <w:pStyle w:val="Standard"/>
        <w:ind w:right="-86" w:firstLine="426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8D451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3. (ИГЭ-2) Глина красновато-коричневого цвета, мягкопластичной консистенции. Мощность слоя 1,7-1,9 м.</w:t>
      </w:r>
    </w:p>
    <w:p w:rsidR="00183193" w:rsidRPr="008D451E" w:rsidRDefault="00183193" w:rsidP="008D451E">
      <w:pPr>
        <w:pStyle w:val="Standard"/>
        <w:ind w:right="-86" w:firstLine="426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8D451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Аллювиальные отложения (aQ)</w:t>
      </w:r>
    </w:p>
    <w:p w:rsidR="00183193" w:rsidRPr="008D451E" w:rsidRDefault="00183193" w:rsidP="008D451E">
      <w:pPr>
        <w:pStyle w:val="Standard"/>
        <w:ind w:right="-86" w:firstLine="426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8D451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4. (ИГЭ-3) Песок средней крупности, серовато-коричневого цвета, с включением гравия и прослойками глины. Мощность слоя 1,5-4,3 м.</w:t>
      </w:r>
    </w:p>
    <w:p w:rsidR="00183193" w:rsidRPr="008D451E" w:rsidRDefault="00183193" w:rsidP="008D451E">
      <w:pPr>
        <w:pStyle w:val="Standard"/>
        <w:ind w:right="-86" w:firstLine="426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8D451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5. (ИГЭ-4) Галечниковый грунт буровато-коричневого цвета, неоднородный, с включением песка и гравия до 10%. Мощность слоя 1,5-4,3 </w:t>
      </w:r>
      <w:r w:rsidRPr="008D451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lastRenderedPageBreak/>
        <w:t>м.</w:t>
      </w:r>
    </w:p>
    <w:p w:rsidR="00183193" w:rsidRPr="008D451E" w:rsidRDefault="00183193" w:rsidP="008D451E">
      <w:pPr>
        <w:pStyle w:val="Standard"/>
        <w:ind w:right="-86" w:firstLine="426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8D451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Неогеновая система (N2)</w:t>
      </w:r>
    </w:p>
    <w:p w:rsidR="00183193" w:rsidRPr="008D451E" w:rsidRDefault="00183193" w:rsidP="008D451E">
      <w:pPr>
        <w:pStyle w:val="Standard"/>
        <w:ind w:right="-86" w:firstLine="426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8D451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6. (ИГЭ-5) Глина серовато-коричневого, темно серого цвета, полутвердой консистенции. Вскрытая мощность слоя 5,3-8,0 м.</w:t>
      </w:r>
    </w:p>
    <w:p w:rsidR="00183193" w:rsidRPr="008D451E" w:rsidRDefault="00183193" w:rsidP="008D451E">
      <w:pPr>
        <w:pStyle w:val="Standard"/>
        <w:ind w:right="-86" w:firstLine="426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8D451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Исходя из геолого-литологического строения и физико-механических свойств грунтов (ФМС) в пределах активной зоны выделено 5 инженерно-геологических элементов (ИГЭ):</w:t>
      </w:r>
    </w:p>
    <w:p w:rsidR="00183193" w:rsidRPr="008D451E" w:rsidRDefault="00183193" w:rsidP="008D451E">
      <w:pPr>
        <w:pStyle w:val="Standard"/>
        <w:ind w:right="-86" w:firstLine="426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8D451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ИГЭ-1 глина полутвердая;</w:t>
      </w:r>
    </w:p>
    <w:p w:rsidR="00183193" w:rsidRPr="008D451E" w:rsidRDefault="00183193" w:rsidP="008D451E">
      <w:pPr>
        <w:pStyle w:val="Standard"/>
        <w:ind w:right="-86" w:firstLine="426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8D451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ИГЭ-2 глина мягкопластичная;</w:t>
      </w:r>
    </w:p>
    <w:p w:rsidR="00183193" w:rsidRPr="008D451E" w:rsidRDefault="00183193" w:rsidP="008D451E">
      <w:pPr>
        <w:pStyle w:val="Standard"/>
        <w:ind w:right="-86" w:firstLine="426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8D451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ИГЭ-3 песок средней крупности;</w:t>
      </w:r>
    </w:p>
    <w:p w:rsidR="00183193" w:rsidRPr="008D451E" w:rsidRDefault="00183193" w:rsidP="008D451E">
      <w:pPr>
        <w:pStyle w:val="Standard"/>
        <w:ind w:right="-86" w:firstLine="426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8D451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ИГЭ-4 галечниковый грунт;</w:t>
      </w:r>
    </w:p>
    <w:p w:rsidR="00183193" w:rsidRPr="008D451E" w:rsidRDefault="00183193" w:rsidP="008D451E">
      <w:pPr>
        <w:pStyle w:val="Standard"/>
        <w:ind w:right="-86" w:firstLine="426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8D451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ИГЭ-5 глина полутвердая.</w:t>
      </w:r>
    </w:p>
    <w:p w:rsidR="00183193" w:rsidRPr="008D451E" w:rsidRDefault="00183193" w:rsidP="008D451E">
      <w:pPr>
        <w:pStyle w:val="Standard"/>
        <w:ind w:right="-86" w:firstLine="426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8D451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Грунты по содержанию сульфатов и хлоридов для бетона нормальной плотности на портландцементе неагрессивные. Коррозионная активность грунтов к стали на участке работ высокая.</w:t>
      </w:r>
    </w:p>
    <w:p w:rsidR="00183193" w:rsidRPr="008D451E" w:rsidRDefault="00183193" w:rsidP="008D451E">
      <w:pPr>
        <w:pStyle w:val="Standard"/>
        <w:ind w:right="-86" w:firstLine="426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8D451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Подземные воды на период проведения изысканий вскрыты скважинами, на глубинах 1,5-2,5 м. </w:t>
      </w:r>
    </w:p>
    <w:p w:rsidR="00183193" w:rsidRDefault="00183193" w:rsidP="008D451E">
      <w:pPr>
        <w:pStyle w:val="Standard"/>
        <w:ind w:right="-86" w:firstLine="426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8D451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 соответствии с общим сейсмическим районированием территории Российской Федерации по карте ОСР-97 B СП 14.13330.2014 принята степень сейсмической интенсивности равная 5 баллам шкалы MSK-64.</w:t>
      </w:r>
    </w:p>
    <w:p w:rsidR="008D451E" w:rsidRPr="008D451E" w:rsidRDefault="008D451E" w:rsidP="008D451E">
      <w:pPr>
        <w:pStyle w:val="Standard"/>
        <w:ind w:right="-86" w:firstLine="426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</w:p>
    <w:p w:rsidR="00E0155D" w:rsidRPr="008D451E" w:rsidRDefault="00681412" w:rsidP="008D451E">
      <w:pPr>
        <w:pStyle w:val="Standard"/>
        <w:ind w:right="-86" w:firstLine="426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</w:pPr>
      <w:r w:rsidRPr="008D451E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1.3 Зоны с особыми условиями использования территории</w:t>
      </w:r>
    </w:p>
    <w:p w:rsidR="00E0155D" w:rsidRPr="008D451E" w:rsidRDefault="00E0155D" w:rsidP="008D451E">
      <w:pPr>
        <w:pStyle w:val="Standard"/>
        <w:ind w:right="-86" w:firstLine="426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</w:p>
    <w:p w:rsidR="00183193" w:rsidRPr="008D451E" w:rsidRDefault="00183193" w:rsidP="008D451E">
      <w:pPr>
        <w:pStyle w:val="Standard"/>
        <w:ind w:right="-86" w:firstLine="426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8D451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Планировочными ограничениями в пределах границ проектирования в настоящее время являются:</w:t>
      </w:r>
    </w:p>
    <w:p w:rsidR="00183193" w:rsidRPr="008D451E" w:rsidRDefault="00183193" w:rsidP="008D451E">
      <w:pPr>
        <w:pStyle w:val="Standard"/>
        <w:ind w:right="-86" w:firstLine="426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8D451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-охранные зоны инженерных коммуникаций;</w:t>
      </w:r>
    </w:p>
    <w:p w:rsidR="00183193" w:rsidRPr="008D451E" w:rsidRDefault="00183193" w:rsidP="008D451E">
      <w:pPr>
        <w:pStyle w:val="Standard"/>
        <w:ind w:right="-86" w:firstLine="426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8D451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-зона затопления паводком 1%-й обеспеченности;</w:t>
      </w:r>
    </w:p>
    <w:p w:rsidR="00183193" w:rsidRDefault="00183193" w:rsidP="008D451E">
      <w:pPr>
        <w:pStyle w:val="Standard"/>
        <w:ind w:right="-86" w:firstLine="426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8D451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-зона месторождения минерально-сырьевых ресурсов «Юпитер (ПГС)».</w:t>
      </w:r>
    </w:p>
    <w:p w:rsidR="008D451E" w:rsidRPr="008D451E" w:rsidRDefault="008D451E" w:rsidP="008D451E">
      <w:pPr>
        <w:pStyle w:val="Standard"/>
        <w:ind w:right="-86" w:firstLine="426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</w:p>
    <w:p w:rsidR="00E0155D" w:rsidRPr="008D451E" w:rsidRDefault="00681412" w:rsidP="008D451E">
      <w:pPr>
        <w:pStyle w:val="Standard"/>
        <w:ind w:right="-86" w:firstLine="426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</w:pPr>
      <w:r w:rsidRPr="008D451E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1.4 Современное использование территории</w:t>
      </w:r>
    </w:p>
    <w:p w:rsidR="00E0155D" w:rsidRPr="008D451E" w:rsidRDefault="00E0155D" w:rsidP="008D451E">
      <w:pPr>
        <w:pStyle w:val="Standard"/>
        <w:ind w:right="-86" w:firstLine="426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</w:p>
    <w:p w:rsidR="00183193" w:rsidRPr="008D451E" w:rsidRDefault="00183193" w:rsidP="008D451E">
      <w:pPr>
        <w:pStyle w:val="Standard"/>
        <w:ind w:right="-86" w:firstLine="426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8D451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Территорию проектирования образует обособленную часть квартала 2:59:070405.</w:t>
      </w:r>
    </w:p>
    <w:p w:rsidR="00183193" w:rsidRDefault="00183193" w:rsidP="008D451E">
      <w:pPr>
        <w:pStyle w:val="Standard"/>
        <w:ind w:right="-86" w:firstLine="426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8D451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Территория благоустроена, обеспечена инженерными коммуникациями.</w:t>
      </w:r>
    </w:p>
    <w:p w:rsidR="008D451E" w:rsidRPr="008D451E" w:rsidRDefault="008D451E" w:rsidP="006F2A29">
      <w:pPr>
        <w:pStyle w:val="Standard"/>
        <w:ind w:right="-86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</w:p>
    <w:p w:rsidR="00E0155D" w:rsidRDefault="00681412" w:rsidP="008D451E">
      <w:pPr>
        <w:pStyle w:val="Standard"/>
        <w:ind w:right="-86" w:firstLine="426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</w:pPr>
      <w:r w:rsidRPr="008D451E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II. Проектные решения</w:t>
      </w:r>
    </w:p>
    <w:p w:rsidR="008D451E" w:rsidRPr="008D451E" w:rsidRDefault="008D451E" w:rsidP="008D451E">
      <w:pPr>
        <w:pStyle w:val="Standard"/>
        <w:ind w:right="-86" w:firstLine="426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</w:pPr>
    </w:p>
    <w:p w:rsidR="00E0155D" w:rsidRDefault="00681412" w:rsidP="008D451E">
      <w:pPr>
        <w:pStyle w:val="Standard"/>
        <w:ind w:right="-86" w:firstLine="426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</w:pPr>
      <w:r w:rsidRPr="008D451E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2.1.Архитектурно-планировочные решения</w:t>
      </w:r>
    </w:p>
    <w:p w:rsidR="008D451E" w:rsidRPr="008D451E" w:rsidRDefault="008D451E" w:rsidP="008D451E">
      <w:pPr>
        <w:pStyle w:val="Standard"/>
        <w:ind w:right="-86" w:firstLine="426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</w:pPr>
    </w:p>
    <w:p w:rsidR="00183193" w:rsidRPr="008D451E" w:rsidRDefault="00183193" w:rsidP="008D451E">
      <w:pPr>
        <w:pStyle w:val="Standard"/>
        <w:ind w:right="-86" w:firstLine="426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8D451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Основные архитектурно - планировочные решения связаны с приведением территории в соответствие с изменениями, предусмотренными техническим заданием на разработку проекта планировки и межевания территории.</w:t>
      </w:r>
    </w:p>
    <w:p w:rsidR="00183193" w:rsidRPr="008D451E" w:rsidRDefault="00183193" w:rsidP="008D451E">
      <w:pPr>
        <w:pStyle w:val="Standard"/>
        <w:ind w:right="-86" w:firstLine="426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8D451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Архитектурно-планировочная концепция территории выполнена в соответствии с Правилами землепользования и застройки городского округа город Салават Республики Башкортостан. Проект планировки и межевания </w:t>
      </w:r>
      <w:r w:rsidRPr="008D451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lastRenderedPageBreak/>
        <w:t>территории учитывает размещение новых объектов строительства в комплексе с благоустройством и озеленением данной территории, а также прилегающих селитебных территорий.</w:t>
      </w:r>
    </w:p>
    <w:p w:rsidR="00183193" w:rsidRPr="008D451E" w:rsidRDefault="00183193" w:rsidP="008D451E">
      <w:pPr>
        <w:pStyle w:val="Standard"/>
        <w:ind w:right="-86" w:firstLine="426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8D451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Проект планировки выполнен для оптимизации землепользования с целью перераспределения земельных участков, куда входят участки под строительство.</w:t>
      </w:r>
    </w:p>
    <w:p w:rsidR="007F275D" w:rsidRPr="008D451E" w:rsidRDefault="007F275D" w:rsidP="008D451E">
      <w:pPr>
        <w:pStyle w:val="Standard"/>
        <w:ind w:right="-86" w:firstLine="426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</w:p>
    <w:p w:rsidR="00E0155D" w:rsidRPr="008D451E" w:rsidRDefault="002C2D68" w:rsidP="008D451E">
      <w:pPr>
        <w:pStyle w:val="Standard"/>
        <w:ind w:right="-86" w:firstLine="426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</w:pPr>
      <w:r w:rsidRPr="008D451E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2.2</w:t>
      </w:r>
      <w:r w:rsidR="00681412" w:rsidRPr="008D451E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.Памятники археологии, истории и культуры</w:t>
      </w:r>
    </w:p>
    <w:p w:rsidR="00E0155D" w:rsidRPr="008D451E" w:rsidRDefault="00E0155D" w:rsidP="008D451E">
      <w:pPr>
        <w:pStyle w:val="Standard"/>
        <w:ind w:right="-86" w:firstLine="426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</w:p>
    <w:p w:rsidR="002C2D68" w:rsidRPr="002C2D68" w:rsidRDefault="002C2D68" w:rsidP="008D451E">
      <w:pPr>
        <w:pStyle w:val="Standard"/>
        <w:ind w:right="-86" w:firstLine="426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2C2D6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 соответствии с п.1 ст.31 Федерального Закона «Об объектах культурного наследия (памятниках истории и культуры) народов Российской Федерации» от 25.06.2002 г. №73-ФЗ, до начала землеустроительных, земляных, строительных и иных работ необходимо проводить историко-культурную экспертизу осваиваемых участков.</w:t>
      </w:r>
    </w:p>
    <w:p w:rsidR="00E0155D" w:rsidRDefault="002C2D68" w:rsidP="008D451E">
      <w:pPr>
        <w:pStyle w:val="Standard"/>
        <w:ind w:right="-86" w:firstLine="426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2C2D6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 соответствии с реестром памятники истории, культуры, археологии на рассматриваемой территории отсутствуют.</w:t>
      </w:r>
    </w:p>
    <w:p w:rsidR="00610768" w:rsidRPr="002C2D68" w:rsidRDefault="00610768" w:rsidP="008D451E">
      <w:pPr>
        <w:pStyle w:val="Standard"/>
        <w:ind w:right="-86" w:firstLine="426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</w:p>
    <w:p w:rsidR="00E0155D" w:rsidRPr="008D451E" w:rsidRDefault="002C2D68" w:rsidP="008D451E">
      <w:pPr>
        <w:pStyle w:val="Standard"/>
        <w:ind w:right="-86" w:firstLine="426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</w:pPr>
      <w:r w:rsidRPr="008D451E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2.3</w:t>
      </w:r>
      <w:r w:rsidR="00681412" w:rsidRPr="008D451E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. Благоустройство и озеленение территории</w:t>
      </w:r>
    </w:p>
    <w:p w:rsidR="002C2D68" w:rsidRPr="008D451E" w:rsidRDefault="002C2D68" w:rsidP="008D451E">
      <w:pPr>
        <w:pStyle w:val="Standard"/>
        <w:ind w:right="-86" w:firstLine="426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</w:p>
    <w:p w:rsidR="00183193" w:rsidRPr="008D451E" w:rsidRDefault="00183193" w:rsidP="008D451E">
      <w:pPr>
        <w:pStyle w:val="Standard"/>
        <w:ind w:right="-86" w:firstLine="426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8D451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Система озеленения в границах проекта планировки является составной частью единого озелененного пространства города и тесно связана с планировочной структурой района.</w:t>
      </w:r>
    </w:p>
    <w:p w:rsidR="00183193" w:rsidRPr="008D451E" w:rsidRDefault="00183193" w:rsidP="008D451E">
      <w:pPr>
        <w:pStyle w:val="Standard"/>
        <w:ind w:right="-86" w:firstLine="426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8D451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 систему озеленения входят: озеленение улиц, территорий общественных предприятий.</w:t>
      </w:r>
    </w:p>
    <w:p w:rsidR="00183193" w:rsidRPr="008D451E" w:rsidRDefault="00183193" w:rsidP="008D451E">
      <w:pPr>
        <w:pStyle w:val="Standard"/>
        <w:ind w:right="-86" w:firstLine="426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8D451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 работам по благоустройству территории относятся:</w:t>
      </w:r>
    </w:p>
    <w:p w:rsidR="00183193" w:rsidRDefault="00183193" w:rsidP="008D451E">
      <w:pPr>
        <w:pStyle w:val="Standard"/>
        <w:ind w:right="-86" w:firstLine="426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8D451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 строительство улиц и дорог по нормативным параметрам, соответствующим данной категории, а именно: соблюдение продольных уклонов проезжих частей улиц, возведение твердых покрытий тротуаров соответствующей ширины.</w:t>
      </w:r>
    </w:p>
    <w:p w:rsidR="008D451E" w:rsidRPr="008D451E" w:rsidRDefault="008D451E" w:rsidP="008D451E">
      <w:pPr>
        <w:pStyle w:val="Standard"/>
        <w:ind w:right="-86" w:firstLine="426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</w:p>
    <w:p w:rsidR="00E0155D" w:rsidRPr="008D451E" w:rsidRDefault="002C2D68" w:rsidP="008D451E">
      <w:pPr>
        <w:pStyle w:val="Standard"/>
        <w:ind w:right="-86" w:firstLine="426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</w:pPr>
      <w:r w:rsidRPr="008D451E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2.4</w:t>
      </w:r>
      <w:r w:rsidR="00681412" w:rsidRPr="008D451E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. Улично-дорожная сеть и транспорт</w:t>
      </w:r>
    </w:p>
    <w:p w:rsidR="002C2D68" w:rsidRPr="008D451E" w:rsidRDefault="002C2D68" w:rsidP="008D451E">
      <w:pPr>
        <w:pStyle w:val="Standard"/>
        <w:ind w:right="-86" w:firstLine="426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</w:p>
    <w:p w:rsidR="00183193" w:rsidRDefault="00183193" w:rsidP="008D451E">
      <w:pPr>
        <w:pStyle w:val="Standard"/>
        <w:ind w:right="-86" w:firstLine="426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8D451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Проектом предусмотрена единая система транспорта в увязке с планировочной структурой города, обеспечивающая удобные, быстрые и безопасные связи со всеми функциональными зонами, а также учитывающая существующую сохраняемую застройку на прилегающих территориях.</w:t>
      </w:r>
    </w:p>
    <w:p w:rsidR="008D451E" w:rsidRPr="008D451E" w:rsidRDefault="008D451E" w:rsidP="008D451E">
      <w:pPr>
        <w:pStyle w:val="Standard"/>
        <w:ind w:right="-86" w:firstLine="426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</w:p>
    <w:p w:rsidR="00E0155D" w:rsidRPr="008D451E" w:rsidRDefault="002C2D68" w:rsidP="008D451E">
      <w:pPr>
        <w:pStyle w:val="Standard"/>
        <w:ind w:right="-86" w:firstLine="426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</w:pPr>
      <w:r w:rsidRPr="008D451E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2.5</w:t>
      </w:r>
      <w:r w:rsidR="00681412" w:rsidRPr="008D451E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. Пожарная безопасность</w:t>
      </w:r>
    </w:p>
    <w:p w:rsidR="002C2D68" w:rsidRPr="008D451E" w:rsidRDefault="002C2D68" w:rsidP="008D451E">
      <w:pPr>
        <w:pStyle w:val="Standard"/>
        <w:ind w:right="-86" w:firstLine="426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</w:p>
    <w:p w:rsidR="00183193" w:rsidRPr="008D451E" w:rsidRDefault="00183193" w:rsidP="008D451E">
      <w:pPr>
        <w:pStyle w:val="Standard"/>
        <w:ind w:right="-86" w:firstLine="426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8D451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Планировочные решения приняты с учетом противопожарных требований, указанных в главе 15 "Требования пожарной безопасности при градостроительной деятельности" раздела II "Требования пожарной безопасности при проектировании, строительстве и эксплуатации поселений и городских округов" Технического регламента о требованиях пожарной безопасности (Федеральный закон от 22 июля 2008 г. N 123-ФЗ).</w:t>
      </w:r>
    </w:p>
    <w:p w:rsidR="00183193" w:rsidRPr="008D451E" w:rsidRDefault="00183193" w:rsidP="008D451E">
      <w:pPr>
        <w:pStyle w:val="Standard"/>
        <w:ind w:right="-86" w:firstLine="426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8D451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lastRenderedPageBreak/>
        <w:t>На обеспечение пожарной безопасности направлены планировочные, конструктивные и инженерные решения проекта.</w:t>
      </w:r>
    </w:p>
    <w:p w:rsidR="00183193" w:rsidRPr="008D451E" w:rsidRDefault="00183193" w:rsidP="008D451E">
      <w:pPr>
        <w:pStyle w:val="Standard"/>
        <w:ind w:right="-86" w:firstLine="426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8D451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Для предотвращения распространения пожаров и для обеспечения эвакуации людей при пожарах, проектом планировки предусматриваются следующие мероприятия планировочного характера:</w:t>
      </w:r>
    </w:p>
    <w:p w:rsidR="00183193" w:rsidRPr="008D451E" w:rsidRDefault="00183193" w:rsidP="008D451E">
      <w:pPr>
        <w:pStyle w:val="Standard"/>
        <w:ind w:right="-86" w:firstLine="426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8D451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 строгое выдерживание нормативных противопожарных разрывов между жилыми и общественными зданиями и сооружениями;</w:t>
      </w:r>
    </w:p>
    <w:p w:rsidR="00183193" w:rsidRPr="008D451E" w:rsidRDefault="00183193" w:rsidP="008D451E">
      <w:pPr>
        <w:pStyle w:val="Standard"/>
        <w:ind w:right="-86" w:firstLine="426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8D451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 обязательное обеспечение подъездов пожарной автотехники ко всем зданиям;</w:t>
      </w:r>
    </w:p>
    <w:p w:rsidR="00183193" w:rsidRPr="008D451E" w:rsidRDefault="00183193" w:rsidP="008D451E">
      <w:pPr>
        <w:pStyle w:val="Standard"/>
        <w:ind w:right="-86" w:firstLine="426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8D451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 устройство проездов шириной 6,0 метров;</w:t>
      </w:r>
    </w:p>
    <w:p w:rsidR="008D451E" w:rsidRDefault="00183193" w:rsidP="006F2A29">
      <w:pPr>
        <w:pStyle w:val="Standard"/>
        <w:ind w:right="-86" w:firstLine="426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8D451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- обеспечение наружного пожаротушения зданий от пожарных гидрантов на закольцованной водопроводной сети. </w:t>
      </w:r>
    </w:p>
    <w:p w:rsidR="006F2A29" w:rsidRPr="006F2A29" w:rsidRDefault="006F2A29" w:rsidP="006F2A29">
      <w:pPr>
        <w:pStyle w:val="Standard"/>
        <w:ind w:right="-86" w:firstLine="426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</w:p>
    <w:p w:rsidR="00E0155D" w:rsidRPr="008D451E" w:rsidRDefault="00681412" w:rsidP="008D451E">
      <w:pPr>
        <w:pStyle w:val="Standard"/>
        <w:ind w:right="-86" w:firstLine="426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</w:pPr>
      <w:r w:rsidRPr="008D451E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III. Градостроительные мероприятия по охране окружающей среды</w:t>
      </w:r>
    </w:p>
    <w:p w:rsidR="002C2D68" w:rsidRPr="008D451E" w:rsidRDefault="002C2D68" w:rsidP="008D451E">
      <w:pPr>
        <w:pStyle w:val="Standard"/>
        <w:ind w:right="-86" w:firstLine="426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</w:p>
    <w:p w:rsidR="00183193" w:rsidRPr="008D451E" w:rsidRDefault="00183193" w:rsidP="008D451E">
      <w:pPr>
        <w:pStyle w:val="Standard"/>
        <w:ind w:right="-86" w:firstLine="426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8D451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Статьей 8 Федерального закона от 30 марта 1999 года № 52-ФЗ «О санитарно-эпидемиологическом благополучии населения» предусмотрено право каждого гражданина на благоприятную среду обитания, факторы которой не оказывают вредного воздействия на человека.</w:t>
      </w:r>
    </w:p>
    <w:p w:rsidR="00183193" w:rsidRPr="008D451E" w:rsidRDefault="00183193" w:rsidP="008D451E">
      <w:pPr>
        <w:pStyle w:val="Standard"/>
        <w:ind w:right="-86" w:firstLine="426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8D451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Инженерно-технические мероприятия:</w:t>
      </w:r>
    </w:p>
    <w:p w:rsidR="00183193" w:rsidRPr="008D451E" w:rsidRDefault="00183193" w:rsidP="008D451E">
      <w:pPr>
        <w:pStyle w:val="Standard"/>
        <w:ind w:right="-86" w:firstLine="426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8D451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 совершенствование технологических процессов, внедрение малоотходных технологий;</w:t>
      </w:r>
    </w:p>
    <w:p w:rsidR="00183193" w:rsidRPr="008D451E" w:rsidRDefault="00183193" w:rsidP="008D451E">
      <w:pPr>
        <w:pStyle w:val="Standard"/>
        <w:ind w:right="-86" w:firstLine="426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8D451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 обеспечение технической надежности и максимальной эффективности водозаборных и водопроводных сооружений, исключающих потери воды в сетях, своевременный ремонт сетей;</w:t>
      </w:r>
    </w:p>
    <w:p w:rsidR="00183193" w:rsidRPr="008D451E" w:rsidRDefault="00183193" w:rsidP="008D451E">
      <w:pPr>
        <w:pStyle w:val="Standard"/>
        <w:ind w:right="-86" w:firstLine="426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8D451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- внедрение водосберегающих технологий и оборудования; </w:t>
      </w:r>
    </w:p>
    <w:p w:rsidR="00183193" w:rsidRPr="008D451E" w:rsidRDefault="00183193" w:rsidP="008D451E">
      <w:pPr>
        <w:pStyle w:val="Standard"/>
        <w:ind w:right="-86" w:firstLine="426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8D451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 установление всем предприятиям лимита водопотребления и водоотведения с соответствующей платой для оперативного контроля за качеством потребляемой и отводимой воды.</w:t>
      </w:r>
    </w:p>
    <w:p w:rsidR="00183193" w:rsidRPr="008D451E" w:rsidRDefault="00183193" w:rsidP="008D451E">
      <w:pPr>
        <w:pStyle w:val="Standard"/>
        <w:ind w:right="-86" w:firstLine="426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8D451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Организационные меры:</w:t>
      </w:r>
    </w:p>
    <w:p w:rsidR="00183193" w:rsidRPr="008D451E" w:rsidRDefault="00183193" w:rsidP="008D451E">
      <w:pPr>
        <w:pStyle w:val="Standard"/>
        <w:ind w:right="-86" w:firstLine="426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8D451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 контроль за работой автотранспорта;</w:t>
      </w:r>
    </w:p>
    <w:p w:rsidR="00183193" w:rsidRPr="008D451E" w:rsidRDefault="00183193" w:rsidP="008D451E">
      <w:pPr>
        <w:pStyle w:val="Standard"/>
        <w:ind w:right="-86" w:firstLine="426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8D451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 мониторинг состояния окружающей среды;</w:t>
      </w:r>
    </w:p>
    <w:p w:rsidR="00183193" w:rsidRPr="008D451E" w:rsidRDefault="00183193" w:rsidP="008D451E">
      <w:pPr>
        <w:pStyle w:val="Standard"/>
        <w:ind w:right="-86" w:firstLine="426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8D451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 соблюдение мероприятий Программы управления отходами.</w:t>
      </w:r>
    </w:p>
    <w:p w:rsidR="00E0155D" w:rsidRPr="008D451E" w:rsidRDefault="00E0155D" w:rsidP="008D451E">
      <w:pPr>
        <w:pStyle w:val="Standard"/>
        <w:ind w:right="-86" w:firstLine="426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</w:p>
    <w:p w:rsidR="00E0155D" w:rsidRDefault="00681412" w:rsidP="008D451E">
      <w:pPr>
        <w:pStyle w:val="Standard"/>
        <w:ind w:right="-86" w:firstLine="426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</w:pPr>
      <w:r w:rsidRPr="008D451E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3.2 Санитарная очистка и мусороудаление</w:t>
      </w:r>
    </w:p>
    <w:p w:rsidR="008D451E" w:rsidRPr="008D451E" w:rsidRDefault="008D451E" w:rsidP="008D451E">
      <w:pPr>
        <w:pStyle w:val="Standard"/>
        <w:ind w:right="-86" w:firstLine="426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</w:pPr>
    </w:p>
    <w:p w:rsidR="00183193" w:rsidRPr="008D451E" w:rsidRDefault="00183193" w:rsidP="008D451E">
      <w:pPr>
        <w:pStyle w:val="Standard"/>
        <w:ind w:right="-86" w:firstLine="426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8D451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Санитарная очистка территории включает следующие мероприятия:</w:t>
      </w:r>
    </w:p>
    <w:p w:rsidR="00183193" w:rsidRPr="008D451E" w:rsidRDefault="00183193" w:rsidP="008D451E">
      <w:pPr>
        <w:pStyle w:val="Standard"/>
        <w:ind w:right="-86" w:firstLine="426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8D451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 сбор и удаление за пределы населенных пунктов твердых коммунальных отходов (мусора);</w:t>
      </w:r>
    </w:p>
    <w:p w:rsidR="00183193" w:rsidRPr="008D451E" w:rsidRDefault="00183193" w:rsidP="008D451E">
      <w:pPr>
        <w:pStyle w:val="Standard"/>
        <w:ind w:right="-86" w:firstLine="426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8D451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 обезвреживание отбросов;</w:t>
      </w:r>
    </w:p>
    <w:p w:rsidR="00183193" w:rsidRPr="008D451E" w:rsidRDefault="00183193" w:rsidP="008D451E">
      <w:pPr>
        <w:pStyle w:val="Standard"/>
        <w:ind w:right="-86" w:firstLine="426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8D451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 уборка улиц и площадей.</w:t>
      </w:r>
    </w:p>
    <w:p w:rsidR="00E0155D" w:rsidRPr="008D451E" w:rsidRDefault="002C2D68" w:rsidP="008D451E">
      <w:pPr>
        <w:pStyle w:val="Standard"/>
        <w:ind w:right="-86" w:firstLine="426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8D451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 w:type="page"/>
      </w:r>
    </w:p>
    <w:p w:rsidR="00E0155D" w:rsidRPr="008D451E" w:rsidRDefault="00681412" w:rsidP="008D451E">
      <w:pPr>
        <w:pStyle w:val="Standard"/>
        <w:ind w:right="-86" w:firstLine="426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</w:pPr>
      <w:r w:rsidRPr="008D451E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lastRenderedPageBreak/>
        <w:t>VI. Основные технико-экономические показатели</w:t>
      </w:r>
    </w:p>
    <w:p w:rsidR="00E0155D" w:rsidRPr="008D451E" w:rsidRDefault="00E0155D" w:rsidP="008D451E">
      <w:pPr>
        <w:pStyle w:val="Standard"/>
        <w:ind w:right="-86" w:firstLine="426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</w:p>
    <w:tbl>
      <w:tblPr>
        <w:tblW w:w="0" w:type="auto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53"/>
        <w:gridCol w:w="5501"/>
        <w:gridCol w:w="2865"/>
      </w:tblGrid>
      <w:tr w:rsidR="00183193" w:rsidRPr="008D451E" w:rsidTr="008D451E">
        <w:trPr>
          <w:trHeight w:val="560"/>
          <w:jc w:val="center"/>
        </w:trPr>
        <w:tc>
          <w:tcPr>
            <w:tcW w:w="75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183193" w:rsidRPr="008D451E" w:rsidRDefault="00183193" w:rsidP="008D451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51E"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</w:p>
          <w:p w:rsidR="00183193" w:rsidRPr="008D451E" w:rsidRDefault="00183193" w:rsidP="008D451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51E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50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183193" w:rsidRPr="008D451E" w:rsidRDefault="00183193" w:rsidP="008D451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51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86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183193" w:rsidRPr="008D451E" w:rsidRDefault="00183193" w:rsidP="008D451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51E">
              <w:rPr>
                <w:rFonts w:ascii="Times New Roman" w:hAnsi="Times New Roman" w:cs="Times New Roman"/>
                <w:b/>
                <w:sz w:val="28"/>
                <w:szCs w:val="28"/>
              </w:rPr>
              <w:t>Площадь</w:t>
            </w:r>
          </w:p>
        </w:tc>
      </w:tr>
      <w:tr w:rsidR="00183193" w:rsidRPr="008D451E" w:rsidTr="008D451E">
        <w:trPr>
          <w:trHeight w:val="450"/>
          <w:jc w:val="center"/>
        </w:trPr>
        <w:tc>
          <w:tcPr>
            <w:tcW w:w="75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183193" w:rsidRPr="008D451E" w:rsidRDefault="00183193" w:rsidP="008D4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5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0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183193" w:rsidRPr="008D451E" w:rsidRDefault="00183193" w:rsidP="008D4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51E">
              <w:rPr>
                <w:rFonts w:ascii="Times New Roman" w:hAnsi="Times New Roman" w:cs="Times New Roman"/>
                <w:sz w:val="28"/>
                <w:szCs w:val="28"/>
              </w:rPr>
              <w:t>Территория участков межевания</w:t>
            </w:r>
          </w:p>
          <w:p w:rsidR="00183193" w:rsidRPr="008D451E" w:rsidRDefault="00183193" w:rsidP="008D4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51E">
              <w:rPr>
                <w:rFonts w:ascii="Times New Roman" w:hAnsi="Times New Roman" w:cs="Times New Roman"/>
                <w:sz w:val="28"/>
                <w:szCs w:val="28"/>
              </w:rPr>
              <w:t>(в пределах красных линий),</w:t>
            </w:r>
          </w:p>
        </w:tc>
        <w:tc>
          <w:tcPr>
            <w:tcW w:w="286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183193" w:rsidRPr="008D451E" w:rsidRDefault="00183193" w:rsidP="008D4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51E">
              <w:rPr>
                <w:rFonts w:ascii="Times New Roman" w:hAnsi="Times New Roman" w:cs="Times New Roman"/>
                <w:sz w:val="28"/>
                <w:szCs w:val="28"/>
              </w:rPr>
              <w:t>0,3157</w:t>
            </w:r>
          </w:p>
        </w:tc>
      </w:tr>
      <w:tr w:rsidR="00183193" w:rsidRPr="008D451E" w:rsidTr="008D451E">
        <w:trPr>
          <w:trHeight w:val="450"/>
          <w:jc w:val="center"/>
        </w:trPr>
        <w:tc>
          <w:tcPr>
            <w:tcW w:w="75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183193" w:rsidRPr="008D451E" w:rsidRDefault="00183193" w:rsidP="008D4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5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0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183193" w:rsidRPr="008D451E" w:rsidRDefault="00183193" w:rsidP="008D4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51E">
              <w:rPr>
                <w:rFonts w:ascii="Times New Roman" w:hAnsi="Times New Roman" w:cs="Times New Roman"/>
                <w:sz w:val="28"/>
                <w:szCs w:val="28"/>
              </w:rPr>
              <w:t>Количество межевых участков</w:t>
            </w:r>
          </w:p>
        </w:tc>
        <w:tc>
          <w:tcPr>
            <w:tcW w:w="286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183193" w:rsidRPr="008D451E" w:rsidRDefault="00183193" w:rsidP="008D4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5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83193" w:rsidRPr="008D451E" w:rsidTr="008D451E">
        <w:trPr>
          <w:trHeight w:val="435"/>
          <w:jc w:val="center"/>
        </w:trPr>
        <w:tc>
          <w:tcPr>
            <w:tcW w:w="75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183193" w:rsidRPr="008D451E" w:rsidRDefault="00183193" w:rsidP="008D4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5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0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183193" w:rsidRPr="008D451E" w:rsidRDefault="00183193" w:rsidP="008D4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51E">
              <w:rPr>
                <w:rFonts w:ascii="Times New Roman" w:hAnsi="Times New Roman" w:cs="Times New Roman"/>
                <w:sz w:val="28"/>
                <w:szCs w:val="28"/>
              </w:rPr>
              <w:t>Изъятие земель</w:t>
            </w:r>
          </w:p>
        </w:tc>
        <w:tc>
          <w:tcPr>
            <w:tcW w:w="286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183193" w:rsidRPr="008D451E" w:rsidRDefault="00183193" w:rsidP="008D4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51E">
              <w:rPr>
                <w:rFonts w:ascii="Times New Roman" w:hAnsi="Times New Roman" w:cs="Times New Roman"/>
                <w:sz w:val="28"/>
                <w:szCs w:val="28"/>
              </w:rPr>
              <w:t>0,2888</w:t>
            </w:r>
          </w:p>
        </w:tc>
      </w:tr>
    </w:tbl>
    <w:p w:rsidR="00E0155D" w:rsidRDefault="00E0155D" w:rsidP="008D451E">
      <w:pPr>
        <w:pStyle w:val="Standard"/>
        <w:ind w:right="-86" w:firstLine="426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</w:p>
    <w:p w:rsidR="008D451E" w:rsidRDefault="008D451E" w:rsidP="008D451E">
      <w:pPr>
        <w:pStyle w:val="Standard"/>
        <w:ind w:right="-86" w:firstLine="426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</w:p>
    <w:p w:rsidR="008D451E" w:rsidRDefault="008D451E" w:rsidP="008D451E">
      <w:pPr>
        <w:pStyle w:val="Standard"/>
        <w:ind w:right="-86" w:firstLine="426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</w:p>
    <w:p w:rsidR="00E0155D" w:rsidRPr="008D451E" w:rsidRDefault="00E0155D" w:rsidP="006F2A29">
      <w:pPr>
        <w:pStyle w:val="Standard"/>
        <w:ind w:right="-86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bookmarkStart w:id="0" w:name="_GoBack"/>
      <w:bookmarkEnd w:id="0"/>
    </w:p>
    <w:p w:rsidR="00E0155D" w:rsidRPr="008D451E" w:rsidRDefault="00681412" w:rsidP="006F2A29">
      <w:pPr>
        <w:pStyle w:val="Standard"/>
        <w:ind w:right="-86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8D451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Управляющий делами Администрации           </w:t>
      </w:r>
      <w:r w:rsidR="006F2A2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                               </w:t>
      </w:r>
      <w:r w:rsidRPr="008D451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С.А. Евграфов</w:t>
      </w:r>
    </w:p>
    <w:p w:rsidR="00E0155D" w:rsidRPr="008D451E" w:rsidRDefault="00E0155D" w:rsidP="008D451E">
      <w:pPr>
        <w:pStyle w:val="Standard"/>
        <w:ind w:right="-86" w:firstLine="426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</w:p>
    <w:sectPr w:rsidR="00E0155D" w:rsidRPr="008D451E" w:rsidSect="001E600F">
      <w:headerReference w:type="default" r:id="rId7"/>
      <w:pgSz w:w="11906" w:h="16838"/>
      <w:pgMar w:top="1134" w:right="850" w:bottom="993" w:left="1701" w:header="708" w:footer="0" w:gutter="0"/>
      <w:pgNumType w:start="6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FD4" w:rsidRDefault="00222FD4">
      <w:pPr>
        <w:spacing w:after="0" w:line="240" w:lineRule="auto"/>
      </w:pPr>
      <w:r>
        <w:separator/>
      </w:r>
    </w:p>
  </w:endnote>
  <w:endnote w:type="continuationSeparator" w:id="0">
    <w:p w:rsidR="00222FD4" w:rsidRDefault="00222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FD4" w:rsidRDefault="00222FD4">
      <w:pPr>
        <w:spacing w:after="0" w:line="240" w:lineRule="auto"/>
      </w:pPr>
      <w:r>
        <w:separator/>
      </w:r>
    </w:p>
  </w:footnote>
  <w:footnote w:type="continuationSeparator" w:id="0">
    <w:p w:rsidR="00222FD4" w:rsidRDefault="00222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0612706"/>
      <w:docPartObj>
        <w:docPartGallery w:val="Page Numbers (Top of Page)"/>
        <w:docPartUnique/>
      </w:docPartObj>
    </w:sdtPr>
    <w:sdtEndPr/>
    <w:sdtContent>
      <w:p w:rsidR="001E600F" w:rsidRDefault="001E600F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2A29">
          <w:rPr>
            <w:noProof/>
          </w:rPr>
          <w:t>6</w:t>
        </w:r>
        <w:r>
          <w:fldChar w:fldCharType="end"/>
        </w:r>
      </w:p>
    </w:sdtContent>
  </w:sdt>
  <w:p w:rsidR="00E0155D" w:rsidRDefault="00E0155D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26E0B"/>
    <w:multiLevelType w:val="multilevel"/>
    <w:tmpl w:val="EB8C065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4216026"/>
    <w:multiLevelType w:val="hybridMultilevel"/>
    <w:tmpl w:val="BEBA8BA6"/>
    <w:lvl w:ilvl="0" w:tplc="041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2" w15:restartNumberingAfterBreak="0">
    <w:nsid w:val="7D8072E3"/>
    <w:multiLevelType w:val="multilevel"/>
    <w:tmpl w:val="758AC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0155D"/>
    <w:rsid w:val="00142EB1"/>
    <w:rsid w:val="00183193"/>
    <w:rsid w:val="001E600F"/>
    <w:rsid w:val="00222FD4"/>
    <w:rsid w:val="002C2D68"/>
    <w:rsid w:val="00610768"/>
    <w:rsid w:val="00655CBC"/>
    <w:rsid w:val="00681412"/>
    <w:rsid w:val="006F2A29"/>
    <w:rsid w:val="007C57E4"/>
    <w:rsid w:val="007F275D"/>
    <w:rsid w:val="008125F2"/>
    <w:rsid w:val="00827AAA"/>
    <w:rsid w:val="00875F46"/>
    <w:rsid w:val="008C046E"/>
    <w:rsid w:val="008D451E"/>
    <w:rsid w:val="00C84050"/>
    <w:rsid w:val="00CB420E"/>
    <w:rsid w:val="00D868E5"/>
    <w:rsid w:val="00E0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80EC575-B870-472E-9186-96BA26F6D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rFonts w:ascii="Calibri" w:eastAsia="Lucida Sans Unicode" w:hAnsi="Calibri" w:cs="Calibri"/>
      <w:lang w:eastAsia="en-US"/>
    </w:rPr>
  </w:style>
  <w:style w:type="paragraph" w:styleId="3">
    <w:name w:val="heading 3"/>
    <w:basedOn w:val="a"/>
    <w:pPr>
      <w:keepNext/>
      <w:tabs>
        <w:tab w:val="left" w:pos="0"/>
        <w:tab w:val="left" w:pos="709"/>
      </w:tabs>
      <w:spacing w:before="240" w:after="120" w:line="100" w:lineRule="atLeast"/>
      <w:outlineLvl w:val="2"/>
    </w:pPr>
    <w:rPr>
      <w:rFonts w:ascii="Times New Roman" w:eastAsia="MS Mincho" w:hAnsi="Times New Roman" w:cs="Tahoma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30">
    <w:name w:val="Заголовок 3 Знак"/>
    <w:basedOn w:val="a0"/>
    <w:rPr>
      <w:rFonts w:ascii="Times New Roman" w:eastAsia="MS Mincho" w:hAnsi="Times New Roman" w:cs="Tahoma"/>
      <w:b/>
      <w:bCs/>
      <w:sz w:val="28"/>
      <w:szCs w:val="28"/>
      <w:lang w:eastAsia="ar-SA"/>
    </w:rPr>
  </w:style>
  <w:style w:type="character" w:customStyle="1" w:styleId="Absatz-Standardschriftart">
    <w:name w:val="Absatz-Standardschriftart"/>
  </w:style>
  <w:style w:type="character" w:customStyle="1" w:styleId="apple-converted-space">
    <w:name w:val="apple-converted-space"/>
    <w:basedOn w:val="a0"/>
  </w:style>
  <w:style w:type="character" w:customStyle="1" w:styleId="a5">
    <w:name w:val="Верхний колонтитул Знак"/>
    <w:basedOn w:val="a0"/>
    <w:uiPriority w:val="99"/>
  </w:style>
  <w:style w:type="character" w:customStyle="1" w:styleId="a6">
    <w:name w:val="Нижний колонтитул Знак"/>
    <w:basedOn w:val="a0"/>
  </w:style>
  <w:style w:type="character" w:customStyle="1" w:styleId="a7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ListLabel1">
    <w:name w:val="ListLabel 1"/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20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9">
    <w:name w:val="Body Text"/>
    <w:basedOn w:val="a"/>
    <w:pPr>
      <w:spacing w:after="12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List"/>
    <w:basedOn w:val="a9"/>
    <w:rPr>
      <w:rFonts w:cs="Mangal"/>
    </w:rPr>
  </w:style>
  <w:style w:type="paragraph" w:styleId="ab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pPr>
      <w:suppressLineNumbers/>
    </w:pPr>
    <w:rPr>
      <w:rFonts w:cs="Mangal"/>
    </w:rPr>
  </w:style>
  <w:style w:type="paragraph" w:styleId="ad">
    <w:name w:val="List Paragraph"/>
    <w:basedOn w:val="a"/>
    <w:pPr>
      <w:ind w:left="720"/>
      <w:contextualSpacing/>
    </w:pPr>
  </w:style>
  <w:style w:type="paragraph" w:styleId="ae">
    <w:name w:val="Body Text Indent"/>
    <w:basedOn w:val="a"/>
    <w:pPr>
      <w:spacing w:after="120" w:line="100" w:lineRule="atLeast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header"/>
    <w:basedOn w:val="a"/>
    <w:uiPriority w:val="99"/>
    <w:pPr>
      <w:tabs>
        <w:tab w:val="center" w:pos="4677"/>
        <w:tab w:val="right" w:pos="9355"/>
      </w:tabs>
      <w:spacing w:after="0" w:line="100" w:lineRule="atLeast"/>
    </w:pPr>
  </w:style>
  <w:style w:type="paragraph" w:styleId="af0">
    <w:name w:val="footer"/>
    <w:basedOn w:val="a"/>
    <w:pPr>
      <w:tabs>
        <w:tab w:val="center" w:pos="4677"/>
        <w:tab w:val="right" w:pos="9355"/>
      </w:tabs>
      <w:spacing w:after="0" w:line="100" w:lineRule="atLeast"/>
    </w:pPr>
  </w:style>
  <w:style w:type="paragraph" w:styleId="af1">
    <w:name w:val="Balloon Text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f2">
    <w:name w:val="Normal (Web)"/>
    <w:basedOn w:val="a"/>
    <w:pPr>
      <w:spacing w:before="280" w:after="119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CB420E"/>
    <w:pPr>
      <w:widowControl w:val="0"/>
      <w:suppressAutoHyphens/>
      <w:spacing w:after="0" w:line="240" w:lineRule="auto"/>
      <w:textAlignment w:val="baseline"/>
    </w:pPr>
    <w:rPr>
      <w:rFonts w:ascii="Arial" w:eastAsia="Arial Unicode MS" w:hAnsi="Arial" w:cs="Tahoma"/>
      <w:kern w:val="1"/>
      <w:sz w:val="24"/>
      <w:szCs w:val="24"/>
      <w:lang w:eastAsia="zh-CN"/>
    </w:rPr>
  </w:style>
  <w:style w:type="paragraph" w:customStyle="1" w:styleId="Textbody">
    <w:name w:val="Text body"/>
    <w:basedOn w:val="Standard"/>
    <w:rsid w:val="00CB420E"/>
    <w:pPr>
      <w:autoSpaceDN w:val="0"/>
      <w:spacing w:after="120"/>
    </w:pPr>
    <w:rPr>
      <w:rFonts w:ascii="Times New Roman" w:eastAsia="Lucida Sans Unicode" w:hAnsi="Times New Roman" w:cs="Mangal"/>
      <w:kern w:val="3"/>
      <w:lang w:bidi="hi-IN"/>
    </w:rPr>
  </w:style>
  <w:style w:type="paragraph" w:customStyle="1" w:styleId="af3">
    <w:name w:val="текст"/>
    <w:basedOn w:val="a"/>
    <w:link w:val="af4"/>
    <w:qFormat/>
    <w:rsid w:val="00CB420E"/>
    <w:pPr>
      <w:suppressAutoHyphens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Cs/>
      <w:sz w:val="24"/>
      <w:szCs w:val="28"/>
      <w:lang w:eastAsia="ru-RU"/>
    </w:rPr>
  </w:style>
  <w:style w:type="character" w:customStyle="1" w:styleId="af4">
    <w:name w:val="текст Знак"/>
    <w:link w:val="af3"/>
    <w:rsid w:val="00CB420E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rvts10">
    <w:name w:val="rvts10"/>
    <w:rsid w:val="002C2D68"/>
  </w:style>
  <w:style w:type="paragraph" w:customStyle="1" w:styleId="af5">
    <w:name w:val="Содержимое таблицы"/>
    <w:basedOn w:val="a"/>
    <w:rsid w:val="008125F2"/>
    <w:pPr>
      <w:widowControl w:val="0"/>
      <w:suppressLineNumbers/>
      <w:spacing w:after="0" w:line="240" w:lineRule="auto"/>
    </w:pPr>
    <w:rPr>
      <w:rFonts w:ascii="Arial" w:hAnsi="Arial" w:cs="Times New Roman"/>
      <w:kern w:val="1"/>
      <w:sz w:val="20"/>
      <w:szCs w:val="24"/>
      <w:lang w:eastAsia="ru-RU"/>
    </w:rPr>
  </w:style>
  <w:style w:type="paragraph" w:customStyle="1" w:styleId="TableContents">
    <w:name w:val="Table Contents"/>
    <w:basedOn w:val="a"/>
    <w:rsid w:val="00183193"/>
    <w:pPr>
      <w:widowControl w:val="0"/>
      <w:spacing w:after="0" w:line="240" w:lineRule="auto"/>
    </w:pPr>
    <w:rPr>
      <w:rFonts w:ascii="Arial" w:hAnsi="Arial" w:cs="Times New Roman"/>
      <w:kern w:val="1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6</Pages>
  <Words>1503</Words>
  <Characters>8571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Исхаков</dc:creator>
  <cp:lastModifiedBy>Исхаков</cp:lastModifiedBy>
  <cp:revision>27</cp:revision>
  <cp:lastPrinted>2015-02-03T10:31:00Z</cp:lastPrinted>
  <dcterms:created xsi:type="dcterms:W3CDTF">2015-01-21T11:22:00Z</dcterms:created>
  <dcterms:modified xsi:type="dcterms:W3CDTF">2018-12-24T14:34:00Z</dcterms:modified>
</cp:coreProperties>
</file>