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41" w:rsidRPr="002F7DBC" w:rsidRDefault="00CD1641" w:rsidP="00816E11">
      <w:pPr>
        <w:pageBreakBefore/>
        <w:ind w:left="4253"/>
        <w:rPr>
          <w:sz w:val="28"/>
          <w:szCs w:val="28"/>
        </w:rPr>
      </w:pPr>
      <w:r w:rsidRPr="002F7DBC">
        <w:rPr>
          <w:b/>
          <w:sz w:val="28"/>
          <w:szCs w:val="28"/>
        </w:rPr>
        <w:t xml:space="preserve">  </w:t>
      </w:r>
      <w:bookmarkStart w:id="0" w:name="_GoBack"/>
      <w:bookmarkEnd w:id="0"/>
      <w:r w:rsidRPr="002F7DBC">
        <w:rPr>
          <w:sz w:val="28"/>
          <w:szCs w:val="28"/>
        </w:rPr>
        <w:t xml:space="preserve">Приложение </w:t>
      </w:r>
    </w:p>
    <w:p w:rsidR="00CD1641" w:rsidRPr="002F7DBC" w:rsidRDefault="00CD1641" w:rsidP="00816E11">
      <w:pPr>
        <w:tabs>
          <w:tab w:val="left" w:pos="3870"/>
        </w:tabs>
        <w:ind w:left="4395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к решению Совета городского округа </w:t>
      </w:r>
    </w:p>
    <w:p w:rsidR="00CD1641" w:rsidRDefault="00CD1641" w:rsidP="00816E11">
      <w:pPr>
        <w:tabs>
          <w:tab w:val="left" w:pos="3870"/>
        </w:tabs>
        <w:ind w:left="4395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город Салават Республики Башкортостан</w:t>
      </w:r>
    </w:p>
    <w:p w:rsidR="00CD1641" w:rsidRDefault="00CD1641" w:rsidP="00CD1641">
      <w:pPr>
        <w:tabs>
          <w:tab w:val="left" w:pos="3870"/>
        </w:tabs>
        <w:ind w:left="4253"/>
        <w:jc w:val="both"/>
        <w:rPr>
          <w:sz w:val="28"/>
          <w:szCs w:val="28"/>
        </w:rPr>
      </w:pPr>
    </w:p>
    <w:p w:rsidR="00EF1139" w:rsidRPr="002F7DBC" w:rsidRDefault="00EF1139" w:rsidP="00CD1641">
      <w:pPr>
        <w:tabs>
          <w:tab w:val="left" w:pos="3870"/>
        </w:tabs>
        <w:ind w:left="4253"/>
        <w:jc w:val="both"/>
        <w:rPr>
          <w:sz w:val="28"/>
          <w:szCs w:val="28"/>
        </w:rPr>
      </w:pPr>
    </w:p>
    <w:p w:rsidR="00B20217" w:rsidRPr="002F7DBC" w:rsidRDefault="006F116F" w:rsidP="00CD1641">
      <w:pPr>
        <w:tabs>
          <w:tab w:val="left" w:pos="3870"/>
        </w:tabs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Положение о территориальном планировании</w:t>
      </w:r>
    </w:p>
    <w:p w:rsidR="00B20217" w:rsidRPr="002F7DBC" w:rsidRDefault="00B20217" w:rsidP="008E7DA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jc w:val="both"/>
        <w:outlineLvl w:val="2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 «Внесение изменений в Генеральный план городского округа город Салават Республики Башкортостан» (далее по тексту – ГО г.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Салават) разработан в соответствии с муниципальны</w:t>
      </w:r>
      <w:r w:rsidR="00CD1641" w:rsidRPr="002F7DBC">
        <w:rPr>
          <w:rFonts w:eastAsia="Lucida Sans Unicode"/>
          <w:kern w:val="1"/>
          <w:sz w:val="28"/>
          <w:szCs w:val="28"/>
          <w:lang w:eastAsia="zh-CN"/>
        </w:rPr>
        <w:t>м контрактом № 24 от 09.08.2018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и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техническим заданием на проектирование.</w:t>
      </w:r>
    </w:p>
    <w:p w:rsidR="00B20217" w:rsidRPr="002F7DBC" w:rsidRDefault="00B20217" w:rsidP="008E7DA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Целью данного проекта является определение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Генеральный план рассчитан на реализацию в два этапа: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очередь строительства – 2030год;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Расчетный срок – 2040 год.</w:t>
      </w:r>
    </w:p>
    <w:p w:rsidR="00675E9B" w:rsidRPr="002F7DBC" w:rsidRDefault="00B20217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проекте использованы данные, предоставленные Адм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инистрацией городского округа город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Салават, данные отраслевых министерств и ведомств, Госкомстата РБ, ранее выполненных проектных работ.</w:t>
      </w:r>
    </w:p>
    <w:p w:rsidR="00675E9B" w:rsidRPr="002F7DBC" w:rsidRDefault="00675E9B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B20217" w:rsidRPr="002F7DBC" w:rsidRDefault="00B20217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Положение населенного пункта в системе расселения. Современное использование территории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Городской округ город Салават Республики Башкортостан расположен на юге Республики Башкортостан, на левом берегу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р.Белой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в 165 км от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столицы республики - г. Уфы, 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18 км от г. Ишимбай и в 40 км от г.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Сте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рлитамак. Город назван в честь б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ашкирского национального героя Салавата Юлаева.</w:t>
      </w:r>
    </w:p>
    <w:p w:rsidR="00B20217" w:rsidRPr="002F7DBC" w:rsidRDefault="001964B4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Основан в 1948 году</w:t>
      </w:r>
      <w:r w:rsidR="00B20217" w:rsidRPr="002F7DBC">
        <w:rPr>
          <w:rFonts w:eastAsia="Lucida Sans Unicode"/>
          <w:kern w:val="1"/>
          <w:sz w:val="28"/>
          <w:szCs w:val="28"/>
          <w:lang w:eastAsia="zh-CN"/>
        </w:rPr>
        <w:t xml:space="preserve"> в связи с началом строительства нефтехимического комбината, с 1949 года — рабочий поселок, с 1954 года — город.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находится на железнодорожной и автомобильной магистралях Уфа- Оренбург, в узле трубопроводов, связывающих его с нефтепромыслами Ишимбая,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Шкапова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Арлана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, месторождениями газа (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Каргалинское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Оренбургская область)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газоконденсата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(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Карачаганакское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Казахстан), а также с химическими предприятиями городского округа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город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Стерлитамак.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Город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Салават, Стерлитамак и Ишимбай образуют так называемый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тройгород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 - агломерацию с мощным производственным потенциалом и наличием в своих границах предприятий 1, 2 классов вредности, которые значительно влияют на выбор направления территориального развития.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щая площадь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составляет 10623 га, в том числе селитебная территория — 1560 га, или 14,7%.  Жилая зона компактно расположена в юго-восточной части городского округа. Промышленная зона расположена в северной и западной части и составляет 2504 га, или 23,6%. </w:t>
      </w:r>
    </w:p>
    <w:p w:rsidR="00B20217" w:rsidRPr="002F7DBC" w:rsidRDefault="00B20217" w:rsidP="00B20217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Жило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й фонд составляет 3406,8 тыс.м²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том числе в жилых домах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(индивидуально определенных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зданиях)-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230,7тыс.м² ; в многоквартирных домах-3144,2 тыс.м², из них в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блокированных домах-35,0тыс.м².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Жилищная обеспеченность — 22,4 м²/чел.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Государственный жилой фонд — 23,9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Муниципальный жилой фонд — 157,8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Частный жилой фонд — 3225,1 тыс.м², в том числе в собственности граждан — 3225,1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Всего число квартир —63538 единиц, из них однокомнатные-17601; двухкомнатные-29637; трехкомнатные-14813; четырех и более-1487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Число квартир в многоквартирных домах — 61262 единиц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ы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Число жилых домов индивидуально-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определеннных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— 1876 единиц.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Этажность существующей застройки многоквартирных жилых домов от 2 до 9 этажей, малоэтажных индивидуальных жилых домов — 1-2 этажей.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Распределение жилищного фонда: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материалам стен- каменные-11,3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тыс.м²,кирпичные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-1681,3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панельные-1361,3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блочные-236,3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монолитные-7,9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смешанные-33,1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деревянные-58,0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прочие-17,9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</w:t>
      </w:r>
    </w:p>
    <w:p w:rsidR="00675E9B" w:rsidRPr="002F7DBC" w:rsidRDefault="00004D9A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проценту износа- от 0до 30%-2365,8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от 31до 65%-1040,6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  от 66до 70%-0,3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 свыше70%-0,1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</w:t>
      </w:r>
    </w:p>
    <w:p w:rsidR="00004D9A" w:rsidRPr="002F7DBC" w:rsidRDefault="00675E9B" w:rsidP="00675E9B">
      <w:pPr>
        <w:widowControl w:val="0"/>
        <w:suppressAutoHyphens/>
        <w:ind w:firstLine="567"/>
        <w:jc w:val="both"/>
        <w:rPr>
          <w:rFonts w:eastAsia="Lucida Sans Unicode"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Существующий у</w:t>
      </w:r>
      <w:r w:rsidR="00004D9A" w:rsidRPr="002F7DBC">
        <w:rPr>
          <w:rFonts w:eastAsia="Lucida Sans Unicode"/>
          <w:bCs/>
          <w:kern w:val="1"/>
          <w:sz w:val="28"/>
          <w:szCs w:val="28"/>
          <w:lang w:eastAsia="zh-CN"/>
        </w:rPr>
        <w:t>ровень обслуживания населения предприятиями культурно-бытового назначения</w:t>
      </w: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 xml:space="preserve"> составляет:</w:t>
      </w:r>
    </w:p>
    <w:p w:rsidR="00675E9B" w:rsidRPr="002F7DBC" w:rsidRDefault="001964B4" w:rsidP="00675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5E9B" w:rsidRPr="002F7DBC">
        <w:rPr>
          <w:sz w:val="28"/>
          <w:szCs w:val="28"/>
        </w:rPr>
        <w:t>етские дошкольные учреждения-112,9%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E9B" w:rsidRPr="002F7DBC">
        <w:rPr>
          <w:sz w:val="28"/>
          <w:szCs w:val="28"/>
        </w:rPr>
        <w:t>бщеобразовательные школы-108,5%</w:t>
      </w:r>
      <w:r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5E9B" w:rsidRPr="002F7DBC">
        <w:rPr>
          <w:sz w:val="28"/>
          <w:szCs w:val="28"/>
        </w:rPr>
        <w:t>ольницы -77,4%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оликлиники -87,5 %;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675E9B" w:rsidRPr="002F7DBC">
        <w:rPr>
          <w:sz w:val="28"/>
          <w:szCs w:val="28"/>
        </w:rPr>
        <w:t xml:space="preserve">агазины </w:t>
      </w:r>
      <w:r w:rsidR="00A75225" w:rsidRPr="002F7DBC">
        <w:rPr>
          <w:sz w:val="28"/>
          <w:szCs w:val="28"/>
        </w:rPr>
        <w:t>–</w:t>
      </w:r>
      <w:r w:rsidR="00675E9B" w:rsidRPr="002F7DBC">
        <w:rPr>
          <w:sz w:val="28"/>
          <w:szCs w:val="28"/>
        </w:rPr>
        <w:t xml:space="preserve"> </w:t>
      </w:r>
      <w:r w:rsidR="00A75225" w:rsidRPr="002F7DBC">
        <w:rPr>
          <w:sz w:val="28"/>
          <w:szCs w:val="28"/>
        </w:rPr>
        <w:t>18,2%;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редприятия торговли-18,2%;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редпр</w:t>
      </w:r>
      <w:r w:rsidR="00A75225" w:rsidRPr="002F7DBC">
        <w:rPr>
          <w:sz w:val="28"/>
          <w:szCs w:val="28"/>
        </w:rPr>
        <w:t>иятия общественного питания- 6,02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75E9B" w:rsidRPr="002F7DBC">
        <w:rPr>
          <w:sz w:val="28"/>
          <w:szCs w:val="28"/>
        </w:rPr>
        <w:t>портивные залы-10</w:t>
      </w:r>
      <w:r w:rsidR="00A75225" w:rsidRPr="002F7DBC">
        <w:rPr>
          <w:sz w:val="28"/>
          <w:szCs w:val="28"/>
        </w:rPr>
        <w:t>0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;</w:t>
      </w:r>
    </w:p>
    <w:p w:rsidR="00A75225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75225" w:rsidRPr="002F7DBC">
        <w:rPr>
          <w:sz w:val="28"/>
          <w:szCs w:val="28"/>
        </w:rPr>
        <w:t>иблиотеки – 86,7%;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675E9B" w:rsidRPr="002F7DBC">
        <w:rPr>
          <w:sz w:val="28"/>
          <w:szCs w:val="28"/>
        </w:rPr>
        <w:t>чреждения куль</w:t>
      </w:r>
      <w:r w:rsidR="00A75225" w:rsidRPr="002F7DBC">
        <w:rPr>
          <w:sz w:val="28"/>
          <w:szCs w:val="28"/>
        </w:rPr>
        <w:t>туры-более – 235,6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Производственные предприятия сосредоточены, в основном, в северной и юго-западной частях города.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Существ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ующий полигон инертных отходов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АО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Салаватстекло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 размещается в западной части города. Подземные полигоны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промотходов</w:t>
      </w:r>
      <w:proofErr w:type="spellEnd"/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наход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ятся в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Стерлитамакском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Ишимбайском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районах.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соответствии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с заключением, предоставленным 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тделом по охране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культурного наследия М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инистерства культуры РБ на территории г.</w:t>
      </w:r>
      <w:r w:rsidR="00A75225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расположены следующие объекты культурного наследия, подлежащие государственной охране: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«Здание городского Совета», постройка 1956 г., адрес: г. Салават,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площадь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Дворец культуры «Нефт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ехимик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», постройка 1962 г., адрес: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г. Салават, площадь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Постановлением Совета Министров Башкирской ССР от 19 июля 1976 г. № 390 оба здания-памятника (п.п.1.2.) поставлены на государственную охрану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в качестве памятника архитектуры, Указом Президиума Верховного Совета Республики Башкортос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тан от 12 мая 1992 г. № 6-2/251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включены в перечень объектов историко-культурного наследия народов Республики Башкортостан.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1970 г., р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асположен на площади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4.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1988 г.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, расположен при въезде в город;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5.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«Могила Героя Советского Союза Сухор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укова А.И.», захоронение     1973 г.;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6.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«Памятный знак на пути следования отряда Салавата Юлаева на соединение с войсками Емельяна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Пугачева, автор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Карташев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М.П.»;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7.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в 1955 г., расположен по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ул.Строителей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A75225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Объекты культурного наследия,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указанные в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п.п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. 3, 4, 5, 6, 7 относятся к выявленным.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Внешние транспортно-экономические связи города Салават осуществляются следующими видами транспорта: трубопроводным, автомобильным, железнодорожным.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западной части города проходит трасса федеральной автомобильной дороги р-240-Уфа - Оренбург. С восточной стороны имеется выезд на автодорогу межмуниципального значения Салават- Ишимбай, с южной стороны — на автодорогу межмуниципального значения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Салават- а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/д Уфа- Оренбург.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Через город в меридиональном направлении проходит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неэлектрифицированная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железная дорога Уфа- Оренбург. По железной дороге осуществляются грузовые и пассажирские перевозки, в том числе железнодорожным автобусом Стерлитамак- Салават- Ишимбай.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Автовокзал размещается на ул.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Уфимской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 Железнодорожные вокзалы размещаются: пассажирский — на ул.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Вокзальной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; грузовые вокзалы (станции «Южная», «Северная»,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Аллагуват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») - в промышленной зоне.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данным Башкирского отделения филиала ОАО «РЖД» Куйбышевская железная дорога, основная погрузка опасных грузов происходит по станциям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Аллагуват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», «Южная» без дальнейшего прохождения через город.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границах города Салават имеются следующие территории специального назначения: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 Городское кладбище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 Закрытые кладбища в северной части города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3. Закрытое кладбище в пос. Желанный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4. Полигон для утилизации ТКО в северной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промзоне</w:t>
      </w:r>
      <w:proofErr w:type="spellEnd"/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Общая площадь территорий спецназначения составляет 93,57 га.</w:t>
      </w:r>
    </w:p>
    <w:p w:rsidR="00A75225" w:rsidRPr="002F7DBC" w:rsidRDefault="00A75225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Природные условия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Климат континентальный, достаточно влажный, лето теплое, зима умеренно холодная и продолжительная. Средняя температура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января  -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13,9°С; минимальная -48,2°С. Средняя температура июля +19,4°С (1993 год), максимальная +39,3°С (2010 год). Среднегодовая температура воздуха +3,6°С.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Среднее количество осадков 576 мм. 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Ветра преимущественно западные. </w:t>
      </w:r>
    </w:p>
    <w:p w:rsidR="008E7DAC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Салават расположен в низине, что является причиной густых туманов, особенно в зимнее время. </w:t>
      </w:r>
    </w:p>
    <w:p w:rsidR="008E7DAC" w:rsidRPr="002F7DBC" w:rsidRDefault="008E7DAC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8E7DAC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Р</w:t>
      </w:r>
      <w:r w:rsidR="00004D9A" w:rsidRPr="002F7DBC">
        <w:rPr>
          <w:rFonts w:eastAsia="Lucida Sans Unicode"/>
          <w:b/>
          <w:kern w:val="1"/>
          <w:sz w:val="28"/>
          <w:szCs w:val="28"/>
          <w:lang w:eastAsia="zh-CN"/>
        </w:rPr>
        <w:t>ельеф, геологическое строение. Инженерно-строительные условия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формам рельефа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территория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отнесена к области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Прибельской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полого-волнистой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равнине. По генетическому типу рельефа территория относится к эрозионно-аккумулятивному типу. В пределах поймы и первой надпойменной террасы отмечается множество проток, рукавов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старичных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озер. 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Рельеф городского округа имеет небольшой уклон в сторону поймы р. Белой. Отметки поверхности территории колеблются от 141 м до 268 м.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 инженерно- геологическим условиям строительства западная часть территории г.Салават отнесена к относительно благоприятным, с небольшими неблагоприятными для строительства участками. К основным факторам, определяющим сложность условий строительства относятся: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выположенный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рельеф, преобладающие уклоны земной поверхности менее 10% локальное развитие сульфатного карста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кластокарста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Восточная часть территории города относится к условно благоприятным, с неблагоприятными для строительства площадями. Основными факторами, определяющими сложность условий строительства, являются: периодическое затопление речными водами пойм и надпойменных террас долин реки Белая; наличие болот и заболоченностей, подмыв берегов. Поверхности речных террас ровные. Основанием являются суглинки, глины и пески. Допустимая нагрузка для суглинков и глин до 2,5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кГс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/см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Подземные воды — 0-8 м. Поверхности речных террас ровные. Основанием являются преимущественно элювиально-делювиальные суглинки с допустимой нагрузкой до 3,5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кГс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/см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 Подземные воды на глубине 1,5-12 м.</w:t>
      </w:r>
    </w:p>
    <w:p w:rsidR="00004D9A" w:rsidRPr="002F7DBC" w:rsidRDefault="00F2001C" w:rsidP="00F2001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западной границе г. Салават примыкает р. Белая, протекающая в меридиональном направлении с юга на север. Участки меридионального направления заболочены, имеют широкие поймы и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меандрирующее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русло.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Многочисленные естественные озера со снеговым и родниковым питанием расположены со всех сторон города. Наиболее крупные озера —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Хорейкино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Ялпой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Подземные озера расположены в южных окрестностях г.Салават.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F2001C" w:rsidRPr="002F7DBC" w:rsidRDefault="00F2001C" w:rsidP="00F2001C">
      <w:pPr>
        <w:widowControl w:val="0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F2001C" w:rsidRPr="002F7DBC" w:rsidRDefault="00004D9A" w:rsidP="00F2001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Земельные ресурсы. Почвы и растительность</w:t>
      </w:r>
    </w:p>
    <w:p w:rsidR="00004D9A" w:rsidRPr="002F7DBC" w:rsidRDefault="00F2001C" w:rsidP="00F2001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огласно Государственному (национальному) докладу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о состоянии и использовании земель в Республике Башкортостан в 2016 году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, разработанному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Управлением Федеральной службы государственной регистрации, кадастра и картографии по Республике Башкортостан, общая площадь земельного фонда городского округа город Салават Республики Башкортостан составляет 10623 га (0,1 % от общей </w:t>
      </w:r>
      <w:proofErr w:type="gram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площади  республики</w:t>
      </w:r>
      <w:proofErr w:type="gram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).</w:t>
      </w:r>
    </w:p>
    <w:p w:rsidR="00004D9A" w:rsidRPr="002F7DBC" w:rsidRDefault="00004D9A" w:rsidP="00004D9A">
      <w:pPr>
        <w:widowControl w:val="0"/>
        <w:suppressAutoHyphens/>
        <w:spacing w:after="12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Также в Национальном докладе приводится распределение земель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населенных пунктов городского округа город Салават Республики Башкортостан по угодьям — сельскохозяйственные угодья составляют 3132 га, пашни — 1468 га,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земли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занятые лесами — 856 га, лесные насаждения, которые не входят в состав лесного фонда — 496 га, 249 га земель находятся под водой, другие угодья земель составляют 5890 га.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Минерально-сырьевые ресурсы</w:t>
      </w:r>
    </w:p>
    <w:p w:rsidR="00004D9A" w:rsidRPr="002F7DBC" w:rsidRDefault="00004D9A" w:rsidP="00004D9A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 данным Управления по недропользованию РБ, город Салават обеспечивается водой за счет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Зирганского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месторождения питьевых подземных вод, расположенного вблизи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с.Зирган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Запасы подземных вод месторождения утверждены ГКЗ в 1975 г. в количестве 435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сут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 (протокол № 7472). По химическому составу подземные воды кальциево-магниевые с минерализацией 0,4 г/л.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Планировочные ограничения. Перечень основных факторов риска возникновения чрезвычайных ситуаций природного и техногенного характера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Природными ограничениями для строительства на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территории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являются: заболоченность, наивысший паводковый горизонт половодья 1% обеспеченности на отметке- 143,2 м. Факторы, влияющие на развитие паводковой обстановки: 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одъем вод реки Белая выше критиче</w:t>
      </w:r>
      <w:r>
        <w:rPr>
          <w:rFonts w:eastAsia="Lucida Sans Unicode"/>
          <w:kern w:val="1"/>
          <w:sz w:val="28"/>
          <w:szCs w:val="28"/>
          <w:lang w:eastAsia="zh-CN"/>
        </w:rPr>
        <w:t>ской отметки (5,5 м);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2.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разрушение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Нугушского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гидроузла;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3. р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азрушение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Юмагузинского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гидроузла.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Зоны охраняемых природных территорий -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зона реки Белой.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Зона санитарной охраны - источники водоснабжения.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Территории, подверженные воздействию чрезвычайных ситуаций техногенного характера: санитарно-защитные зоны от действующих и проектируемых промышленных, коммунально-складских предприятий, технических коридоров линейных объектов.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Зоны экологических нарушений: санитарно-защитные зоны от кладбищ, мест складирования бытовых и промышленных отходов, очистных сооружений канализации, сооружений транспортной инфраструктуры.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kern w:val="1"/>
          <w:sz w:val="28"/>
          <w:szCs w:val="28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Прогноз социально-экономического развития городского округа город Салават</w:t>
      </w:r>
    </w:p>
    <w:p w:rsidR="00004D9A" w:rsidRPr="002F7DBC" w:rsidRDefault="00004D9A" w:rsidP="00F2001C">
      <w:pPr>
        <w:autoSpaceDE w:val="0"/>
        <w:jc w:val="both"/>
        <w:rPr>
          <w:kern w:val="1"/>
          <w:sz w:val="28"/>
          <w:szCs w:val="28"/>
        </w:rPr>
      </w:pPr>
      <w:r w:rsidRPr="002F7DBC">
        <w:rPr>
          <w:rFonts w:eastAsia="Arial"/>
          <w:kern w:val="1"/>
          <w:sz w:val="28"/>
          <w:szCs w:val="28"/>
        </w:rPr>
        <w:t xml:space="preserve">          </w:t>
      </w:r>
      <w:r w:rsidRPr="002F7DBC">
        <w:rPr>
          <w:kern w:val="1"/>
          <w:sz w:val="28"/>
          <w:szCs w:val="28"/>
        </w:rPr>
        <w:t>Для решения поставленных задач по приоритетному направлению социально-экономического развития ГО г. Салавата «</w:t>
      </w:r>
      <w:proofErr w:type="spellStart"/>
      <w:r w:rsidRPr="002F7DBC">
        <w:rPr>
          <w:kern w:val="1"/>
          <w:sz w:val="28"/>
          <w:szCs w:val="28"/>
        </w:rPr>
        <w:t>Конкурентоустойчивая</w:t>
      </w:r>
      <w:proofErr w:type="spellEnd"/>
      <w:r w:rsidRPr="002F7DBC">
        <w:rPr>
          <w:kern w:val="1"/>
          <w:sz w:val="28"/>
          <w:szCs w:val="28"/>
        </w:rPr>
        <w:t xml:space="preserve"> экономика» сформировано 4 стратегические инициативы, которые включают 10 стратегических проектов, призванных обеспечить условия для устойчивого экономического роста города. 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kern w:val="1"/>
          <w:sz w:val="28"/>
          <w:szCs w:val="28"/>
        </w:rPr>
        <w:t xml:space="preserve">Для достижения устойчивого экономического роста будет использована концепция </w:t>
      </w:r>
      <w:proofErr w:type="spellStart"/>
      <w:r w:rsidRPr="002F7DBC">
        <w:rPr>
          <w:kern w:val="1"/>
          <w:sz w:val="28"/>
          <w:szCs w:val="28"/>
        </w:rPr>
        <w:t>реиндустриализации</w:t>
      </w:r>
      <w:proofErr w:type="spellEnd"/>
      <w:r w:rsidRPr="002F7DBC">
        <w:rPr>
          <w:kern w:val="1"/>
          <w:sz w:val="28"/>
          <w:szCs w:val="28"/>
        </w:rPr>
        <w:t xml:space="preserve">, заключающейся в модернизации действующих предприятий, а также строительстве и развитии новых высокотехнологичных современных производств, имеющих как экспортную перспективу, так и способствующих реализации политики </w:t>
      </w:r>
      <w:proofErr w:type="spellStart"/>
      <w:r w:rsidRPr="002F7DBC">
        <w:rPr>
          <w:kern w:val="1"/>
          <w:sz w:val="28"/>
          <w:szCs w:val="28"/>
        </w:rPr>
        <w:t>импортозамещения</w:t>
      </w:r>
      <w:proofErr w:type="spellEnd"/>
      <w:r w:rsidRPr="002F7DBC">
        <w:rPr>
          <w:kern w:val="1"/>
          <w:sz w:val="28"/>
          <w:szCs w:val="28"/>
        </w:rPr>
        <w:t>.</w:t>
      </w:r>
    </w:p>
    <w:p w:rsidR="00F2001C" w:rsidRPr="002F7DBC" w:rsidRDefault="00F2001C" w:rsidP="00004D9A">
      <w:pPr>
        <w:widowControl w:val="0"/>
        <w:suppressAutoHyphens/>
        <w:autoSpaceDE w:val="0"/>
        <w:ind w:firstLine="708"/>
        <w:contextualSpacing/>
        <w:rPr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autoSpaceDE w:val="0"/>
        <w:ind w:firstLine="708"/>
        <w:contextualSpacing/>
        <w:rPr>
          <w:b/>
          <w:bCs/>
          <w:kern w:val="1"/>
          <w:sz w:val="28"/>
          <w:szCs w:val="28"/>
          <w:lang w:eastAsia="zh-CN"/>
        </w:rPr>
      </w:pPr>
      <w:r w:rsidRPr="002F7DBC">
        <w:rPr>
          <w:b/>
          <w:bCs/>
          <w:kern w:val="1"/>
          <w:sz w:val="28"/>
          <w:szCs w:val="28"/>
          <w:lang w:eastAsia="zh-CN"/>
        </w:rPr>
        <w:t xml:space="preserve">Пространственное развитие </w:t>
      </w:r>
    </w:p>
    <w:p w:rsidR="00004D9A" w:rsidRPr="002F7DBC" w:rsidRDefault="00004D9A" w:rsidP="00004D9A">
      <w:pPr>
        <w:widowControl w:val="0"/>
        <w:suppressAutoHyphens/>
        <w:autoSpaceDE w:val="0"/>
        <w:contextualSpacing/>
        <w:rPr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F2001C">
      <w:pPr>
        <w:widowControl w:val="0"/>
        <w:suppressAutoHyphens/>
        <w:autoSpaceDE w:val="0"/>
        <w:ind w:firstLine="426"/>
        <w:contextualSpacing/>
        <w:jc w:val="both"/>
        <w:rPr>
          <w:rFonts w:eastAsia="Arial"/>
          <w:kern w:val="1"/>
          <w:sz w:val="28"/>
          <w:szCs w:val="28"/>
        </w:rPr>
      </w:pPr>
      <w:r w:rsidRPr="002F7DBC">
        <w:rPr>
          <w:rFonts w:eastAsia="Arial"/>
          <w:bCs/>
          <w:kern w:val="1"/>
          <w:sz w:val="28"/>
          <w:szCs w:val="28"/>
          <w:lang w:eastAsia="zh-CN"/>
        </w:rPr>
        <w:t xml:space="preserve">     </w:t>
      </w:r>
      <w:r w:rsidRPr="002F7DBC">
        <w:rPr>
          <w:bCs/>
          <w:kern w:val="1"/>
          <w:sz w:val="28"/>
          <w:szCs w:val="28"/>
          <w:lang w:eastAsia="zh-CN"/>
        </w:rPr>
        <w:t>Пространственное развитие направлено на</w:t>
      </w:r>
      <w:r w:rsidRPr="002F7DBC">
        <w:rPr>
          <w:rFonts w:eastAsia="Arial"/>
          <w:kern w:val="1"/>
          <w:sz w:val="28"/>
          <w:szCs w:val="28"/>
        </w:rPr>
        <w:t xml:space="preserve"> </w:t>
      </w:r>
      <w:r w:rsidRPr="002F7DBC">
        <w:rPr>
          <w:kern w:val="1"/>
          <w:sz w:val="28"/>
          <w:szCs w:val="28"/>
        </w:rPr>
        <w:t xml:space="preserve">обеспечение устойчивого функционирования города в современных условиях.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С этой целью </w:t>
      </w:r>
      <w:proofErr w:type="gramStart"/>
      <w:r w:rsidRPr="002F7DBC">
        <w:rPr>
          <w:kern w:val="1"/>
          <w:sz w:val="28"/>
          <w:szCs w:val="28"/>
        </w:rPr>
        <w:t>выдвинуты  следующие</w:t>
      </w:r>
      <w:proofErr w:type="gramEnd"/>
      <w:r w:rsidRPr="002F7DBC">
        <w:rPr>
          <w:kern w:val="1"/>
          <w:sz w:val="28"/>
          <w:szCs w:val="28"/>
        </w:rPr>
        <w:t xml:space="preserve"> стратегические инициативы: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1. «Салават – удобный, зеленый город с комфортной средой».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2. «Модернизация жилищно-коммунального хозяйства».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3. «Современные информационно-коммуникационные технологии для ГО г. Салават».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4. «Развитие современной городской транспортной инфраструктуры».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kern w:val="1"/>
          <w:sz w:val="28"/>
          <w:szCs w:val="28"/>
        </w:rPr>
        <w:t>5. «Салават – в Южно-</w:t>
      </w:r>
      <w:proofErr w:type="spellStart"/>
      <w:r w:rsidRPr="002F7DBC">
        <w:rPr>
          <w:kern w:val="1"/>
          <w:sz w:val="28"/>
          <w:szCs w:val="28"/>
        </w:rPr>
        <w:t>Башкортостанской</w:t>
      </w:r>
      <w:proofErr w:type="spellEnd"/>
      <w:r w:rsidRPr="002F7DBC">
        <w:rPr>
          <w:kern w:val="1"/>
          <w:sz w:val="28"/>
          <w:szCs w:val="28"/>
        </w:rPr>
        <w:t xml:space="preserve"> агломерации». </w:t>
      </w:r>
    </w:p>
    <w:p w:rsidR="00F2001C" w:rsidRPr="002F7DBC" w:rsidRDefault="00F2001C" w:rsidP="00F2001C">
      <w:pPr>
        <w:widowControl w:val="0"/>
        <w:suppressAutoHyphens/>
        <w:autoSpaceDE w:val="0"/>
        <w:ind w:firstLine="426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2F7DBC">
        <w:rPr>
          <w:rFonts w:eastAsia="Arial"/>
          <w:sz w:val="28"/>
          <w:szCs w:val="28"/>
          <w:lang w:eastAsia="zh-CN" w:bidi="hi-IN"/>
        </w:rPr>
        <w:t xml:space="preserve">    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Компактный характер города на расчетный срок сохраняется. Наряду с освоением новых территорий в южном, зап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адном и восточном направлениях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предлагается реконструкция старых районов со сносом ветхого и реновацией морально и технически устаревшего существующего жилого фонда. Особое внимание предлагается уделить дизайну городского пространства. </w:t>
      </w:r>
    </w:p>
    <w:p w:rsidR="00F2001C" w:rsidRPr="002F7DBC" w:rsidRDefault="00F2001C" w:rsidP="00F2001C">
      <w:pPr>
        <w:widowControl w:val="0"/>
        <w:suppressAutoHyphens/>
        <w:autoSpaceDE w:val="0"/>
        <w:contextualSpacing/>
        <w:jc w:val="both"/>
        <w:rPr>
          <w:rFonts w:eastAsia="Arial"/>
          <w:sz w:val="28"/>
          <w:szCs w:val="28"/>
          <w:lang w:eastAsia="zh-CN" w:bidi="hi-IN"/>
        </w:rPr>
      </w:pPr>
    </w:p>
    <w:p w:rsidR="00004D9A" w:rsidRPr="002F7DBC" w:rsidRDefault="00004D9A" w:rsidP="00F2001C">
      <w:pPr>
        <w:widowControl w:val="0"/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Численность населения</w:t>
      </w:r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По данным А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д</w:t>
      </w:r>
      <w:r>
        <w:rPr>
          <w:rFonts w:eastAsia="Lucida Sans Unicode"/>
          <w:kern w:val="1"/>
          <w:sz w:val="28"/>
          <w:szCs w:val="28"/>
          <w:lang w:eastAsia="zh-CN"/>
        </w:rPr>
        <w:t xml:space="preserve">министрации городского округа город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Салават численность фактиче</w:t>
      </w:r>
      <w:r>
        <w:rPr>
          <w:rFonts w:eastAsia="Lucida Sans Unicode"/>
          <w:kern w:val="1"/>
          <w:sz w:val="28"/>
          <w:szCs w:val="28"/>
          <w:lang w:eastAsia="zh-CN"/>
        </w:rPr>
        <w:t>ского населения на 01.01.2018г.  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оставила </w:t>
      </w:r>
      <w:proofErr w:type="gram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152,354тыс.чел.</w:t>
      </w:r>
      <w:proofErr w:type="gram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данным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Башкортостанстата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на 01.01.2017г-153,181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тыс.чел</w:t>
      </w:r>
      <w:proofErr w:type="spellEnd"/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Численность населения по отдельным возрастным группам: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Все население- 153181-100%;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том числе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моложе трудоспособного возраста-27583 (18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%) ;</w:t>
      </w:r>
      <w:proofErr w:type="gramEnd"/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в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трудоспособном возрасте- 88725 (57,9%);</w:t>
      </w:r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тарше трудоспособного возраста-36873 (24,1%)</w:t>
      </w:r>
      <w:r>
        <w:rPr>
          <w:rFonts w:eastAsia="Lucida Sans Unicode"/>
          <w:kern w:val="1"/>
          <w:sz w:val="28"/>
          <w:szCs w:val="28"/>
          <w:lang w:eastAsia="zh-CN"/>
        </w:rPr>
        <w:t>.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F2001C" w:rsidRPr="002F7DBC" w:rsidRDefault="00F2001C" w:rsidP="00004D9A">
      <w:pPr>
        <w:widowControl w:val="0"/>
        <w:tabs>
          <w:tab w:val="left" w:pos="2960"/>
        </w:tabs>
        <w:suppressAutoHyphens/>
        <w:ind w:firstLine="567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tabs>
          <w:tab w:val="left" w:pos="2960"/>
        </w:tabs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Занятость населения </w:t>
      </w:r>
    </w:p>
    <w:p w:rsidR="00004D9A" w:rsidRPr="002F7DBC" w:rsidRDefault="00004D9A" w:rsidP="00E94B93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На развитие ситуации в сфере занятости населе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ния городского округа оказывают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влияние такие факторы как: демографическая ситуация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, финансово-хозяйственная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деятельность крупных и средних предприятий, деятельно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сть субъектов малого и среднего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предпринимательства.</w:t>
      </w:r>
    </w:p>
    <w:p w:rsidR="00004D9A" w:rsidRPr="002F7DBC" w:rsidRDefault="00004D9A" w:rsidP="00E94B93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Уровень безработицы по состоянию на 01.12.2017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года составил 0,72 %, ощутимый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спад по сравнению с началом года составил 0,24% (на 01.10.2016 г. - 0,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86 %). Число зарегистрированных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безработных на 01.12.2017 года составило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588 человек, что на 211 человек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меньше, чем на начало года (799 чел.).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числе основных тенденций развития рынка труда за 2011-2017гг отмечены сокращение трудоспособного населения на 8%; 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уменьшение среднесписочной численности работников организаций и предприятий практически по всем видам эко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номической деятельности на 7% (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рост наблюдался лишь в строительстве, торговле, ремонте автотранспортных средств и бытовой техники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)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Рост занятости населения- одна из важнейших задач стратегии развития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городского округа город Салават. Если среднесписочная численность работников </w:t>
      </w:r>
      <w:r w:rsidR="00E94B93" w:rsidRPr="002F7DBC">
        <w:rPr>
          <w:rFonts w:eastAsia="Lucida Sans Unicode"/>
          <w:kern w:val="1"/>
          <w:sz w:val="28"/>
          <w:szCs w:val="28"/>
          <w:lang w:eastAsia="zh-CN"/>
        </w:rPr>
        <w:t>на предприятиях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н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01.01.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2018г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составляла 41,569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тыс. чел., то в результате реализации инвестиционных программ она составит на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0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1.01.2030г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- 44,8 тыс. человек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F2001C" w:rsidRPr="002F7DBC" w:rsidRDefault="00F2001C" w:rsidP="00F2001C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Объемы строительства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Жилищное строительство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Объемы жилищного строительства рассчитаны по укрупненным показателям.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Существующая жилищная обеспеченность составляет 22,4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./чел.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Структура жилого фонда, дифференцированного по уровню комфорта принята следующая: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рестижный жилой фонд — 40 кв. м/чел.- 10%;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м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ассов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ый жилой фонд — 30 кв. м/чел.- 7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0%;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оциальн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ый жилой фонд — 20 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="001870CE">
        <w:rPr>
          <w:rFonts w:eastAsia="Lucida Sans Unicode"/>
          <w:kern w:val="1"/>
          <w:sz w:val="28"/>
          <w:szCs w:val="28"/>
          <w:lang w:eastAsia="zh-CN"/>
        </w:rPr>
        <w:t>/ чел — 2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0%.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 учетом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вышеизложенного,  к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концу расчетного срока жилой фонд 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ородского округа город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составит 4340 тыс.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 Объемы нового жилищного строительства составят 946,2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тыс.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(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 учетом сноса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13,0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) общей площади; в том числе на 1 очередь – 422,11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.( с учетом сноса 6,5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тыс.кв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.)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Минимально необходимые ежегодные объемы ввода жилья 47,31тыс.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год, или 0,31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на 1 человека.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Культурно-бытовое строительство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Концепц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ия развития городского округа город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 предусматривает: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создание единой системы инфраструктуры и завершенных комплексов;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создание в районах нового массового строительства – общественных центров обслуживания.</w:t>
      </w:r>
    </w:p>
    <w:p w:rsidR="00F2001C" w:rsidRPr="002F7DBC" w:rsidRDefault="00004D9A" w:rsidP="00F2001C">
      <w:pPr>
        <w:widowControl w:val="0"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Потребность в учреждениях и предприятиях обслуживания рассчитана в соответствии с ре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комендациями СНиП 2.07.01-89* (П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риложение № 7) и республиканскими нормативами градостроительного проектирования Республики Башкортостан (2008 г.) на расчетную численность населения 155,0 тыс. человек, в том числе на 1 очередь строительства -154,1 тыс. человек с учётом существующих ёмкостей.</w:t>
      </w:r>
    </w:p>
    <w:p w:rsidR="00F2001C" w:rsidRPr="002F7DBC" w:rsidRDefault="00F2001C" w:rsidP="00F2001C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F2001C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Промышленное и коммунально-бытовое строительство</w:t>
      </w:r>
    </w:p>
    <w:p w:rsidR="00004D9A" w:rsidRPr="002F7DBC" w:rsidRDefault="00004D9A" w:rsidP="00F2001C">
      <w:pPr>
        <w:widowControl w:val="0"/>
        <w:tabs>
          <w:tab w:val="left" w:pos="2149"/>
        </w:tabs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Развитие пром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ышленности в городском округе город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Салават определяю</w:t>
      </w:r>
      <w:r w:rsidR="001870CE" w:rsidRPr="002F7DBC">
        <w:rPr>
          <w:rFonts w:eastAsia="Lucida Sans Unicode"/>
          <w:kern w:val="1"/>
          <w:sz w:val="28"/>
          <w:szCs w:val="28"/>
          <w:lang w:eastAsia="zh-CN"/>
        </w:rPr>
        <w:t>т три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1870CE">
        <w:rPr>
          <w:rFonts w:eastAsia="Calibri"/>
          <w:kern w:val="1"/>
          <w:sz w:val="28"/>
          <w:szCs w:val="28"/>
          <w:lang w:eastAsia="zh-CN"/>
        </w:rPr>
        <w:t>крупных предприятия: ОО</w:t>
      </w:r>
      <w:r w:rsidRPr="002F7DBC">
        <w:rPr>
          <w:rFonts w:eastAsia="Calibri"/>
          <w:kern w:val="1"/>
          <w:sz w:val="28"/>
          <w:szCs w:val="28"/>
          <w:lang w:eastAsia="zh-CN"/>
        </w:rPr>
        <w:t>О «</w:t>
      </w:r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Газпром</w:t>
      </w:r>
      <w:r w:rsidR="001870CE">
        <w:rPr>
          <w:rFonts w:eastAsia="Lucida Sans Unicode"/>
          <w:iCs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нефтехим</w:t>
      </w:r>
      <w:proofErr w:type="spellEnd"/>
      <w:r w:rsidR="001870CE">
        <w:rPr>
          <w:rFonts w:eastAsia="Lucida Sans Unicode"/>
          <w:iCs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Салават</w:t>
      </w:r>
      <w:r w:rsidR="001870CE">
        <w:rPr>
          <w:rFonts w:eastAsia="Calibri"/>
          <w:kern w:val="1"/>
          <w:sz w:val="28"/>
          <w:szCs w:val="28"/>
          <w:lang w:eastAsia="zh-CN"/>
        </w:rPr>
        <w:t xml:space="preserve">», </w:t>
      </w:r>
      <w:r w:rsidRPr="002F7DBC">
        <w:rPr>
          <w:rFonts w:eastAsia="Calibri"/>
          <w:kern w:val="1"/>
          <w:sz w:val="28"/>
          <w:szCs w:val="28"/>
          <w:lang w:eastAsia="zh-CN"/>
        </w:rPr>
        <w:t>АО «</w:t>
      </w:r>
      <w:proofErr w:type="spellStart"/>
      <w:r w:rsidRPr="002F7DBC">
        <w:rPr>
          <w:rFonts w:eastAsia="Calibri"/>
          <w:kern w:val="1"/>
          <w:sz w:val="28"/>
          <w:szCs w:val="28"/>
          <w:lang w:eastAsia="zh-CN"/>
        </w:rPr>
        <w:t>Салаватстекло</w:t>
      </w:r>
      <w:proofErr w:type="spellEnd"/>
      <w:r w:rsidRPr="002F7DBC">
        <w:rPr>
          <w:rFonts w:eastAsia="Calibri"/>
          <w:kern w:val="1"/>
          <w:sz w:val="28"/>
          <w:szCs w:val="28"/>
          <w:lang w:eastAsia="zh-CN"/>
        </w:rPr>
        <w:t>», ОАО «</w:t>
      </w:r>
      <w:proofErr w:type="spellStart"/>
      <w:r w:rsidRPr="002F7DBC">
        <w:rPr>
          <w:rFonts w:eastAsia="Calibri"/>
          <w:kern w:val="1"/>
          <w:sz w:val="28"/>
          <w:szCs w:val="28"/>
          <w:lang w:eastAsia="zh-CN"/>
        </w:rPr>
        <w:t>Салаватнефтемаш</w:t>
      </w:r>
      <w:proofErr w:type="spellEnd"/>
      <w:r w:rsidRPr="002F7DBC">
        <w:rPr>
          <w:rFonts w:eastAsia="Calibri"/>
          <w:kern w:val="1"/>
          <w:sz w:val="28"/>
          <w:szCs w:val="28"/>
          <w:lang w:eastAsia="zh-CN"/>
        </w:rPr>
        <w:t xml:space="preserve">». 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Территории для развития объектов малого и среднего предпринимательства выделены в коммунальной зоне в южной части города. 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Новое кладбище общей площадью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18,91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га запроектировано северо-западнее 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>существующего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Колумбарии предлагается разместить на территории существующих и проектируемых кладбищ.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сев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ерной части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Стерлитамак предложено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размещение крематория,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расчитанн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ого</w:t>
      </w:r>
      <w:proofErr w:type="spell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на обслуживание территорий Ю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жно-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Башкортостанской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агломерации.</w:t>
      </w:r>
    </w:p>
    <w:p w:rsidR="00E861D3" w:rsidRPr="002F7DBC" w:rsidRDefault="00E861D3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Функциональное зонирование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предусмотрены следующие функциональные зоны: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ж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илая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2. о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бщественно-деловая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3. р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екреационная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4.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роизводственная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5.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инженерно-транспортной инфраструктуры;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6.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специального назначения;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7.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рочие территории.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 xml:space="preserve">1. Жилая зона подразделяется на </w:t>
      </w:r>
      <w:proofErr w:type="spellStart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подзоны</w:t>
      </w:r>
      <w:proofErr w:type="spellEnd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: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а)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застройки многоэтажными многоквартирными жилыми домам</w:t>
      </w:r>
      <w:r>
        <w:rPr>
          <w:rFonts w:eastAsia="Lucida Sans Unicode"/>
          <w:kern w:val="1"/>
          <w:sz w:val="28"/>
          <w:szCs w:val="28"/>
          <w:lang w:eastAsia="zh-CN"/>
        </w:rPr>
        <w:t>и. Тип застройки – секционный; э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таж</w:t>
      </w:r>
      <w:r>
        <w:rPr>
          <w:rFonts w:eastAsia="Lucida Sans Unicode"/>
          <w:kern w:val="1"/>
          <w:sz w:val="28"/>
          <w:szCs w:val="28"/>
          <w:lang w:eastAsia="zh-CN"/>
        </w:rPr>
        <w:t>ность - 3- 5 и выше;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б)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она застройки индивидуальными жилыми домами представлена одно- двухквартирными жилыми домами до 3 этажей с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приквартирными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участками.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пределах жилой зоны выделены территории под строительство детских дошкольных и общеобразователь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ных учреждений.</w:t>
      </w:r>
    </w:p>
    <w:p w:rsidR="00004D9A" w:rsidRPr="002F7DBC" w:rsidRDefault="00004D9A" w:rsidP="00004D9A">
      <w:pPr>
        <w:widowControl w:val="0"/>
        <w:suppressAutoHyphens/>
        <w:ind w:firstLine="709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 xml:space="preserve">2. В пределах общественно-деловых зон выделены следующие </w:t>
      </w:r>
      <w:proofErr w:type="spellStart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подзоны</w:t>
      </w:r>
      <w:proofErr w:type="spellEnd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а) зона многофункциональной общественно-деловой застройки. Здесь размещаются учреждения общегородского значения, а также формируются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подцентры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районного и микрорайонного значения (периодического и эпизодического обслуживания);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б) зоны специализированных центров: среднего специального образования, объектов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здравоохранения,  о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бъектов</w:t>
      </w:r>
      <w:proofErr w:type="gram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социального обеспечения.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3. Рекреационная зона включает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зеленых насаждений общего пользования – парки, скверы, бульвары, лесопарки, лесные массивы с размещенными в них объектами рекреации, городские пляжи.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4. Производственная зона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– территория, где размещены промышленные, коммунально-складские объекты. Территориально выделены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вредности,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III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 и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IV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V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вредности. Помимо вышеперечисленных зон выделены территории объектов для хранения и обслуживания транспортных средств.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5. Зона инженерно-транспортной инфраструктуры.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 этой зоне относятся: полоса отвода железной дороги, улицы, дороги, основные коридоры магистральных сетей.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6. Зона специального назначения.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 этой зоне отнесены территории скотомогильников, кладбищ, полигонов ТКО, санитарно-защитное озеленение, лесопитомники.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7. Прочие зоны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– к ним отнесены резервные селитебные территории, коллективные сады, земли сельскохозяйственного использования, земли существующего лесного фонда, не используемого в качестве рекреации.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Проектом предлагается оптимизация функционального зонирования. Преобразования рассчитаны на длительный срок (как расчетный, так и перспективный).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Потребность в селитебных, промышленных, коммунально- складских территориях определена в соответствии с ранее разработанными проектами, а также по рекомендациям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СниП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справочников.</w:t>
      </w:r>
    </w:p>
    <w:p w:rsidR="00E861D3" w:rsidRPr="002F7DBC" w:rsidRDefault="00E861D3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Архитектурно-планировочное и объемно-пространственное решение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 «Внесение изменений в генер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альный план городского округа город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Салават» разработан с учетом анализа существующего использования и комплексной оценки территории.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Генеральный план исходит из преемственности документов территориального планирования.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Архитектурно-планировочная и объемно-пространственная композиция обусловлена: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 Природными условиями;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 Сложившимся функциональным зонированием;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3. Существующими и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проектируемыми инженерными коммуникациями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транспортными артериями.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Салават имеет структуру с компактной селитебной зоной, крупной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северной части, небольшой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юго-западной части, значительными территориями коллективных садов и коридорами магистральных трубопроводов на севере и западе. Территория разделена железной дорогой, проходящей в меридиональном направлении и отделяющей селитебные территории от прочих зон. Существующая структура города сохраняется.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Развитие селитебной зоны предлагается за счет освоения собственных территорий в южном и западном направлениях, освоении пойменных территорий с инженерной подготовкой, как это предлагалось предыдущим генпланом, и поэтапного замещения морально и физически устаревающего существующего жилого фонда и объектов культурно-бытового назначения в северной части города. </w:t>
      </w:r>
    </w:p>
    <w:p w:rsidR="00E861D3" w:rsidRPr="002F7DBC" w:rsidRDefault="00E861D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 xml:space="preserve"> Охрана памятников историко-культурного наследия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соответ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ствии с п.1 ст.31 Федерального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Имеющиеся памятники архитектуры — здание городского Совета, Дворец культуры «Нефт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ехимик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» - сохраняют свои функции. Их охранная зона предлагается в границах существующего ансамбля городской площади.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Выявленные памятники культурного наследия предлагаются к постановке на охрану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в порядке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установленном законодательством: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1.«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1970 г., расположен на площади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2.«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», установлен 1988 г., расположен при въезде в город.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3«Могила Героя Советского Союза Сухорукова А.И.», захоронение 1973 г.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4.«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Памятный знак на пути следования отряда Салавата Юлаева на соединение с войсками Емельяна Пугачева, автор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Карташев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М.П.».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5.«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в 1955 г., расположен по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ул.Строителей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Памятники истории и монументального искусства должны иметь охранную зону в пределах существующих скверов, бульваров, границ транспортных развязок. </w:t>
      </w:r>
    </w:p>
    <w:p w:rsidR="00004D9A" w:rsidRPr="002F7DBC" w:rsidRDefault="00004D9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ходе выявления в ходе мониторинга дополнительных объектов историко-культурного наследия необходимо провести их государственную историко-культурную экспертизу для обоснования принятия решений в установленном законом порядке. Заключение экспертизы со всеми прилагаемыми документами и материалами необходимо представить в госорган по охране памятников.</w:t>
      </w:r>
    </w:p>
    <w:p w:rsidR="0036657C" w:rsidRPr="002F7DBC" w:rsidRDefault="00004D9A" w:rsidP="00D865CA">
      <w:pPr>
        <w:ind w:firstLine="708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Необходимо учесть, что все исследования территории, в том числе и разработка проектов зон охраны объектов культурного наследия, проводятся за счет средств физических и юридических лиц, являющихся заказчиками проводимых ра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бот (ст. 36, п.</w:t>
      </w:r>
      <w:proofErr w:type="gramStart"/>
      <w:r w:rsidR="001870CE">
        <w:rPr>
          <w:rFonts w:eastAsia="Lucida Sans Unicode"/>
          <w:kern w:val="1"/>
          <w:sz w:val="28"/>
          <w:szCs w:val="28"/>
          <w:lang w:eastAsia="zh-CN"/>
        </w:rPr>
        <w:t>4  Федерального</w:t>
      </w:r>
      <w:proofErr w:type="gram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акона «Об объектах культурного наследия (памятниках истории и культуры) народов Российской Федерации» от 25.06.2002 г. №73-ФЗ) при наличии письменного разрешения отдела по сохранению недвижимого культурного наследия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Озеленение. Рекреация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Проектируемые зеленые насаждения в границах города по их функциональному назначению подразделяются на следующие группы: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общего пользования (лесопарки, парки, скверы, озеленение прибрежной зоны);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ограниченного пользования (участки школ, детских садов, общественных зданий);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внутригрупповое озеленение (жилых дворов, производственных предприятий);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специального назначения – эпизодического пользования (коллективные сады, санитарно-защитное озеленение).</w:t>
      </w:r>
    </w:p>
    <w:p w:rsidR="00D865CA" w:rsidRPr="002F7DBC" w:rsidRDefault="001870CE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Озелененные территории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 xml:space="preserve"> при предлагаемой проектом организации, оказывают существенное влияние на планировочную структуру, на важнейшие показатели качества окружающей среды, на психологическое и эмоциональное состояние человека и его восприятие как планировочных и объемно-пространственных архитектурных композиций, так и природного окружения местности. Они тесно связаны с функциональным зонированием территории, системой улиц и дорог, выполняют </w:t>
      </w:r>
      <w:proofErr w:type="spellStart"/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шумозащитные</w:t>
      </w:r>
      <w:proofErr w:type="spellEnd"/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, ветрозащитные, пылезащитные и санитарно-гигиенические функции, создают здоровый микроклимат.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Проектом предусматривается сохранение существующих зеленых насаждений, создание единой системы, состоящей из озеленения зон отдыха,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общественных центров, улиц, а также санитарно-защитного озеленения производственных территорий.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Проектируемые парки приурочены к акватории реки Белая и иных водотоков. К зеленым зонам примыкают спортивные, рекреационные, общественные объекты.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Пожарная безопасность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При разработке документов территориального п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ланирования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должны выполняться требования пожарной безопасн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ости, изложенные в Федеральном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аконе Российской Федерации от 22.07.2008 г. № 123-ФЗ, «Технических регламентах о требованиях пожарной безопасности».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Классификацию зданий по степеням огнестойкости,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норм, технических регламентов, технических условий для зданий, на которых действие техничес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ких регламентов не распространяе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тся.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Пожарные депо размещаются с учетом существующих сохраняемых объектов.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Схема инженерной подготовки и вертикальной планировки территории</w:t>
      </w:r>
    </w:p>
    <w:p w:rsidR="00E861D3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Территория города Салават представляет собой в основном первую надпойменную террасу реки Белой. Частично используется и пойма. На территории поймы располагаются старицы и озера, имеющие гидравлическую связь с рекой Белой. 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Грунтовые воды встречаются повсеместно на глубине от 0,5 до 2 метров, а в период высокого стояния уровней в реке — достигают поверхности. Даже во время прохождения паводка 1% обес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печенности пойма затопляется 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не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полностью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Генеральным планом намечены следующие мероприятия по инженерной подготовке территории: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защита территорий левобережной части города от затопления паводковыми водами;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регулирование русла реки Белой и берегоукрепительные работы;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защита от подтопления грунтовыми водами;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организация поверхностного стока, вертикальная планировка территории; 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инженерная подготовка территории пойменных парков рекреационных объектов;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противомалярийные мероприятия. 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Внешний транспорт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все виды транспорта имеют возможности для перспективного развития.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случае роста объема железнодорожных перевозок предлагается электрификация железнодорожной линии Уфа- Оренбург, реконструкция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грузового двора, развитие путевого и локомотивного хозяйства, обновление и модернизация подвижного состава, реконструкция пассажирского вокзала. 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намечается дальнейшее развитие внешней автодорожной сети в районе г.Салавата. Строительство новой широтной автодороги III технической категории (с защитной дамбой-насыпью), соединяющей автотрассы Уфа- Оренбург с автодорогой Ишимбай- Мелеуз по новому автодорожному мосту через р.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Белая южнее д.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Верхне-Юлдашево будет способствовать созданию южного автодорожного выхода к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Ишимбай по правому берегу р.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Белая.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Перспективы развития трубопроводного транспорта в районе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Салават, в случае необходимости, могут быть решены специализированными хозяйственными проектными организациями с неукоснительным соблюдением природоохранных требований и соблюдением решений настоящего генерального плана города.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Городские улицы и дороги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Городская улично-дорожная сеть запроектирована в увязке с существующими улицами и дорогами, рельефом местности, инженерными сетями и обеспечивает связь жилых территорий с общественными центрами, производственными территориями, объектами рекреации и обеспечивает выход на внешние магистрали. 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Общественный транспорт</w:t>
      </w:r>
    </w:p>
    <w:p w:rsidR="00D865CA" w:rsidRPr="002F7DBC" w:rsidRDefault="001870CE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Городской округ город 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Салават классифицируется как большой город. Расстояния от мест проживания до мест приложения труда, объектов культурно-бытового назначения эпизодического пользования превышают 30-минутную транспортную доступность.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Движение общественного транспорта предусматривается преимущественно по магистральным улицам и городским дорогам, протяженность линии автобусных маршрутов на расчетный срок составит 47,9 км; трамвайных маршрутов- 13,95 км в одном направлении. 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Дальность пешеходных подходов до ближайшей остановки 200-500 м.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Остановки общественного транспорта размещаются через 200- 600 м, в основном возле объектов культурно-бытового обслуживания, возле мест приложения труда. Остановки должны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быть  оборудованы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посадочными площадками и крытыми павильонами ожидания.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Пешеходное движение осуществляется по уличным тротуарам и пешеходным дорожкам. </w:t>
      </w:r>
    </w:p>
    <w:p w:rsidR="00D865CA" w:rsidRPr="002F7DBC" w:rsidRDefault="00E861D3" w:rsidP="00D865CA">
      <w:pPr>
        <w:widowControl w:val="0"/>
        <w:suppressAutoHyphens/>
        <w:ind w:firstLine="553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Т</w:t>
      </w:r>
      <w:r w:rsidR="00D865CA"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еплоснабжение</w:t>
      </w:r>
    </w:p>
    <w:p w:rsidR="00D865CA" w:rsidRPr="002F7DBC" w:rsidRDefault="001870CE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</w:rPr>
        <w:t>Согласно выданным данным</w:t>
      </w:r>
      <w:r w:rsidR="00D865CA" w:rsidRPr="002F7DBC">
        <w:rPr>
          <w:rFonts w:eastAsia="Arial Unicode MS"/>
          <w:sz w:val="28"/>
          <w:szCs w:val="28"/>
        </w:rPr>
        <w:t xml:space="preserve"> в настоящее время теплоснабжение города Салават Республики Башкортостан осуществляется</w:t>
      </w:r>
      <w:r>
        <w:rPr>
          <w:rFonts w:eastAsia="Arial Unicode MS"/>
          <w:sz w:val="28"/>
          <w:szCs w:val="28"/>
        </w:rPr>
        <w:t xml:space="preserve"> от</w:t>
      </w:r>
      <w:r w:rsidR="00D865CA" w:rsidRPr="002F7DBC">
        <w:rPr>
          <w:rFonts w:eastAsia="Arial Unicode MS"/>
          <w:sz w:val="28"/>
          <w:szCs w:val="28"/>
        </w:rPr>
        <w:t xml:space="preserve"> следующих теплоисточников: </w:t>
      </w:r>
      <w:r>
        <w:rPr>
          <w:rFonts w:eastAsia="Arial Unicode MS"/>
          <w:bCs/>
          <w:snapToGrid w:val="0"/>
          <w:sz w:val="28"/>
          <w:szCs w:val="28"/>
          <w:lang w:eastAsia="ar-SA"/>
        </w:rPr>
        <w:t>к</w:t>
      </w:r>
      <w:r w:rsidR="00D865CA" w:rsidRPr="002F7DBC">
        <w:rPr>
          <w:rFonts w:eastAsia="Arial Unicode MS"/>
          <w:bCs/>
          <w:snapToGrid w:val="0"/>
          <w:sz w:val="28"/>
          <w:szCs w:val="28"/>
          <w:lang w:eastAsia="ar-SA"/>
        </w:rPr>
        <w:t>отельный цех №10, Ново-Салаватская ТЭЦ,</w:t>
      </w:r>
      <w:r w:rsidR="00D865CA" w:rsidRPr="002F7DBC">
        <w:rPr>
          <w:rFonts w:eastAsia="Arial Unicode MS"/>
          <w:sz w:val="28"/>
          <w:szCs w:val="28"/>
        </w:rPr>
        <w:t xml:space="preserve"> </w:t>
      </w:r>
      <w:r w:rsidR="00D865CA" w:rsidRPr="002F7DBC">
        <w:rPr>
          <w:rFonts w:eastAsia="Arial Unicode MS"/>
          <w:bCs/>
          <w:snapToGrid w:val="0"/>
          <w:sz w:val="28"/>
          <w:szCs w:val="28"/>
          <w:lang w:eastAsia="ar-SA"/>
        </w:rPr>
        <w:t>Салаватская ТЭЦ,</w:t>
      </w:r>
      <w:r w:rsidR="00D865CA" w:rsidRPr="002F7DB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iCs/>
          <w:snapToGrid w:val="0"/>
          <w:sz w:val="28"/>
          <w:szCs w:val="28"/>
          <w:lang w:eastAsia="ar-SA"/>
        </w:rPr>
        <w:t>к</w:t>
      </w:r>
      <w:r w:rsidR="00D865CA" w:rsidRPr="002F7DBC">
        <w:rPr>
          <w:rFonts w:eastAsia="Arial Unicode MS"/>
          <w:iCs/>
          <w:snapToGrid w:val="0"/>
          <w:sz w:val="28"/>
          <w:szCs w:val="28"/>
          <w:lang w:eastAsia="ar-SA"/>
        </w:rPr>
        <w:t>отельный цех №</w:t>
      </w:r>
      <w:r>
        <w:rPr>
          <w:rFonts w:eastAsia="Arial Unicode MS"/>
          <w:iCs/>
          <w:snapToGrid w:val="0"/>
          <w:sz w:val="28"/>
          <w:szCs w:val="28"/>
          <w:lang w:eastAsia="ar-SA"/>
        </w:rPr>
        <w:t xml:space="preserve"> </w:t>
      </w:r>
      <w:r w:rsidR="00D865CA" w:rsidRPr="002F7DBC">
        <w:rPr>
          <w:rFonts w:eastAsia="Arial Unicode MS"/>
          <w:iCs/>
          <w:snapToGrid w:val="0"/>
          <w:sz w:val="28"/>
          <w:szCs w:val="28"/>
          <w:lang w:eastAsia="ar-SA"/>
        </w:rPr>
        <w:t>15</w:t>
      </w:r>
      <w:r w:rsidR="00D865CA" w:rsidRPr="002F7DBC">
        <w:rPr>
          <w:rFonts w:eastAsia="Arial Unicode MS"/>
          <w:sz w:val="28"/>
          <w:szCs w:val="28"/>
        </w:rPr>
        <w:t xml:space="preserve">. </w:t>
      </w:r>
      <w:r w:rsidR="00D865CA" w:rsidRPr="002F7DBC">
        <w:rPr>
          <w:rFonts w:eastAsia="Arial Unicode MS"/>
          <w:sz w:val="28"/>
          <w:szCs w:val="28"/>
          <w:shd w:val="clear" w:color="auto" w:fill="FFFFFF"/>
        </w:rPr>
        <w:t>Кроме того в эксплуатации находятся мелкие отопительные котельные.</w:t>
      </w:r>
    </w:p>
    <w:p w:rsidR="00D865CA" w:rsidRPr="002F7DBC" w:rsidRDefault="00D865CA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2F7DBC">
        <w:rPr>
          <w:rFonts w:eastAsia="Arial Unicode MS"/>
          <w:sz w:val="28"/>
          <w:szCs w:val="28"/>
          <w:shd w:val="clear" w:color="auto" w:fill="FFFFFF"/>
        </w:rPr>
        <w:t>Основными потребителями являются жилая застройка, общественные здания, объекты здравоохранения, культуры и промпредприятия.</w:t>
      </w:r>
    </w:p>
    <w:p w:rsidR="00F208DA" w:rsidRPr="002F7DBC" w:rsidRDefault="00F208DA" w:rsidP="00F208D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lastRenderedPageBreak/>
        <w:t>Годовые расходы тепла, тыс. Гкал/год- 1876,1, в том числе на 1 очередь-1759,5.</w:t>
      </w:r>
    </w:p>
    <w:p w:rsidR="00E861D3" w:rsidRPr="002F7DBC" w:rsidRDefault="00E861D3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865CA" w:rsidRPr="002F7DBC" w:rsidRDefault="00D865CA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Газоснабжение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>Источником газоснабжения города Салават является существующий магистральный газопровод (Ру-5,4 МПа), находящийся в ведении ООО «</w:t>
      </w:r>
      <w:proofErr w:type="spellStart"/>
      <w:r w:rsidRPr="002F7DBC">
        <w:rPr>
          <w:rFonts w:eastAsia="Arial Unicode MS"/>
          <w:sz w:val="28"/>
          <w:szCs w:val="28"/>
        </w:rPr>
        <w:t>Газпромтрансгаз</w:t>
      </w:r>
      <w:proofErr w:type="spellEnd"/>
      <w:r w:rsidRPr="002F7DBC">
        <w:rPr>
          <w:rFonts w:eastAsia="Arial Unicode MS"/>
          <w:sz w:val="28"/>
          <w:szCs w:val="28"/>
        </w:rPr>
        <w:t xml:space="preserve"> Уфа». Необходимое для потребителей давление обеспечивается группой ГРС (ГРС-1, ГРС-2, ГРС-4), расположенных в северо-восточной части города. Газ высокого и среднего давления распределяется по потребителям.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>Газ низкого давления подается в жилые дома после понижения давления в ГРП (ШРП).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 xml:space="preserve">Газ подается на хозяйственно-бытовые, коммунальные нужды; на технологические нужды </w:t>
      </w:r>
      <w:proofErr w:type="gramStart"/>
      <w:r w:rsidRPr="002F7DBC">
        <w:rPr>
          <w:rFonts w:eastAsia="Arial Unicode MS"/>
          <w:sz w:val="28"/>
          <w:szCs w:val="28"/>
        </w:rPr>
        <w:t>промышленных  и</w:t>
      </w:r>
      <w:proofErr w:type="gramEnd"/>
      <w:r w:rsidRPr="002F7DBC">
        <w:rPr>
          <w:rFonts w:eastAsia="Arial Unicode MS"/>
          <w:sz w:val="28"/>
          <w:szCs w:val="28"/>
        </w:rPr>
        <w:t xml:space="preserve"> сельскохозяйственных предприятий.</w:t>
      </w:r>
    </w:p>
    <w:p w:rsidR="00EE3176" w:rsidRPr="002F7DBC" w:rsidRDefault="00EE3176" w:rsidP="00EE3176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Годовой расход-на 1 очередь - 276870,0 тыс. </w:t>
      </w:r>
      <w:proofErr w:type="spellStart"/>
      <w:r w:rsidRPr="002F7DBC">
        <w:rPr>
          <w:sz w:val="28"/>
          <w:szCs w:val="28"/>
        </w:rPr>
        <w:t>куб.м</w:t>
      </w:r>
      <w:proofErr w:type="spellEnd"/>
      <w:r w:rsidRPr="002F7DBC">
        <w:rPr>
          <w:sz w:val="28"/>
          <w:szCs w:val="28"/>
        </w:rPr>
        <w:t xml:space="preserve">/год, на расчетный срок - 92459,5тыс. </w:t>
      </w:r>
      <w:proofErr w:type="spellStart"/>
      <w:r w:rsidRPr="002F7DBC">
        <w:rPr>
          <w:sz w:val="28"/>
          <w:szCs w:val="28"/>
        </w:rPr>
        <w:t>куб.м</w:t>
      </w:r>
      <w:proofErr w:type="spellEnd"/>
      <w:r w:rsidRPr="002F7DBC">
        <w:rPr>
          <w:sz w:val="28"/>
          <w:szCs w:val="28"/>
        </w:rPr>
        <w:t>/год.</w:t>
      </w:r>
    </w:p>
    <w:p w:rsidR="00D865CA" w:rsidRPr="002F7DBC" w:rsidRDefault="00D865CA" w:rsidP="00F208DA">
      <w:pPr>
        <w:widowControl w:val="0"/>
        <w:tabs>
          <w:tab w:val="left" w:pos="720"/>
        </w:tabs>
        <w:suppressAutoHyphens/>
        <w:ind w:firstLine="553"/>
        <w:jc w:val="both"/>
        <w:rPr>
          <w:sz w:val="28"/>
          <w:szCs w:val="28"/>
        </w:rPr>
      </w:pP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Водоснабжение</w:t>
      </w:r>
    </w:p>
    <w:p w:rsidR="00D865CA" w:rsidRPr="002F7DBC" w:rsidRDefault="00D865CA" w:rsidP="00EE3176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          </w:t>
      </w:r>
      <w:proofErr w:type="gramStart"/>
      <w:r w:rsidRPr="002F7DBC">
        <w:rPr>
          <w:rFonts w:eastAsia="Lucida Sans Unicode"/>
          <w:kern w:val="3"/>
          <w:sz w:val="28"/>
          <w:szCs w:val="28"/>
        </w:rPr>
        <w:t>Водоснабжение  ГО</w:t>
      </w:r>
      <w:proofErr w:type="gramEnd"/>
      <w:r w:rsidRPr="002F7DBC">
        <w:rPr>
          <w:rFonts w:eastAsia="Lucida Sans Unicode"/>
          <w:kern w:val="3"/>
          <w:sz w:val="28"/>
          <w:szCs w:val="28"/>
        </w:rPr>
        <w:t xml:space="preserve">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г.Салават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 xml:space="preserve"> осуществляется от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Зирганского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 xml:space="preserve"> водозабора.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 Вода из водозаборных скважин погружными насосами подается в резервуар на площадке насосной станции второго подъема. Откуда насосами </w:t>
      </w:r>
      <w:proofErr w:type="gramStart"/>
      <w:r w:rsidRPr="002F7DBC">
        <w:rPr>
          <w:rFonts w:eastAsia="Lucida Sans Unicode"/>
          <w:kern w:val="3"/>
          <w:sz w:val="28"/>
          <w:szCs w:val="28"/>
        </w:rPr>
        <w:t>второго  подъема</w:t>
      </w:r>
      <w:proofErr w:type="gramEnd"/>
      <w:r w:rsidRPr="002F7DBC">
        <w:rPr>
          <w:rFonts w:eastAsia="Lucida Sans Unicode"/>
          <w:kern w:val="3"/>
          <w:sz w:val="28"/>
          <w:szCs w:val="28"/>
        </w:rPr>
        <w:t xml:space="preserve"> подается в город и в напорные резервуары. Из напорных резервуаров вода самотеком подается промпредприятиям, расположенным в северной части города.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Водопровод предназначен для удовлетворения хозяйственно-питьевых потребностей населения, промпредприятий и противопожарных нужд города.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Полив зеленых насаждений принят из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р.Белой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>.</w:t>
      </w:r>
    </w:p>
    <w:p w:rsidR="00EE3176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Система водоснабжения </w:t>
      </w:r>
      <w:r w:rsidR="001870CE">
        <w:rPr>
          <w:rFonts w:eastAsia="Lucida Sans Unicode"/>
          <w:kern w:val="3"/>
          <w:sz w:val="28"/>
          <w:szCs w:val="28"/>
        </w:rPr>
        <w:t xml:space="preserve">– </w:t>
      </w:r>
      <w:r w:rsidRPr="002F7DBC">
        <w:rPr>
          <w:rFonts w:eastAsia="Lucida Sans Unicode"/>
          <w:kern w:val="3"/>
          <w:sz w:val="28"/>
          <w:szCs w:val="28"/>
        </w:rPr>
        <w:t>объединенная</w:t>
      </w:r>
      <w:r w:rsidR="001870CE">
        <w:rPr>
          <w:rFonts w:eastAsia="Lucida Sans Unicode"/>
          <w:kern w:val="3"/>
          <w:sz w:val="28"/>
          <w:szCs w:val="28"/>
        </w:rPr>
        <w:t>,</w:t>
      </w:r>
      <w:r w:rsidRPr="002F7DBC">
        <w:rPr>
          <w:rFonts w:eastAsia="Lucida Sans Unicode"/>
          <w:kern w:val="3"/>
          <w:sz w:val="28"/>
          <w:szCs w:val="28"/>
        </w:rPr>
        <w:t xml:space="preserve"> хозяйственно-противопожарная</w:t>
      </w:r>
      <w:r w:rsidR="001870CE">
        <w:rPr>
          <w:rFonts w:eastAsia="Lucida Sans Unicode"/>
          <w:kern w:val="3"/>
          <w:sz w:val="28"/>
          <w:szCs w:val="28"/>
        </w:rPr>
        <w:t>,</w:t>
      </w:r>
      <w:r w:rsidRPr="002F7DBC">
        <w:rPr>
          <w:rFonts w:eastAsia="Lucida Sans Unicode"/>
          <w:kern w:val="3"/>
          <w:sz w:val="28"/>
          <w:szCs w:val="28"/>
        </w:rPr>
        <w:t xml:space="preserve"> низкого давления. По степени обеспеченности подачи воды относится к первой категории. Водопроводные сети кольцевые.</w:t>
      </w:r>
    </w:p>
    <w:p w:rsidR="00EE3176" w:rsidRPr="002F7DBC" w:rsidRDefault="00EE3176" w:rsidP="00EE3176">
      <w:pPr>
        <w:widowControl w:val="0"/>
        <w:suppressAutoHyphens/>
        <w:autoSpaceDN w:val="0"/>
        <w:ind w:firstLine="538"/>
        <w:textAlignment w:val="baseline"/>
        <w:rPr>
          <w:sz w:val="28"/>
          <w:szCs w:val="28"/>
        </w:rPr>
      </w:pPr>
      <w:r w:rsidRPr="002F7DBC">
        <w:rPr>
          <w:sz w:val="28"/>
          <w:szCs w:val="28"/>
        </w:rPr>
        <w:t xml:space="preserve">Расходы </w:t>
      </w:r>
      <w:proofErr w:type="gramStart"/>
      <w:r w:rsidRPr="002F7DBC">
        <w:rPr>
          <w:sz w:val="28"/>
          <w:szCs w:val="28"/>
        </w:rPr>
        <w:t>водопотребления  на</w:t>
      </w:r>
      <w:proofErr w:type="gramEnd"/>
      <w:r w:rsidRPr="002F7DBC">
        <w:rPr>
          <w:sz w:val="28"/>
          <w:szCs w:val="28"/>
        </w:rPr>
        <w:t xml:space="preserve"> первую очередь строительства -61,3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>, на расчетный срок- 62,5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>.</w:t>
      </w:r>
    </w:p>
    <w:p w:rsidR="00EE3176" w:rsidRPr="002F7DBC" w:rsidRDefault="00EE3176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Водоотведение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 г.Салават имеет полную раздельную централизованную систему канализации.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настоящее время МУП «Салаватводоканал» эксплуатирует 184 км сетей канализации и 7 канализационных насосных станций.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Очистные соору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жения, переданные ООО «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ПромВодок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анал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 для эксплуатации, работают по непрерывной технологический схеме и осуществляют очистку промы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шленных, бытовых сточных вод ООО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«Газпром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нефтехим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Салават», промышленных предприятий города Салават, ряда предприятий города Ишимбай, бытовых сточных вод МУП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«Салаватводоканал».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Очистные сооружения включают основные цеха: механической очистки сточных вод, биохимической очистки сточных вод, которые обеспечивают прием и очистку сточных вод от загрязнений до требуемых норм качества, с последующим сбросом очищенных сточных вод в реку Белая.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состав очистных сооружений входит комплекс сооружений, осуществляющих механическую, физико-химическую, биохимическую очистку и доочистку сточных вод.</w:t>
      </w:r>
    </w:p>
    <w:p w:rsidR="0049261F" w:rsidRPr="002F7DBC" w:rsidRDefault="0049261F" w:rsidP="0049261F">
      <w:pPr>
        <w:tabs>
          <w:tab w:val="left" w:pos="720"/>
        </w:tabs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Максимальный расход водоотведения на первую очередь строительства – 62,514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 xml:space="preserve">. </w:t>
      </w:r>
    </w:p>
    <w:p w:rsidR="0049261F" w:rsidRPr="002F7DBC" w:rsidRDefault="0049261F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9E4CCD" w:rsidRPr="002F7DBC" w:rsidRDefault="0049261F" w:rsidP="0049261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Организация и</w:t>
      </w:r>
      <w:r w:rsidR="009E4CCD"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 очистка поверхностного стока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 настоящее время отвод дождевых и талых вод в центральной части города производится в основном с помощью закрытых водостоков.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Кроме закрытой дождевой сети в районе капитальной застройки действуют несколько открытых водостоков. Они имеют трапецеидальное сечение с шириной по дну 0,4-0,5м и глубиной 0,3-0,5м. Откосы заложением 1:1 укреплены железобетонными плитами.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Выпуски дождевой канализации осуществляются на рельеф без предварительной очистки.</w:t>
      </w:r>
    </w:p>
    <w:p w:rsidR="009E4CCD" w:rsidRPr="002F7DBC" w:rsidRDefault="0017371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Основным водоприемником</w:t>
      </w:r>
      <w:r w:rsidR="009E4CCD" w:rsidRPr="002F7DBC">
        <w:rPr>
          <w:rFonts w:eastAsia="Lucida Sans Unicode"/>
          <w:kern w:val="3"/>
          <w:sz w:val="28"/>
          <w:szCs w:val="28"/>
        </w:rPr>
        <w:t xml:space="preserve"> поверхностного стока является р.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="009E4CCD" w:rsidRPr="002F7DBC">
        <w:rPr>
          <w:rFonts w:eastAsia="Lucida Sans Unicode"/>
          <w:kern w:val="3"/>
          <w:sz w:val="28"/>
          <w:szCs w:val="28"/>
        </w:rPr>
        <w:t>Белая.</w:t>
      </w:r>
    </w:p>
    <w:p w:rsidR="009E4CCD" w:rsidRPr="002F7DBC" w:rsidRDefault="0049261F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Согласно требованиям</w:t>
      </w:r>
      <w:r w:rsidR="009E4CCD" w:rsidRPr="002F7DBC">
        <w:rPr>
          <w:rFonts w:eastAsia="Lucida Sans Unicode"/>
          <w:kern w:val="3"/>
          <w:sz w:val="28"/>
          <w:szCs w:val="28"/>
        </w:rPr>
        <w:t>, предъявляемым в настоящее время к охране и использованию водных ресурсов, загрязненный поверхностный сток перед выпуском в водоприемник должен проходить очистку на очистных сооружениях дождевой канализации.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Необходимо отметить, что загрязненные стоки с территорий промышленных и коммунально-складских предприятий перед выпуском в городскую сеть дождевой канализации должны проходить очистку на собственных локальных очистных сооружениях.</w:t>
      </w:r>
    </w:p>
    <w:p w:rsidR="0049261F" w:rsidRPr="002F7DBC" w:rsidRDefault="0049261F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Электроснабжение</w:t>
      </w:r>
    </w:p>
    <w:p w:rsidR="009E4CCD" w:rsidRPr="002F7DBC" w:rsidRDefault="009E4CCD" w:rsidP="009E4CCD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В настоящее время электроснабжение городского округа город Салават Республики </w:t>
      </w:r>
      <w:proofErr w:type="gramStart"/>
      <w:r w:rsidRPr="002F7DBC">
        <w:rPr>
          <w:sz w:val="28"/>
          <w:szCs w:val="28"/>
        </w:rPr>
        <w:t>Башкортостан  осуществляется</w:t>
      </w:r>
      <w:proofErr w:type="gramEnd"/>
      <w:r w:rsidRPr="002F7DBC">
        <w:rPr>
          <w:sz w:val="28"/>
          <w:szCs w:val="28"/>
        </w:rPr>
        <w:t xml:space="preserve"> от Ново-</w:t>
      </w:r>
      <w:proofErr w:type="spellStart"/>
      <w:r w:rsidRPr="002F7DBC">
        <w:rPr>
          <w:sz w:val="28"/>
          <w:szCs w:val="28"/>
        </w:rPr>
        <w:t>Салаватской</w:t>
      </w:r>
      <w:proofErr w:type="spellEnd"/>
      <w:r w:rsidRPr="002F7DBC">
        <w:rPr>
          <w:sz w:val="28"/>
          <w:szCs w:val="28"/>
        </w:rPr>
        <w:t xml:space="preserve"> ТЭЦ; </w:t>
      </w:r>
      <w:proofErr w:type="spellStart"/>
      <w:r w:rsidRPr="002F7DBC">
        <w:rPr>
          <w:sz w:val="28"/>
          <w:szCs w:val="28"/>
        </w:rPr>
        <w:t>Салаватской</w:t>
      </w:r>
      <w:proofErr w:type="spellEnd"/>
      <w:r w:rsidRPr="002F7DBC">
        <w:rPr>
          <w:sz w:val="28"/>
          <w:szCs w:val="28"/>
        </w:rPr>
        <w:t xml:space="preserve"> ТЭЦ; ПС 110/10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«Парковая»; ПС 110/10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«Оптика»;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«Северная»;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«Южная»;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«УМР» в т. ч. 15-ти РП и 414-ти ТП по высоковольтным линиям электропередач. </w:t>
      </w:r>
    </w:p>
    <w:p w:rsidR="009E4CCD" w:rsidRPr="002F7DBC" w:rsidRDefault="009E4CCD" w:rsidP="009E4CCD">
      <w:pPr>
        <w:tabs>
          <w:tab w:val="left" w:pos="720"/>
        </w:tabs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По степени обеспечения надежности электроснабжения </w:t>
      </w:r>
      <w:proofErr w:type="spellStart"/>
      <w:r w:rsidRPr="002F7DBC">
        <w:rPr>
          <w:sz w:val="28"/>
          <w:szCs w:val="28"/>
        </w:rPr>
        <w:t>электропотребители</w:t>
      </w:r>
      <w:proofErr w:type="spellEnd"/>
      <w:r w:rsidRPr="002F7DBC">
        <w:rPr>
          <w:sz w:val="28"/>
          <w:szCs w:val="28"/>
        </w:rPr>
        <w:t xml:space="preserve"> основных объектов города относятся к потребителям второй, третьей и частично к первой категориям.</w:t>
      </w:r>
    </w:p>
    <w:p w:rsidR="0049261F" w:rsidRPr="002F7DBC" w:rsidRDefault="0049261F" w:rsidP="0049261F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Электрические нагрузки (без учета промышленных предприятий) на первую очередь строительства -103,5кВт и на расчетный срок- 107,38 кВт.</w:t>
      </w: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Телефонизация, телевидение и радиофикация</w:t>
      </w:r>
    </w:p>
    <w:p w:rsidR="009E4CCD" w:rsidRPr="002F7DBC" w:rsidRDefault="009E4CCD" w:rsidP="009E4CCD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В</w:t>
      </w:r>
      <w:r w:rsidRPr="002F7DBC">
        <w:rPr>
          <w:b/>
          <w:bCs/>
          <w:sz w:val="28"/>
          <w:szCs w:val="28"/>
        </w:rPr>
        <w:t xml:space="preserve"> </w:t>
      </w:r>
      <w:r w:rsidRPr="002F7DBC">
        <w:rPr>
          <w:sz w:val="28"/>
          <w:szCs w:val="28"/>
        </w:rPr>
        <w:t xml:space="preserve">границах проектирования ГО город Салават линии связи, в основном, в кабельной канализации и частично на опорах. </w:t>
      </w:r>
    </w:p>
    <w:p w:rsidR="009E4CCD" w:rsidRPr="002F7DBC" w:rsidRDefault="009E4CCD" w:rsidP="009E4CCD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lastRenderedPageBreak/>
        <w:t>К расчету генплана ГО город Салават Республики Башкортостан</w:t>
      </w:r>
      <w:r w:rsidRPr="002F7DBC">
        <w:rPr>
          <w:b/>
          <w:bCs/>
          <w:sz w:val="28"/>
          <w:szCs w:val="28"/>
        </w:rPr>
        <w:t xml:space="preserve"> </w:t>
      </w:r>
      <w:r w:rsidRPr="002F7DBC">
        <w:rPr>
          <w:sz w:val="28"/>
          <w:szCs w:val="28"/>
        </w:rPr>
        <w:t>на 1-ю очередь нового строительства всего предполагается – 7788 телефонных номеров, на расчетный срок (с учетом 1-й очереди) нового строительства – 10608 телефонных номеров.</w:t>
      </w:r>
    </w:p>
    <w:p w:rsidR="006F116F" w:rsidRPr="002F7DBC" w:rsidRDefault="0017371D" w:rsidP="006F116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6F116F" w:rsidRPr="002F7DBC">
        <w:rPr>
          <w:sz w:val="28"/>
          <w:szCs w:val="28"/>
        </w:rPr>
        <w:t xml:space="preserve"> теле-, радиофикация городского округа город Салават Республики Башкортостан осуществляется от радиоузла, расположенного по ул. Октябрьская, 33.</w:t>
      </w:r>
    </w:p>
    <w:p w:rsidR="006F116F" w:rsidRPr="002F7DBC" w:rsidRDefault="006F116F" w:rsidP="006F116F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Сети радиотрансляции жилых и общественных зданий и сооружений необходимо подключать к городским сетям на основании технических условий, выдаваемых операторами связи.</w:t>
      </w:r>
    </w:p>
    <w:p w:rsidR="0049261F" w:rsidRPr="002F7DBC" w:rsidRDefault="006F116F" w:rsidP="0049261F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Расчет количества теле,- радиоточек ведется из условия 100% охвата семей проводным вещанием.</w:t>
      </w:r>
    </w:p>
    <w:p w:rsidR="00A32031" w:rsidRPr="002F7DBC" w:rsidRDefault="006F116F" w:rsidP="00A32031">
      <w:pPr>
        <w:widowControl w:val="0"/>
        <w:ind w:firstLine="567"/>
        <w:jc w:val="both"/>
        <w:rPr>
          <w:sz w:val="28"/>
          <w:szCs w:val="28"/>
        </w:rPr>
      </w:pPr>
      <w:r w:rsidRPr="002F7DBC">
        <w:rPr>
          <w:bCs/>
          <w:sz w:val="28"/>
          <w:szCs w:val="28"/>
        </w:rPr>
        <w:t>Проектируемое к</w:t>
      </w:r>
      <w:r w:rsidRPr="002F7DBC">
        <w:rPr>
          <w:sz w:val="28"/>
          <w:szCs w:val="28"/>
        </w:rPr>
        <w:t>оли</w:t>
      </w:r>
      <w:r w:rsidR="0049261F" w:rsidRPr="002F7DBC">
        <w:rPr>
          <w:sz w:val="28"/>
          <w:szCs w:val="28"/>
        </w:rPr>
        <w:t xml:space="preserve">чество новых теле,- радиоточек на 1-ю очередь строительства </w:t>
      </w:r>
      <w:r w:rsidR="0049261F" w:rsidRPr="002F7DBC">
        <w:rPr>
          <w:sz w:val="28"/>
          <w:szCs w:val="28"/>
        </w:rPr>
        <w:tab/>
        <w:t xml:space="preserve">- 7788 шт., </w:t>
      </w:r>
      <w:r w:rsidRPr="002F7DBC">
        <w:rPr>
          <w:sz w:val="28"/>
          <w:szCs w:val="28"/>
        </w:rPr>
        <w:t>н</w:t>
      </w:r>
      <w:r w:rsidR="0049261F" w:rsidRPr="002F7DBC">
        <w:rPr>
          <w:sz w:val="28"/>
          <w:szCs w:val="28"/>
        </w:rPr>
        <w:t xml:space="preserve">а расчетный срок </w:t>
      </w:r>
      <w:r w:rsidRPr="002F7DBC">
        <w:rPr>
          <w:sz w:val="28"/>
          <w:szCs w:val="28"/>
        </w:rPr>
        <w:t>- 106080 шт.</w:t>
      </w:r>
      <w:r w:rsidR="0049261F" w:rsidRPr="002F7DBC">
        <w:rPr>
          <w:sz w:val="28"/>
          <w:szCs w:val="28"/>
        </w:rPr>
        <w:t xml:space="preserve"> (без учета промышленных предприятий).</w:t>
      </w:r>
    </w:p>
    <w:p w:rsidR="00A32031" w:rsidRPr="002F7DBC" w:rsidRDefault="00A32031" w:rsidP="00A32031">
      <w:pPr>
        <w:widowControl w:val="0"/>
        <w:ind w:firstLine="567"/>
        <w:jc w:val="both"/>
        <w:rPr>
          <w:sz w:val="28"/>
          <w:szCs w:val="28"/>
        </w:rPr>
      </w:pPr>
    </w:p>
    <w:p w:rsidR="006F116F" w:rsidRPr="002F7DBC" w:rsidRDefault="006F116F" w:rsidP="00A32031">
      <w:pPr>
        <w:widowControl w:val="0"/>
        <w:ind w:firstLine="567"/>
        <w:jc w:val="both"/>
        <w:rPr>
          <w:sz w:val="28"/>
          <w:szCs w:val="28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окружающей среды</w:t>
      </w:r>
    </w:p>
    <w:p w:rsidR="006F116F" w:rsidRPr="002F7DBC" w:rsidRDefault="006F116F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Предложения по охране окруж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ающей среды городского округа город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направлены на улучшение микроклимата города — защиту воздуха, водоемов, почв от загрязнения промышленными выбросами и автотранспортом, снижение уровня городских шумов, освоение непригодных для застройки территорий. Все это приведет к экологическому равновесию, эффективному и функциональному развитию всех отраслей хозяйства.</w:t>
      </w:r>
    </w:p>
    <w:p w:rsidR="006F116F" w:rsidRPr="002F7DBC" w:rsidRDefault="006F116F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Исходя из необходимости достижения экологического баланса проектируемой территории, определены основные направления экологической деятельности:</w:t>
      </w:r>
    </w:p>
    <w:p w:rsidR="00A32031" w:rsidRPr="002F7DBC" w:rsidRDefault="0017371D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м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ероприятия по защите окружающей среды за счет реализации архитектурно-планировочных, инженерно-технических и организационных </w:t>
      </w:r>
      <w:r>
        <w:rPr>
          <w:rFonts w:eastAsia="Lucida Sans Unicode"/>
          <w:kern w:val="1"/>
          <w:sz w:val="28"/>
          <w:szCs w:val="28"/>
          <w:lang w:eastAsia="zh-CN"/>
        </w:rPr>
        <w:t>мероприятий;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6F116F" w:rsidRPr="002F7DBC" w:rsidRDefault="0017371D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2. м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ероприятия, направленные на воссоздание ресурсов территории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6F116F" w:rsidRPr="002F7DBC" w:rsidRDefault="006F116F" w:rsidP="006F116F">
      <w:pPr>
        <w:rPr>
          <w:sz w:val="28"/>
          <w:szCs w:val="28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воздушного бассейна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sz w:val="28"/>
          <w:szCs w:val="28"/>
        </w:rPr>
      </w:pPr>
      <w:r w:rsidRPr="002F7DBC">
        <w:rPr>
          <w:rStyle w:val="a6"/>
          <w:b w:val="0"/>
          <w:sz w:val="28"/>
          <w:szCs w:val="28"/>
        </w:rPr>
        <w:t>Мониторинг атмосферного воздуха</w:t>
      </w:r>
      <w:r w:rsidRPr="002F7DBC">
        <w:rPr>
          <w:sz w:val="28"/>
          <w:szCs w:val="28"/>
        </w:rPr>
        <w:t>- это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загрязнения.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Организация и финансирование государственного мониторинга атмосферного воздуха и обеспечение его проведения со</w:t>
      </w:r>
      <w:r w:rsidR="0017371D">
        <w:rPr>
          <w:sz w:val="28"/>
          <w:szCs w:val="28"/>
        </w:rPr>
        <w:t>гласно статье</w:t>
      </w:r>
      <w:r w:rsidR="00A32031" w:rsidRPr="002F7DBC">
        <w:rPr>
          <w:sz w:val="28"/>
          <w:szCs w:val="28"/>
        </w:rPr>
        <w:t xml:space="preserve"> 5 Федерального закона </w:t>
      </w:r>
      <w:r w:rsidRPr="002F7DBC">
        <w:rPr>
          <w:sz w:val="28"/>
          <w:szCs w:val="28"/>
        </w:rPr>
        <w:t xml:space="preserve">от 04.05.1999 № 96-ФЗ «Об охране атмосферного воздуха» являются полномочиями органов государственной власти Российской Федерации в области охраны атмосферного воздуха. 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color w:val="000000"/>
          <w:sz w:val="28"/>
          <w:szCs w:val="28"/>
        </w:rPr>
      </w:pPr>
      <w:r w:rsidRPr="002F7DBC">
        <w:rPr>
          <w:color w:val="000000"/>
          <w:sz w:val="28"/>
          <w:szCs w:val="28"/>
        </w:rPr>
        <w:t>Государственный мониторинг состояния загрязнения атмосферного воздуха</w:t>
      </w:r>
      <w:r w:rsidRPr="002F7DBC">
        <w:rPr>
          <w:sz w:val="28"/>
          <w:szCs w:val="28"/>
        </w:rPr>
        <w:t xml:space="preserve"> </w:t>
      </w:r>
      <w:r w:rsidRPr="002F7DBC">
        <w:rPr>
          <w:color w:val="000000"/>
          <w:sz w:val="28"/>
          <w:szCs w:val="28"/>
        </w:rPr>
        <w:t xml:space="preserve">на территории Республики Башкортостан осуществляется </w:t>
      </w:r>
      <w:r w:rsidRPr="002F7DBC">
        <w:rPr>
          <w:b/>
          <w:color w:val="000000"/>
          <w:sz w:val="28"/>
          <w:szCs w:val="28"/>
        </w:rPr>
        <w:t>ФГБУ «Башкирское УГМС»</w:t>
      </w:r>
      <w:r w:rsidRPr="002F7DBC">
        <w:rPr>
          <w:color w:val="000000"/>
          <w:sz w:val="28"/>
          <w:szCs w:val="28"/>
        </w:rPr>
        <w:t xml:space="preserve"> в пяти городах: Уфа, Стерлитамак, Салават, Туймазы и Благовещенск на постах наблюдений, общее количество </w:t>
      </w:r>
      <w:r w:rsidR="00A32031" w:rsidRPr="002F7DBC">
        <w:rPr>
          <w:color w:val="000000"/>
          <w:sz w:val="28"/>
          <w:szCs w:val="28"/>
        </w:rPr>
        <w:t>которых составляет</w:t>
      </w:r>
      <w:r w:rsidRPr="002F7DBC">
        <w:rPr>
          <w:color w:val="000000"/>
          <w:sz w:val="28"/>
          <w:szCs w:val="28"/>
        </w:rPr>
        <w:t xml:space="preserve"> 20 единиц. </w:t>
      </w:r>
    </w:p>
    <w:p w:rsidR="006F116F" w:rsidRPr="002F7DBC" w:rsidRDefault="006F116F" w:rsidP="00A32031">
      <w:pPr>
        <w:ind w:firstLine="851"/>
        <w:jc w:val="both"/>
        <w:rPr>
          <w:sz w:val="28"/>
          <w:szCs w:val="28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С целью снижения вредного воздействия на здоровье человека и среду обитания промышленных предприятий и производств организуются санитарно-защитные зоны. В проекте «Внесение изменений в генеральный план городс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кого округа город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Салават» для предприятий 1-5 класса опасности предусмотрены санитарно-защитные зоны в соответствии с СанПиН 2.2.1/2.1.1.1.1200-03.</w:t>
      </w:r>
    </w:p>
    <w:p w:rsidR="006F116F" w:rsidRPr="002F7DBC" w:rsidRDefault="006F116F" w:rsidP="00A32031">
      <w:pPr>
        <w:jc w:val="both"/>
        <w:rPr>
          <w:sz w:val="28"/>
          <w:szCs w:val="28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водных ресурсов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Питьевая вода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Контроль качества питьевой воды централизованного хозяйственно-питьевого водоснабжения в системе социально-гигиенического мониторинга осуществляется аккредитованной лабораторией филиала </w:t>
      </w:r>
      <w:r w:rsidRPr="002F7DBC">
        <w:rPr>
          <w:kern w:val="1"/>
          <w:sz w:val="28"/>
          <w:szCs w:val="28"/>
          <w:lang w:eastAsia="zh-CN"/>
        </w:rPr>
        <w:t>ФБУЗ «Центр гигиены и эпидемиологии в Республике Башкортостан».</w:t>
      </w:r>
    </w:p>
    <w:p w:rsidR="00C3162C" w:rsidRPr="002F7DBC" w:rsidRDefault="00C3162C" w:rsidP="006F116F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b/>
          <w:bCs/>
          <w:kern w:val="1"/>
          <w:sz w:val="28"/>
          <w:szCs w:val="28"/>
          <w:lang w:eastAsia="zh-CN"/>
        </w:rPr>
        <w:t>Поверхностные воды.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ответствии с п.4 ст.65 Водного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одекса РФ ширина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рек или ручьев устанавливается от их истока для рек или ручьев протяженностью: до 10 км - в размере 50 м; от 10 до 50 км - в размере 100 м; от 50 км и более - в размере 200 м. Ширина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р.Белая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составляет 200 м. 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>В пределах водоохранной зоны запрещаются: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использование сточных вод для удобрения почв;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осуществление авиационных мер по борьбе с вредителями и болезнями растений;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>В пределах прибрежной защитной полосы дополнительно запрещаются: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распашка земель;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размещение отвалов размываемых грунтов;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выпас сельскохозяйственных животных и организация для них летних лагерей, ванн.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законодательством.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Поверхностные водные объекты, находящиеся в государственной или муниципальной собственности, являются водными объектами общего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пользования, то есть общедоступными водными объектами, если иное не предусмотрено Вод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ным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одексом. Каждый гражданин вправе иметь доступ к водным объектам общего пользования и бесплатно использовать их для личных и бытовых нужд, есл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и иное не предусмотрено Водным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одексом, другими федеральными законами.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6F116F" w:rsidRPr="002F7DBC" w:rsidRDefault="006F116F" w:rsidP="006F116F">
      <w:pPr>
        <w:widowControl w:val="0"/>
        <w:suppressAutoHyphens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почв, растительности, лесов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Мероприятия по защите почв разрабатываются в каждом конкретном случае, с учетом категории их загрязнения, и должны предусматривать: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рекультивацию и мелиорацию почв, восстановление плодородия;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введение специальных режимов использования;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изменение целевого назначения;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защиту от загрязнения шахтными водами;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соблюдение мероприятий Программы управления отходами, в том числе разработку проекта санитарной очистки города;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- борьбу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с эрозией и </w:t>
      </w:r>
      <w:proofErr w:type="spellStart"/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оврагообразованием</w:t>
      </w:r>
      <w:proofErr w:type="spellEnd"/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A32031" w:rsidRPr="002F7DBC" w:rsidRDefault="00A32031" w:rsidP="00A32031">
      <w:pPr>
        <w:widowControl w:val="0"/>
        <w:tabs>
          <w:tab w:val="left" w:pos="927"/>
        </w:tabs>
        <w:suppressAutoHyphens/>
        <w:ind w:left="92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Санитарная очистка  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Основными принципами в области обращения с отходами являются: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сокращение объемов образования отходов;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предотвращение образования отходов;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proofErr w:type="spellStart"/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рециклинг</w:t>
      </w:r>
      <w:proofErr w:type="spellEnd"/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 (возвращение в повторное использование для производства товаров или энергии).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Санитарная очистка территории включает следующие мероприятия: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селективный сбор и удаление за пределы населенного пункта твердых коммунальных отходов (мусора);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сбор и удаление жидких отбросов (нечистот и помоев) из зданий, не присоединенных к канализации;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обезвреживание отбросов;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уборка улиц и площадей;</w:t>
      </w:r>
    </w:p>
    <w:p w:rsidR="00C3162C" w:rsidRPr="0017371D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общие мероприятия: устройство баз и подсобных сооружений для хранения и обслуживания специального транспорта, сооружение общественных уборных.</w:t>
      </w:r>
    </w:p>
    <w:p w:rsidR="00C3162C" w:rsidRPr="002F7DBC" w:rsidRDefault="00C3162C" w:rsidP="00A32031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Сбор и удаление крупногабаритных отходов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 крупногабаритным отходам относятся отходы, не помещающиеся в стандартные контейнеры.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155тыс.чел.х 50 кг/год = 7,8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./год.</w:t>
      </w:r>
    </w:p>
    <w:p w:rsidR="00C3162C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Сбор крупногабаритных отходов производится в бункера-накопители. Вывоз крупногабаритных отходов производится по графику, согласованному с жилищной организацией и утвержденному транспортной организацией, осуществляющей их вывоз, а также по заявкам жилищной организации. Сжигать крупногабаритные отходы на территории домовладений запрещается. В дальнейшем эти смешанные по составу отходы подлежат разборке, сортировке и утилизации.</w:t>
      </w:r>
    </w:p>
    <w:p w:rsidR="00C3162C" w:rsidRPr="002F7DBC" w:rsidRDefault="00C3162C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Селективный сбор ТКО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Маршрутизация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движения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собирающего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мусоровозного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транспорта осуществляется для всех объектов, подлежащих регулярному обслуживанию. За маршрут сбора отходов принимают участок движения собирающего мусоровоза по обслуживаемому району от начала до полной загрузки машины. Маршруты сбора ТКО и графики движения пересматривают в процессе эксплуатации мусоровозов при изменении местных условий. Составление маршрутов сбора и графиков движения выполняется по отдельному проекту. В разрабатываемом проекте раздел выполнен в объеме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,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соответствующем д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анной стадии, согласно Градостроительному кодексу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C3162C" w:rsidRPr="002F7DBC" w:rsidRDefault="00C3162C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tabs>
          <w:tab w:val="left" w:pos="6375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Рекультивация нарушенных территорий</w:t>
      </w: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ab/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Проектом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предлагается 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рекультивировать</w:t>
      </w:r>
      <w:proofErr w:type="spellEnd"/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существующую свалку ТКО. Рекультивация выполняется в два этапа: технический и биологический этапы.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Технический этап состоит из работ: планировка поверхности нарушенных территорий, нанесение почв на выровненный участок, выполнение комплекса противоэрозийных работ.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Arial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Биологический этап начинается сразу после технического этапа: озеленение восстанавливаемых территорий. Выбор направлений рекультивации определяется в каждом конкретном случае в соответствии с требованиями ГОСТ 17.5.1.02.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Arial"/>
          <w:b/>
          <w:bCs/>
          <w:kern w:val="1"/>
          <w:sz w:val="28"/>
          <w:szCs w:val="28"/>
          <w:lang w:eastAsia="zh-CN"/>
        </w:rPr>
        <w:t xml:space="preserve">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Защита от электромагнитного излучения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Источниками электромагнитного излучения в городе являются существующие высоковольтные воздушные линии электропередач 110 КВ, 35 КВ. В целях защиты населения устанавливаются санитарно-защитные зоны вдоль трасс ВЛ по обе стороны проекций крайних фазных проводов в направлении, перпендикулярном ВЛ для ВЛ 110 КВ - 20 м, для ВЛ 35 КВ - 15 м. Санитарные разрывы от подстанций устанавливаются в зависимости трансформаторов.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Радиационная обстановка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Полномочия субъектов Российской Федерации в области обеспечения радиационной безопасности определены статьей 6 Федерального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закона  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О радиационной безопасности населения» (с последующими изменениями) от 9 января 1996г. № 3-ФЗ и Федерального закона «Об использовании атомной энергии» (с последующими изменениями) от 24 ноября 1995г. № 170-ФЗ.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Радиационная обстановка в республике в целом остается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удовлетворительной и радиационный фактор не является ведущим фактором вредного воздействия на здоровье населения и окружающую среду.</w:t>
      </w: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Радиационный контроль на пр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омышленных площадках осуществляе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тся службами радиационной безопасности в соответствии с технологическими регламентами.</w:t>
      </w: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Шум</w:t>
      </w:r>
    </w:p>
    <w:p w:rsidR="00C3162C" w:rsidRPr="002F7DBC" w:rsidRDefault="006F116F" w:rsidP="00C3162C">
      <w:pPr>
        <w:widowControl w:val="0"/>
        <w:tabs>
          <w:tab w:val="left" w:pos="2100"/>
        </w:tabs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2017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году в рамках социально-гигиенического мониторинга наблюдение за уровнем шума селитебной территории г. Салават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осуществлялось в трех точках: перекресток улиц Гагарина- Чапаева, перекресток ул. Уфимская- бульвар Космонавтов и перекресток улиц Калинина- Островского. Измерения проводились в августе месяце. Превышений предельно-допустимых уровней шума не зарегистрировано.</w:t>
      </w:r>
    </w:p>
    <w:p w:rsidR="00C3162C" w:rsidRPr="00C3162C" w:rsidRDefault="00C3162C" w:rsidP="002F7DBC">
      <w:pPr>
        <w:widowControl w:val="0"/>
        <w:rPr>
          <w:rFonts w:eastAsia="Lucida Sans Unicode"/>
          <w:b/>
          <w:kern w:val="1"/>
          <w:sz w:val="24"/>
          <w:szCs w:val="24"/>
          <w:lang w:eastAsia="zh-CN"/>
        </w:rPr>
      </w:pPr>
    </w:p>
    <w:p w:rsidR="00C3162C" w:rsidRPr="002F7DBC" w:rsidRDefault="00C3162C" w:rsidP="00C3162C">
      <w:pPr>
        <w:widowControl w:val="0"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Основные технико-экономические показатели</w:t>
      </w:r>
    </w:p>
    <w:p w:rsidR="00C3162C" w:rsidRPr="00C3162C" w:rsidRDefault="00C3162C" w:rsidP="00C3162C">
      <w:pPr>
        <w:widowControl w:val="0"/>
        <w:jc w:val="right"/>
        <w:rPr>
          <w:rFonts w:eastAsia="Lucida Sans Unicode"/>
          <w:kern w:val="1"/>
          <w:sz w:val="24"/>
          <w:szCs w:val="24"/>
          <w:lang w:eastAsia="zh-CN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3950"/>
        <w:gridCol w:w="1276"/>
        <w:gridCol w:w="1276"/>
        <w:gridCol w:w="1134"/>
        <w:gridCol w:w="1275"/>
      </w:tblGrid>
      <w:tr w:rsidR="00C3162C" w:rsidRPr="00C3162C" w:rsidTr="002F7DBC">
        <w:trPr>
          <w:trHeight w:val="283"/>
          <w:tblHeader/>
        </w:trPr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NN п/п 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Соврем. состояние на 2017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1-я очередь 2030г.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Расчетный срок 2040г. 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Территория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Общая площадь земель городского округа г. Салават в установленных границах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11330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территории: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жилых зон,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771,09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876,07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979,07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Секционная многоквартирная застройка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543,47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585,13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600,68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Индивидуальная застройка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227,62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290,94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378,39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общественно-деловых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151,32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160,98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производственных, коммунально-складских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2504,0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2510,05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2550,75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инженерной и транспортной инфраструктур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1.1.5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рекреационных зон (городских лесов, лесопарков)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сельскохозяйственного использования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3424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3327,02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3224,02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1.1.7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специального назначения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93,57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93,57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112,47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1.1.8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санитарно-защитного озеленения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169,4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1.1.9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иных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2215,04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2168,53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1853,57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Из общей площади земель территории общего пользования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      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421,44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489,24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зеленые насаждения общего пользования (парки, скверы, бульвары)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48,64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80,64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то же на 1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/чел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2,59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3,16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улицы магистральные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372,8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408,6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Население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152,35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154,1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Показатели естественного движения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прирост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Чел/год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+45,8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+30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убыль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Показатели миграции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прирост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+60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убыль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-564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Возрастная структура населения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младше трудоспособного возраста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7,42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28,2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28,83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в трудоспособном возрасте (мужчины 16-59, женщины 16-54 лет)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8,21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>57,9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88,3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57,3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88,35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57,0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старше трудоспособного возраста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6,72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24,1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37,6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 xml:space="preserve">33,97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Жилищный фонд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Жилищный фонд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3406,8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63538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3789,31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70028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4340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78868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Из общего жилищного фонда: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3.2.1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многоквартирной застройке,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3144,2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61262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3482,71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67777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3853,79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74877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3.2.2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 индивидуальных жилых домах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230,7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306,6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2251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486,21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3991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Убыль жилищного фонда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 xml:space="preserve">6,5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65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13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130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3.3.1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по техническому состоянию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Существующий сохраняемый жилищный фонд в границах существ. городской черты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3400,3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3393,8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3.5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Новое жилищное строительство,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422,11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7540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946,2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15860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 малоэтажные индивидуальная застройка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80,1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262,01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2180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3.5.2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многоквартирная застройка,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342,01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6840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684,19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13680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Обеспеченность жилищного фонда: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водопроводом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 от общего жилищ. фонда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канализацией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электроплитами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газовыми плитами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97,3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теплом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горячей водой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3.11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Средняя обеспеченность населения общей площадью 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/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25,16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28,19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Детские дошкольные учреждения,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7402/ 48,6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7842/ 50,9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8352/ 53,9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Общеобразовательные школы,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18853/ 123,7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20603/ 133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22353/ 144,2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Учреждения начального и среднего профессионального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Высшие учебные заведения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Больницы - всего/ на 1000 чел.</w:t>
            </w:r>
          </w:p>
          <w:p w:rsidR="00C3162C" w:rsidRPr="00C3162C" w:rsidRDefault="00C3162C" w:rsidP="00C3162C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Коек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1594/ 10,5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1894/ 12,3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2094/ 13,5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Поликлиники — всего/ на 1000 чел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Посещ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 в смену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4666/30,6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5066/32,87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5425/35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Предприятия розничной торговли - всего/на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торг. пл.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3682,4/ 24,2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23541,2/ 152,8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43400/ 280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предприятия общественного питания, всего/ на 1000чел.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367/ 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3283/ 21,3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6200/ 40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предприятия бытового обслуживания населения, 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Раб.мест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4.10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Учреждения культуры и искусства,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всего/ на 1000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чел.(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театры, кинотеатры)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1832/12,0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3032/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19,7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3875/ 25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4.11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Физкультурно-спортивные сооружения, 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площ.пола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9577,5/ 62,9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11108,5/ 72,1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12500/ 80,6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Транспортная инфраструктура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Железная дорога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  пути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линий общественного пассажирского транспорта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55,45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63,22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70,98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в том числе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трамвай( в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одном направлении)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15,28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18,55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18,55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в том числе автобус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40,17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44,67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52,43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5.3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магистральных улиц и дорог -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72,82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85,92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102,82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 магистральных улиц и дорог общегородского значения регулируемого движения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44,15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46,3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50,47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магистральных улиц районного значения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28,67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39,62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Плотность магистральной сети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 в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пределах селитебной территории)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Км/ км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2,19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Количество транспортных развязок в разных уровнях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Инженерная инфраструктура и благоустройство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Водоснабжение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Водопотребление максимальное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суточное  -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м/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 хозяйственно-питьевые нужды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 производственные нужды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7,85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8,15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сетей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321,83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Канализация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поступление сточных вод максимальное суточное -всего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60,2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хозяйственно-бытовые сточные воды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52,35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производственные сточные воды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7,85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8,15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Производительность очистных сооружений канализации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6.2.3 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сетей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6.3 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Электроснабжение (без учета промышленных предприятий)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Нагрузка, КВт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87,14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107,38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Теплоснабжение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420,41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6.4.1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Потребление тепла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Тыс.Гкал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 год</w:t>
            </w:r>
          </w:p>
          <w:p w:rsidR="00C3162C" w:rsidRPr="00C3162C" w:rsidRDefault="00C3162C" w:rsidP="00C316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1759,5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1876,1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Газоснабжение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354,32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276870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300499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Потребление газа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Номеров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75344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84033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94641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6.6.1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Охват населения телевизионным вещанием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 от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6.7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Инженерная подготовка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защита от подтопления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протяженность защитных сооружений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6.7.3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Проектируемая ливневая канализация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Благоустройство оврагов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Строительство обводного канала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5,3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6.8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Санитарная очистка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6.8.1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твердых коммунальных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тыс. т/год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43,1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47,64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дифференцированного сбора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жидких коммунальных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 т/год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Нет данных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267,27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270,7/0 при 100%-ном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канализовании</w:t>
            </w:r>
            <w:proofErr w:type="spellEnd"/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6.8.2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Мусороразгрузочная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, мусоросортировочная станция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Единиц/</w:t>
            </w:r>
          </w:p>
          <w:p w:rsidR="00C3162C" w:rsidRPr="00C3162C" w:rsidRDefault="00C3162C" w:rsidP="00C316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6.8.3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Усовершенствованные свалки (полигоны)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Единиц /га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г. Ишимбай,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Мелеузовский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г. Ишимбай,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Мелеузовский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Ритуальное обслуживание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7.1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количество действующих кладбищ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количество крематориев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 ранее запроектирован в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Стер-литамак</w:t>
            </w:r>
            <w:proofErr w:type="spellEnd"/>
            <w:proofErr w:type="gramEnd"/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Охрана природы и рациональное природопользование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8.1 *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выбросов вредных веществ в атмосферный воздух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/год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51,3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8.2*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Общий объем сброса загрязненных вод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млн.куб.м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/ 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259,98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8.3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Рекультивация нарушенных территорий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Население, проживающее в санитарно-защитных зонах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Чел.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8.75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Озеленение санитарно-защитных и водоохранных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84,7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169,4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Ориентировочный объем инвестиций по I этапу реализации проектных решений (без учета промышленного строительства)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32038,2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C3162C" w:rsidRDefault="00C3162C" w:rsidP="00C3162C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kern w:val="1"/>
          <w:sz w:val="24"/>
          <w:szCs w:val="24"/>
          <w:lang w:eastAsia="zh-CN"/>
        </w:rPr>
      </w:pPr>
    </w:p>
    <w:sectPr w:rsidR="00C3162C" w:rsidSect="00C316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pStyle w:val="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color w:val="00000A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8"/>
    <w:rsid w:val="00004D9A"/>
    <w:rsid w:val="0017371D"/>
    <w:rsid w:val="001870CE"/>
    <w:rsid w:val="001964B4"/>
    <w:rsid w:val="00294D9B"/>
    <w:rsid w:val="002F7DBC"/>
    <w:rsid w:val="0036657C"/>
    <w:rsid w:val="00472038"/>
    <w:rsid w:val="0049261F"/>
    <w:rsid w:val="00675E9B"/>
    <w:rsid w:val="006F116F"/>
    <w:rsid w:val="00816E11"/>
    <w:rsid w:val="008E7DAC"/>
    <w:rsid w:val="009E4CCD"/>
    <w:rsid w:val="00A32031"/>
    <w:rsid w:val="00A537BC"/>
    <w:rsid w:val="00A75225"/>
    <w:rsid w:val="00B20217"/>
    <w:rsid w:val="00C3162C"/>
    <w:rsid w:val="00CD1641"/>
    <w:rsid w:val="00D865CA"/>
    <w:rsid w:val="00E861D3"/>
    <w:rsid w:val="00E94B93"/>
    <w:rsid w:val="00EE3176"/>
    <w:rsid w:val="00EF1139"/>
    <w:rsid w:val="00F2001C"/>
    <w:rsid w:val="00F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7EBF-8ADD-4413-9CAE-6E4A8B5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6F116F"/>
    <w:pPr>
      <w:keepNext/>
      <w:widowControl w:val="0"/>
      <w:numPr>
        <w:ilvl w:val="3"/>
        <w:numId w:val="2"/>
      </w:numPr>
      <w:suppressAutoHyphens/>
      <w:spacing w:after="960" w:line="240" w:lineRule="atLeast"/>
      <w:outlineLvl w:val="3"/>
    </w:pPr>
    <w:rPr>
      <w:rFonts w:ascii="Arial" w:eastAsia="Lucida Sans Unicode" w:hAnsi="Arial" w:cs="Arial"/>
      <w:color w:val="00000A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9E4CCD"/>
    <w:pPr>
      <w:widowControl w:val="0"/>
      <w:suppressLineNumbers/>
      <w:suppressAutoHyphens/>
    </w:pPr>
    <w:rPr>
      <w:rFonts w:eastAsia="Arial Unicode MS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F116F"/>
    <w:rPr>
      <w:rFonts w:ascii="Arial" w:eastAsia="Lucida Sans Unicode" w:hAnsi="Arial" w:cs="Arial"/>
      <w:color w:val="00000A"/>
      <w:sz w:val="2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6F11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F1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1"/>
    <w:qFormat/>
    <w:rsid w:val="006F116F"/>
    <w:rPr>
      <w:b/>
      <w:bCs/>
    </w:rPr>
  </w:style>
  <w:style w:type="paragraph" w:styleId="a7">
    <w:name w:val="Normal (Web)"/>
    <w:basedOn w:val="a"/>
    <w:uiPriority w:val="99"/>
    <w:rsid w:val="00CD1641"/>
    <w:pPr>
      <w:widowControl w:val="0"/>
      <w:suppressAutoHyphens/>
      <w:spacing w:before="100" w:after="119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CD1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16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CD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D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F7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7597</Words>
  <Characters>43303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ОАиГ</dc:creator>
  <cp:keywords/>
  <dc:description/>
  <cp:lastModifiedBy>Маргарита Ринатовна Байгутлина</cp:lastModifiedBy>
  <cp:revision>13</cp:revision>
  <cp:lastPrinted>2019-11-25T12:41:00Z</cp:lastPrinted>
  <dcterms:created xsi:type="dcterms:W3CDTF">2019-11-12T12:29:00Z</dcterms:created>
  <dcterms:modified xsi:type="dcterms:W3CDTF">2019-11-26T08:30:00Z</dcterms:modified>
</cp:coreProperties>
</file>