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2DC" w:rsidRDefault="000F02DC" w:rsidP="000F02DC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0F02DC" w:rsidRDefault="000F02DC" w:rsidP="000F02DC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решению Совета городского округа </w:t>
      </w:r>
    </w:p>
    <w:p w:rsidR="000F02DC" w:rsidRDefault="000F02DC" w:rsidP="000F02DC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 Салават Республики Башкортостан</w:t>
      </w:r>
    </w:p>
    <w:p w:rsidR="000F02DC" w:rsidRDefault="000F02DC" w:rsidP="000F02DC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 __________20___ г. </w:t>
      </w:r>
    </w:p>
    <w:p w:rsidR="000F02DC" w:rsidRDefault="000F02DC" w:rsidP="000F02DC">
      <w:pPr>
        <w:spacing w:after="0" w:line="240" w:lineRule="auto"/>
        <w:ind w:left="43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_____________</w:t>
      </w:r>
    </w:p>
    <w:p w:rsidR="000F02DC" w:rsidRDefault="000F02DC" w:rsidP="000F02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02DC" w:rsidRDefault="000F02DC" w:rsidP="000F02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02DC" w:rsidRDefault="000F02DC" w:rsidP="000F02D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Стоимость услуг, предоставляемых согласно гарантированному перечню услуг, оказываемых специализированной службой по вопросам похоронного дела, </w:t>
      </w:r>
      <w:r>
        <w:rPr>
          <w:rFonts w:ascii="Times New Roman" w:hAnsi="Times New Roman"/>
          <w:b/>
          <w:sz w:val="28"/>
          <w:szCs w:val="28"/>
        </w:rPr>
        <w:t xml:space="preserve">при отсутствии супруга, близких родственников, иных родственников </w:t>
      </w:r>
      <w:proofErr w:type="gramStart"/>
      <w:r>
        <w:rPr>
          <w:rFonts w:ascii="Times New Roman" w:hAnsi="Times New Roman"/>
          <w:b/>
          <w:sz w:val="28"/>
          <w:szCs w:val="28"/>
        </w:rPr>
        <w:t>либо законного представителя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умершего или при невозможности осуществить ими погребение</w:t>
      </w:r>
    </w:p>
    <w:p w:rsidR="000F02DC" w:rsidRDefault="000F02DC" w:rsidP="000F02D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F02DC" w:rsidRDefault="000F02DC" w:rsidP="000F02D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F02DC" w:rsidRDefault="000F02DC" w:rsidP="000F02D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F02DC" w:rsidRDefault="000F02DC" w:rsidP="000F02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документов, необходимых для погребения, – плата не взимается.</w:t>
      </w:r>
    </w:p>
    <w:p w:rsidR="000F02DC" w:rsidRDefault="000F02DC" w:rsidP="000F02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Облачение тела – 623 руб. 48 коп.</w:t>
      </w:r>
    </w:p>
    <w:p w:rsidR="000F02DC" w:rsidRDefault="000F02DC" w:rsidP="000F02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гроба – 1151 руб. 03 коп.</w:t>
      </w:r>
    </w:p>
    <w:p w:rsidR="000F02DC" w:rsidRDefault="000F02DC" w:rsidP="000F02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Перевозка умершего на кладбище – 899 руб. 45 коп.</w:t>
      </w:r>
    </w:p>
    <w:p w:rsidR="000F02DC" w:rsidRDefault="000F02DC" w:rsidP="000F02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Погребение – 4369 руб. 63 коп.</w:t>
      </w:r>
    </w:p>
    <w:p w:rsidR="000F02DC" w:rsidRDefault="000F02DC" w:rsidP="000F02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02DC" w:rsidRDefault="000F02DC" w:rsidP="000F02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Общая стоимость гарантированного перечня услуг составляет 7043 руб. 59 коп.</w:t>
      </w:r>
    </w:p>
    <w:p w:rsidR="000F02DC" w:rsidRDefault="000F02DC" w:rsidP="000F02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02DC" w:rsidRDefault="000F02DC" w:rsidP="000F02DC">
      <w:pPr>
        <w:rPr>
          <w:szCs w:val="28"/>
        </w:rPr>
      </w:pPr>
    </w:p>
    <w:p w:rsidR="00262F74" w:rsidRDefault="00262F74">
      <w:bookmarkStart w:id="0" w:name="_GoBack"/>
      <w:bookmarkEnd w:id="0"/>
    </w:p>
    <w:sectPr w:rsidR="00262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CBD"/>
    <w:rsid w:val="000F02DC"/>
    <w:rsid w:val="00262F74"/>
    <w:rsid w:val="00463C4F"/>
    <w:rsid w:val="00AA3B04"/>
    <w:rsid w:val="00B542EF"/>
    <w:rsid w:val="00D7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40755-D359-47BF-90F7-31A38E394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2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3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Маргарита Ринатовна Байгутлина</cp:lastModifiedBy>
  <cp:revision>3</cp:revision>
  <dcterms:created xsi:type="dcterms:W3CDTF">2020-03-10T12:33:00Z</dcterms:created>
  <dcterms:modified xsi:type="dcterms:W3CDTF">2020-03-10T12:33:00Z</dcterms:modified>
</cp:coreProperties>
</file>