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6B" w:rsidRPr="0059435C" w:rsidRDefault="0022446B" w:rsidP="0022446B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>Приложение</w:t>
      </w:r>
    </w:p>
    <w:p w:rsidR="0022446B" w:rsidRPr="0059435C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35C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22446B" w:rsidRPr="0059435C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2446B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9435C">
        <w:rPr>
          <w:rFonts w:ascii="Times New Roman" w:hAnsi="Times New Roman" w:cs="Times New Roman"/>
          <w:sz w:val="24"/>
          <w:szCs w:val="24"/>
        </w:rPr>
        <w:t xml:space="preserve">от </w:t>
      </w:r>
      <w:r w:rsidR="00075487">
        <w:rPr>
          <w:rFonts w:ascii="Times New Roman" w:hAnsi="Times New Roman" w:cs="Times New Roman"/>
          <w:sz w:val="24"/>
          <w:szCs w:val="24"/>
        </w:rPr>
        <w:t>02 июня 2021 г. № 5-10/118</w:t>
      </w:r>
    </w:p>
    <w:p w:rsidR="0022446B" w:rsidRPr="0059435C" w:rsidRDefault="0022446B" w:rsidP="0022446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22446B" w:rsidRDefault="0022446B" w:rsidP="00224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22446B" w:rsidRPr="00DD417B" w:rsidRDefault="0022446B" w:rsidP="00224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>О МУНИЦИПАЛЬНОЙ КАЗНЕ 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6B" w:rsidRPr="00DD417B" w:rsidRDefault="0022446B" w:rsidP="00224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41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1.1. Настоящее Положение определяет общие цели, задачи, порядок формирования, учета, управления и распоряжения муниципальной казной городского округа город Салават Республики Башкортостан (далее – муниципальная казна, казна городского округа), обязательные для исполнения всеми физическими и юридическими лицами, а также должностными лицами органов местного самоуправления городского округа город Салават Республики Башкортостан (далее - городской округ).</w:t>
      </w: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1.2. В состав муниципальной казны вход</w:t>
      </w:r>
      <w:r>
        <w:rPr>
          <w:rFonts w:ascii="Times New Roman" w:hAnsi="Times New Roman" w:cs="Times New Roman"/>
          <w:sz w:val="28"/>
          <w:szCs w:val="28"/>
          <w:lang w:val="ba-RU"/>
        </w:rPr>
        <w:t>я</w:t>
      </w:r>
      <w:r w:rsidRPr="00DD417B">
        <w:rPr>
          <w:rFonts w:ascii="Times New Roman" w:hAnsi="Times New Roman" w:cs="Times New Roman"/>
          <w:sz w:val="28"/>
          <w:szCs w:val="28"/>
        </w:rPr>
        <w:t>т средства местного бюджета, движимое и недвижимое имущество, а также имущественные права, находящиеся в собственности городского округа, не закрепленные за муниципальными предприятиями и учреждениями на прав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D417B">
        <w:rPr>
          <w:rFonts w:ascii="Times New Roman" w:hAnsi="Times New Roman" w:cs="Times New Roman"/>
          <w:sz w:val="28"/>
          <w:szCs w:val="28"/>
        </w:rPr>
        <w:t xml:space="preserve"> хозяйственного ведения и оперативного управления.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1.3. Управление, распоряжение и учет имущества муниципальной казны от имени и в интересах городского округа осуществляется Администрацией городского округа</w:t>
      </w:r>
      <w:r w:rsidRPr="00DD4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 xml:space="preserve">город Салават Республики Башкортостан (далее – Администрация). 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1.4. Полномочия Администрации по вопросам управления и распоряжения имуществом казны осуществляет Управление муниципального контроля Администрации городского округа город Салават Республики Башкортостан (далее – УМК Администрации).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lang w:val="ba-RU"/>
        </w:rPr>
        <w:t>К</w:t>
      </w:r>
      <w:proofErr w:type="spellStart"/>
      <w:r w:rsidRPr="00DD417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DD417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ba-RU"/>
        </w:rPr>
        <w:t>соблюдением</w:t>
      </w:r>
      <w:r w:rsidRPr="00DD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установленного порядка управления и распоряжения имуществом, находящимся в</w:t>
      </w:r>
      <w:r w:rsidRPr="00DD417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Pr="00DD417B">
        <w:rPr>
          <w:rFonts w:ascii="Times New Roman" w:hAnsi="Times New Roman" w:cs="Times New Roman"/>
          <w:sz w:val="28"/>
          <w:szCs w:val="28"/>
        </w:rPr>
        <w:t>осуществляет Контрольно-счетная палата</w:t>
      </w:r>
      <w:r w:rsidRPr="00DD4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>городско</w:t>
      </w:r>
      <w:bookmarkStart w:id="1" w:name="_GoBack"/>
      <w:bookmarkEnd w:id="1"/>
      <w:r w:rsidRPr="00DD417B">
        <w:rPr>
          <w:rFonts w:ascii="Times New Roman" w:hAnsi="Times New Roman" w:cs="Times New Roman"/>
          <w:sz w:val="28"/>
          <w:szCs w:val="28"/>
        </w:rPr>
        <w:t>го округа город Салават Республики Башкортостан.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1.6. В случае вовлечения имущества муниципальной казны в сделку с участием третьих лиц соответствующие права и обязательства приобретает непосредственный собственник имущества - городской округ.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1.7. Формирование имущества казны городского округа осуществляется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за счет бюджетных средств городского округа и иных источников, предусмотренных действующ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D417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417B"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1.8. Финансирование всех необходимых мероприятий по содержанию и учету муниципальной казны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417B">
        <w:rPr>
          <w:rFonts w:ascii="Times New Roman" w:hAnsi="Times New Roman" w:cs="Times New Roman"/>
          <w:sz w:val="28"/>
          <w:szCs w:val="28"/>
        </w:rPr>
        <w:t>ородского округа осуществляется за счет бюджетных средств городского округа.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417B">
        <w:rPr>
          <w:rFonts w:ascii="Times New Roman" w:hAnsi="Times New Roman" w:cs="Times New Roman"/>
          <w:b/>
          <w:sz w:val="28"/>
          <w:szCs w:val="28"/>
        </w:rPr>
        <w:t>2. ЦЕЛИ ФОРМИРОВАНИЯ, УЧЕТА, УПРАВЛЕНИЯ И РАСПОРЯЖЕНИЯ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sz w:val="28"/>
          <w:szCs w:val="28"/>
        </w:rPr>
        <w:t>МУНИЦИПАЛЬНОЙ КАЗНОЙ ГОРОДСКОГО ОКРУГА ГОРОД САЛАВАТ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2.1. Основными целями формирования, учета, управления и распоряжения казной городского округа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укрепление экономической основы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обеспечение экономической и финансовой самостоятельности городского округа в сфере гражданских правоотношений;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создание экономических предпосылок для разработки и реализации новых подходов к управлению собственностью городского округа, обеспечения максимально эффективного управления отдельными ее объектами;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реализация самостоятельной экономической политики города на рынках недвижимости, ценных бумаг, инвестиций;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повышение доходов городского округа от коммерческого использования объектов муниципальной собственности;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сохранение, воспроизводство и </w:t>
      </w:r>
      <w:r>
        <w:rPr>
          <w:rFonts w:ascii="Times New Roman" w:hAnsi="Times New Roman" w:cs="Times New Roman"/>
          <w:sz w:val="28"/>
          <w:szCs w:val="28"/>
        </w:rPr>
        <w:t>пополнение</w:t>
      </w:r>
      <w:r w:rsidRPr="00DD417B">
        <w:rPr>
          <w:rFonts w:ascii="Times New Roman" w:hAnsi="Times New Roman" w:cs="Times New Roman"/>
          <w:sz w:val="28"/>
          <w:szCs w:val="28"/>
        </w:rPr>
        <w:t xml:space="preserve"> объектов собственности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привлечение инвестиций и стимулирование предпринимательской деятельности на территории городского округа.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417B">
        <w:rPr>
          <w:rFonts w:ascii="Times New Roman" w:hAnsi="Times New Roman" w:cs="Times New Roman"/>
          <w:b/>
          <w:sz w:val="28"/>
          <w:szCs w:val="28"/>
        </w:rPr>
        <w:t>3. СОСТАВ И ПОРЯДОК ФОРМИРОВАНИЯ ИМУЩЕСТВА КАЗНЫ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sz w:val="28"/>
          <w:szCs w:val="28"/>
        </w:rPr>
        <w:t>ОКРУГА ГОРОД САЛАВАТ РЕСПУБЛИКИ БАШКОРТОСТАН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3.1. Объектами, составляющими муниципальную казну городского округа,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недвижимое имущество, не закрепленное за муниципальными предприятиями и учреждениями (здание, строение, сооружение или объект незавершенного строительства, земельный участок, жилое, нежилое помещение или иной прочно связанный с землей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не закрепленное за муниципальными предприятиями и учреждениями, акции, доли (вклады) в уставном (складочном) капитале хозяйственного общества или товарищества либо иное не относящееся к недвижимости имущество.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DD417B">
        <w:rPr>
          <w:rFonts w:ascii="Times New Roman" w:hAnsi="Times New Roman" w:cs="Times New Roman"/>
          <w:sz w:val="28"/>
          <w:szCs w:val="28"/>
        </w:rPr>
        <w:t>3.2. Основаниями приобретения права собственности городского округа на отдельные объекты гражданских прав и включения их в состав казны городского округа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создание новых объектов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D417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D417B">
        <w:rPr>
          <w:rFonts w:ascii="Times New Roman" w:hAnsi="Times New Roman" w:cs="Times New Roman"/>
          <w:sz w:val="28"/>
          <w:szCs w:val="28"/>
        </w:rPr>
        <w:t>, внебюджетных и валютных фондов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приобретение в муниципальную собственность городского округа объектов гражданских правоотношений на основании договоров купли-продажи и иных сделок об отчуждении имущества за счет средств городского бюджета, внебюджетных и валютных фондов городского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участие городского округа в образовании имущества хозяйственных обществ или товариществ;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приобретение права муниципальной собственности на брошенные вещи, а также вещи, признанные в установленном порядке бесхозяйными и поступившие в этой связи в муниципальную собственность городского округа в порядке, установленном действующим законодательством;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имущества, подлежащего распределению между акционерами или участниками юридического лица при его ликвидации;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невостребованного имущества, оставшегося после погашения требований кредиторов организации-должника, в соответствии с Федеральным законом "О несостоятельности (банкротстве)";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объектов на безвозмездной основе в муниципальную собственность юридическими и физическими лицами;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иные основания, предусмотренные соответствующим законодательством.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DD417B">
        <w:rPr>
          <w:rFonts w:ascii="Times New Roman" w:hAnsi="Times New Roman" w:cs="Times New Roman"/>
          <w:sz w:val="28"/>
          <w:szCs w:val="28"/>
        </w:rPr>
        <w:t xml:space="preserve">3.3. Основаниями включения в состав имущества муниципальной казны городского округа объектов муниципальной собственности городского округа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>также являются: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- изъятие излишнего, неиспользуемого либо используемого не по назначению имущества из оперативного управления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417B">
        <w:rPr>
          <w:rFonts w:ascii="Times New Roman" w:hAnsi="Times New Roman" w:cs="Times New Roman"/>
          <w:sz w:val="28"/>
          <w:szCs w:val="28"/>
        </w:rPr>
        <w:t>ородского округа;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прекращение права хозяйственного ведения муниципального унитарного предприятия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унитарных предприятий от имущества, переданного им в хозяйственное ведение;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передача имущества ликвидированных муниципальных унитарных предприятий и муниципальных учреждений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3.4. Включение в состав имущества муниципальной казны городского округа объектов, приобретенных в муниципальную собственность по основаниям, перечисленным в п. 3.2 настоящего Положения, а также подлежащих включению в состав имущества казны в соответствии с п. 3.3 настоящего Положения, осуществляется на основании постановления Администрации, определяющего его дальнейшее использование, объем и порядок выделения средств на его содержание и эксплуатацию.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3.5. Основанием исключения объектов муниципальной собственности из состава муниципальной казны городского округа является постановление Администрации: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о закреплении имущества муниципальной казны городского округа за муниципальными предприятиями, учреждениями на правах хозяйственного ведения, оперативного управления;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- о прекращении права муниципальной собственности городского округа по основаниям, предусмотренным действующими нормативными актами.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Исключение соответствующего объекта из состава муниципальной казны и внесении необходимых изменений в реестр муниципальной собственности городского округа осуществляется на основании соответствующего решения Администрации.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8280D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280D">
        <w:rPr>
          <w:rFonts w:ascii="Times New Roman" w:hAnsi="Times New Roman" w:cs="Times New Roman"/>
          <w:b/>
          <w:sz w:val="28"/>
          <w:szCs w:val="28"/>
        </w:rPr>
        <w:t xml:space="preserve">4. УЧЕТ ОБЪЕКТОВ МУНИЦИПАЛЬНОЙ КАЗНЫ 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4.1. Казна городского округа находится в непосредственном владении и распоряжении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4.2. Учет отдельных объектов имущества казны городского округа и их движения осуществляется путем внесения сведений в соответствующий </w:t>
      </w:r>
      <w:r w:rsidRPr="00DD417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417B">
        <w:rPr>
          <w:rFonts w:ascii="Times New Roman" w:hAnsi="Times New Roman" w:cs="Times New Roman"/>
          <w:sz w:val="28"/>
          <w:szCs w:val="28"/>
        </w:rPr>
        <w:t xml:space="preserve">еестра муниципальной собственности городского округа. Имущество казны городского округа не подлежит отражению в бухгалтерском учете органов управления городского округа и </w:t>
      </w:r>
      <w:proofErr w:type="gramStart"/>
      <w:r w:rsidRPr="00DD417B">
        <w:rPr>
          <w:rFonts w:ascii="Times New Roman" w:hAnsi="Times New Roman" w:cs="Times New Roman"/>
          <w:sz w:val="28"/>
          <w:szCs w:val="28"/>
        </w:rPr>
        <w:t>иных муниципальных предприятий</w:t>
      </w:r>
      <w:proofErr w:type="gramEnd"/>
      <w:r w:rsidRPr="00DD417B">
        <w:rPr>
          <w:rFonts w:ascii="Times New Roman" w:hAnsi="Times New Roman" w:cs="Times New Roman"/>
          <w:sz w:val="28"/>
          <w:szCs w:val="28"/>
        </w:rPr>
        <w:t xml:space="preserve"> и учреждений, за исключением случаев, прямо предусмотренных действующими нормативными актами.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4.3. Ведение реестра муниципальной собственности городского округа осуществляет УМК Администрации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424. 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4.4. Казна городского округа, а также доходы, извлекаемые в результате вовлечения в хозяйственный оборот ее отдельных объектов, являются собственностью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4.5. Право муниципальной собственности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транспортные средства</w:t>
      </w:r>
      <w:r w:rsidRPr="00DD417B">
        <w:rPr>
          <w:rFonts w:ascii="Times New Roman" w:hAnsi="Times New Roman" w:cs="Times New Roman"/>
          <w:sz w:val="28"/>
          <w:szCs w:val="28"/>
        </w:rPr>
        <w:t xml:space="preserve"> казны городского округа и сделки с ним подлежат государственной регистрации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D417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D417B">
        <w:rPr>
          <w:rFonts w:ascii="Times New Roman" w:hAnsi="Times New Roman" w:cs="Times New Roman"/>
          <w:sz w:val="28"/>
          <w:szCs w:val="28"/>
        </w:rPr>
        <w:t xml:space="preserve"> от 13.07.2015 № 218-ФЗ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472">
        <w:rPr>
          <w:rFonts w:ascii="Times New Roman" w:hAnsi="Times New Roman" w:cs="Times New Roman"/>
          <w:sz w:val="28"/>
          <w:szCs w:val="28"/>
        </w:rPr>
        <w:t xml:space="preserve">от 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3472">
        <w:rPr>
          <w:rFonts w:ascii="Times New Roman" w:hAnsi="Times New Roman" w:cs="Times New Roman"/>
          <w:sz w:val="28"/>
          <w:szCs w:val="28"/>
        </w:rPr>
        <w:t xml:space="preserve"> 283-ФЗ</w:t>
      </w:r>
      <w:r w:rsidRPr="00DD417B">
        <w:rPr>
          <w:rFonts w:ascii="Times New Roman" w:hAnsi="Times New Roman" w:cs="Times New Roman"/>
          <w:sz w:val="28"/>
          <w:szCs w:val="28"/>
        </w:rPr>
        <w:t xml:space="preserve"> </w:t>
      </w:r>
      <w:r w:rsidRPr="00993472">
        <w:rPr>
          <w:rFonts w:ascii="Times New Roman" w:hAnsi="Times New Roman" w:cs="Times New Roman"/>
          <w:sz w:val="28"/>
          <w:szCs w:val="28"/>
        </w:rPr>
        <w:t>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3472">
        <w:rPr>
          <w:rFonts w:ascii="Times New Roman" w:hAnsi="Times New Roman" w:cs="Times New Roman"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sz w:val="28"/>
          <w:szCs w:val="28"/>
        </w:rPr>
        <w:t>Все действия, необходимые для осуществления государственной регистрации права муниципальной собственности на имущество казны городского округа, совершаются УМК Администрации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FE3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417B">
        <w:rPr>
          <w:rFonts w:ascii="Times New Roman" w:hAnsi="Times New Roman" w:cs="Times New Roman"/>
          <w:sz w:val="28"/>
          <w:szCs w:val="28"/>
        </w:rPr>
        <w:t>если иное прямо не предусмотрено договорами о передаче его в пользование третьих лиц, с привлечением, в случае необходимости, муниципальных предприятий и учреждений.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4.6. Учет стоимости отдельных объектов имущества казны городского округа осуществляется путем внесения соответствующих записей в реестр муниципальной собственности городского округа на момент включения объектов в состав имущества казны городского округа.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4.7. Проведение независимой оценки отдельных объектов имущества казны городского округа является обязательным в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17B">
        <w:rPr>
          <w:rFonts w:ascii="Times New Roman" w:hAnsi="Times New Roman" w:cs="Times New Roman"/>
          <w:sz w:val="28"/>
          <w:szCs w:val="28"/>
        </w:rPr>
        <w:t xml:space="preserve"> и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городского округа</w:t>
      </w:r>
      <w:r w:rsidRPr="00DD417B"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8280D" w:rsidRDefault="0022446B" w:rsidP="002244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280D">
        <w:rPr>
          <w:rFonts w:ascii="Times New Roman" w:hAnsi="Times New Roman" w:cs="Times New Roman"/>
          <w:b/>
          <w:sz w:val="28"/>
          <w:szCs w:val="28"/>
        </w:rPr>
        <w:t>5. УПРАВЛЕНИЕ И РАСПОРЯЖЕНИЕ МУНИЦИПАЛЬНОЙ КАЗНОЙ</w:t>
      </w:r>
    </w:p>
    <w:p w:rsidR="0022446B" w:rsidRPr="00DD417B" w:rsidRDefault="0022446B" w:rsidP="002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5.1. Приобретение и осуществление имущественных и личных неимущественных прав, и обязанностей, а также обеспечение защиты прав собственника муниципальной казны, в том числе судебной, от имени муниципального образования осуществляется Администрацией.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lastRenderedPageBreak/>
        <w:t>5.2. Порядок и условия управления и распоряжения муниципальной казной определяются нормами действующего законодательства Российской Федерации и Республики Башкортостан, а также нормативными актами органов местного самоуправления городского округа, принятыми в пределах их компетенции.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5.3. Порядок приватизации объектов имущества казны определяется действующим законодательством, соответствующими нормативными актами органов местного самоуправления городского округа о приватизации муниципального имущества.</w:t>
      </w:r>
    </w:p>
    <w:p w:rsidR="0022446B" w:rsidRPr="00DD417B" w:rsidRDefault="0022446B" w:rsidP="00224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417B">
        <w:rPr>
          <w:rFonts w:ascii="Times New Roman" w:hAnsi="Times New Roman" w:cs="Times New Roman"/>
          <w:b/>
          <w:bCs/>
          <w:sz w:val="28"/>
          <w:szCs w:val="28"/>
        </w:rPr>
        <w:t>6. КОНТРОЛЬ И ОТВЕТСТВЕННОСТЬ ЗА ОБЕСПЕЧЕНИЕ СОХРАННОСТИ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417B">
        <w:rPr>
          <w:rFonts w:ascii="Times New Roman" w:hAnsi="Times New Roman" w:cs="Times New Roman"/>
          <w:b/>
          <w:bCs/>
          <w:sz w:val="28"/>
          <w:szCs w:val="28"/>
        </w:rPr>
        <w:t>И СОДЕРЖАНИЯ ИМУЩЕСТВА МУНИЦИПАЛЬНОЙ КАЗНЫ</w:t>
      </w:r>
    </w:p>
    <w:p w:rsidR="0022446B" w:rsidRPr="00DD417B" w:rsidRDefault="0022446B" w:rsidP="00224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6B" w:rsidRPr="00DD417B" w:rsidRDefault="0022446B" w:rsidP="00224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в соответствии с условиями заключенных договоров о передаче имущества</w:t>
      </w:r>
      <w:r w:rsidRPr="008C28A4">
        <w:t xml:space="preserve"> </w:t>
      </w:r>
      <w:r w:rsidRPr="008C28A4">
        <w:rPr>
          <w:rFonts w:ascii="Times New Roman" w:hAnsi="Times New Roman" w:cs="Times New Roman"/>
          <w:sz w:val="28"/>
          <w:szCs w:val="28"/>
        </w:rPr>
        <w:t>осуществляет УМК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6.2.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В целях поддержания имущества муниципальной казны в исправном состоянии осуществляется деятельность, связанная с ремонтом имущества и его эксплуатацией.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Для обеспечения сохранности имущества муниципальной казны могут производиться: страхование имущества, установление особого режима его эксплуатации и охраны, а также передача имущества на хранение.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6.3. Содержание имущества муниципальной казны обеспечивается уполномоченными органами, а в случаях передачи по договору аренды, по договору безвозмездного пользования имуществом (ссуды), по договору доверительного управления имуществом, передачи имущества залогодержателю по договору о залоге и в других случаях, установленных действующим законодательством, бремя его содержания и риск случайной гибели ложится соответственно на арендаторов, ссудополучателей, доверительных управляющих, залогодержателей или иных лиц, у которых находится казенное имущество, если иное не предусмотрено соглашением сторон.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lastRenderedPageBreak/>
        <w:t>6.4. В период, когда имущество, входящее в состав муниципальной казны, не обременено договорными обязательствами, риск его случайной гибели ложится на городской округ, а обязанности по содержанию такого имущества и контролю за его состоянием исполняет Администрация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Pr="00DD417B">
        <w:rPr>
          <w:rFonts w:ascii="Times New Roman" w:hAnsi="Times New Roman" w:cs="Times New Roman"/>
          <w:sz w:val="28"/>
          <w:szCs w:val="28"/>
        </w:rPr>
        <w:t>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6.5.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6.6. Имущественные требования, обращенные к </w:t>
      </w:r>
      <w:r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DD417B">
        <w:rPr>
          <w:rFonts w:ascii="Times New Roman" w:hAnsi="Times New Roman" w:cs="Times New Roman"/>
          <w:sz w:val="28"/>
          <w:szCs w:val="28"/>
        </w:rPr>
        <w:t>, могут быть удовлетворены за счет муниципальной казны городского округа в порядке, установленном действующими нормативными актами.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>6.7. Для проверки фактического наличия и состояния имущества муниципальной казны проводятся плановые и внеплановые инвентаризации.</w:t>
      </w:r>
    </w:p>
    <w:p w:rsidR="0022446B" w:rsidRPr="00DD417B" w:rsidRDefault="0022446B" w:rsidP="002244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7B">
        <w:rPr>
          <w:rFonts w:ascii="Times New Roman" w:hAnsi="Times New Roman" w:cs="Times New Roman"/>
          <w:sz w:val="28"/>
          <w:szCs w:val="28"/>
        </w:rPr>
        <w:t xml:space="preserve">6.8. В случае обнаружения факта причинения ущерба имуществу муниципальной казны, зачисления в муниципальную казну имущества, оставшегося после удовлетворения требований </w:t>
      </w:r>
      <w:proofErr w:type="gramStart"/>
      <w:r w:rsidRPr="00DD417B">
        <w:rPr>
          <w:rFonts w:ascii="Times New Roman" w:hAnsi="Times New Roman" w:cs="Times New Roman"/>
          <w:sz w:val="28"/>
          <w:szCs w:val="28"/>
        </w:rPr>
        <w:t>кредиторов</w:t>
      </w:r>
      <w:proofErr w:type="gramEnd"/>
      <w:r w:rsidRPr="00DD417B">
        <w:rPr>
          <w:rFonts w:ascii="Times New Roman" w:hAnsi="Times New Roman" w:cs="Times New Roman"/>
          <w:sz w:val="28"/>
          <w:szCs w:val="28"/>
        </w:rPr>
        <w:t xml:space="preserve"> ликвидированных муниципальных унитарных предприятий или муниципальных учреждений либо переданного городскому округу в дар, проводится его обязательная внеплановая инвентаризация учреждением (структурным подразделением Администрации), принявшим работы (имущество) по соответствующему акту.</w:t>
      </w:r>
    </w:p>
    <w:p w:rsidR="0022446B" w:rsidRPr="00DD417B" w:rsidRDefault="0022446B" w:rsidP="0022446B">
      <w:pPr>
        <w:rPr>
          <w:rFonts w:ascii="Times New Roman" w:hAnsi="Times New Roman" w:cs="Times New Roman"/>
          <w:sz w:val="28"/>
          <w:szCs w:val="28"/>
        </w:rPr>
      </w:pPr>
    </w:p>
    <w:p w:rsidR="00CC242F" w:rsidRDefault="00CC242F"/>
    <w:sectPr w:rsidR="00CC242F" w:rsidSect="00DD417B">
      <w:footerReference w:type="default" r:id="rId6"/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E9" w:rsidRDefault="009124E9" w:rsidP="00075487">
      <w:pPr>
        <w:spacing w:after="0" w:line="240" w:lineRule="auto"/>
      </w:pPr>
      <w:r>
        <w:separator/>
      </w:r>
    </w:p>
  </w:endnote>
  <w:endnote w:type="continuationSeparator" w:id="0">
    <w:p w:rsidR="009124E9" w:rsidRDefault="009124E9" w:rsidP="0007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46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5487" w:rsidRPr="00075487" w:rsidRDefault="0007548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54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4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54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754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5487" w:rsidRDefault="00075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E9" w:rsidRDefault="009124E9" w:rsidP="00075487">
      <w:pPr>
        <w:spacing w:after="0" w:line="240" w:lineRule="auto"/>
      </w:pPr>
      <w:r>
        <w:separator/>
      </w:r>
    </w:p>
  </w:footnote>
  <w:footnote w:type="continuationSeparator" w:id="0">
    <w:p w:rsidR="009124E9" w:rsidRDefault="009124E9" w:rsidP="00075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A3"/>
    <w:rsid w:val="00075487"/>
    <w:rsid w:val="0022446B"/>
    <w:rsid w:val="002A73E6"/>
    <w:rsid w:val="006F67A3"/>
    <w:rsid w:val="009124E9"/>
    <w:rsid w:val="00CC242F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605E-F3A3-4F5F-862B-106A60A8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487"/>
  </w:style>
  <w:style w:type="paragraph" w:styleId="a5">
    <w:name w:val="footer"/>
    <w:basedOn w:val="a"/>
    <w:link w:val="a6"/>
    <w:uiPriority w:val="99"/>
    <w:unhideWhenUsed/>
    <w:rsid w:val="0007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2067</Words>
  <Characters>11783</Characters>
  <Application>Microsoft Office Word</Application>
  <DocSecurity>0</DocSecurity>
  <Lines>98</Lines>
  <Paragraphs>27</Paragraphs>
  <ScaleCrop>false</ScaleCrop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dcterms:created xsi:type="dcterms:W3CDTF">2021-05-19T12:31:00Z</dcterms:created>
  <dcterms:modified xsi:type="dcterms:W3CDTF">2021-06-01T11:51:00Z</dcterms:modified>
</cp:coreProperties>
</file>