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3D005D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3D005D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3D005D" w:rsidRDefault="008F1914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</w:t>
      </w:r>
      <w:r w:rsidR="001A386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21</w:t>
      </w:r>
      <w:r w:rsidR="00FA034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г.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1A386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Пояснительная записка</w:t>
      </w:r>
      <w:r w:rsidR="001A386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</w:t>
      </w:r>
      <w:r w:rsidR="001A386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3D005D" w:rsidRDefault="001A386A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внесени</w:t>
      </w:r>
      <w:r w:rsidR="00BE55A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изменений в проект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межевания территории кадастрового квартала 02:59:070</w:t>
      </w:r>
      <w:r w:rsidR="00257678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1</w:t>
      </w:r>
      <w:r w:rsidR="00B0459A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05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для комплексных кадастровых работ городского округа город Салават Республики Башкортостан</w:t>
      </w:r>
    </w:p>
    <w:p w:rsidR="00545380" w:rsidRPr="003D005D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1A386A" w:rsidRDefault="00545380" w:rsidP="008F1914">
      <w:pPr>
        <w:pStyle w:val="af0"/>
        <w:numPr>
          <w:ilvl w:val="0"/>
          <w:numId w:val="9"/>
        </w:numPr>
        <w:spacing w:before="120" w:after="120" w:line="276" w:lineRule="auto"/>
        <w:ind w:left="0" w:right="-143" w:firstLine="0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1A386A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1A386A" w:rsidRPr="001A386A" w:rsidRDefault="001A386A" w:rsidP="001A386A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A386A">
        <w:rPr>
          <w:rFonts w:ascii="Times New Roman" w:hAnsi="Times New Roman" w:cs="Times New Roman"/>
          <w:sz w:val="28"/>
          <w:szCs w:val="28"/>
        </w:rPr>
        <w:t xml:space="preserve">       Внесение изменений  в проект межевания территории кадастрового квартала 02:59:070105 для комплексных кадастровых работ городского округа город Салават Республики Башкортостан выполнено на основании: </w:t>
      </w:r>
    </w:p>
    <w:p w:rsidR="001A386A" w:rsidRPr="001A386A" w:rsidRDefault="001A386A" w:rsidP="001A386A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A38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86A">
        <w:rPr>
          <w:rFonts w:ascii="Times New Roman" w:hAnsi="Times New Roman" w:cs="Times New Roman"/>
          <w:sz w:val="28"/>
          <w:szCs w:val="28"/>
        </w:rPr>
        <w:t>Постановления от 13 января 2021г</w:t>
      </w:r>
      <w:r w:rsidR="00BE55A5">
        <w:rPr>
          <w:rFonts w:ascii="Times New Roman" w:hAnsi="Times New Roman" w:cs="Times New Roman"/>
          <w:sz w:val="28"/>
          <w:szCs w:val="28"/>
        </w:rPr>
        <w:t>.</w:t>
      </w:r>
      <w:r w:rsidRPr="001A386A">
        <w:rPr>
          <w:rFonts w:ascii="Times New Roman" w:hAnsi="Times New Roman" w:cs="Times New Roman"/>
          <w:sz w:val="28"/>
          <w:szCs w:val="28"/>
        </w:rPr>
        <w:t xml:space="preserve"> № 17-п «О разработке проекта внесения изменений в проект межевания территории кадастрового квартала 02:59:070105 для комплексных кадастровых работ городского округа город Салават Республики Башкортостан»;</w:t>
      </w:r>
    </w:p>
    <w:p w:rsidR="001A386A" w:rsidRPr="001A386A" w:rsidRDefault="00BE55A5" w:rsidP="001A386A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заявления от 11.03.2021</w:t>
      </w:r>
      <w:r w:rsidR="001A386A" w:rsidRPr="001A386A">
        <w:rPr>
          <w:rFonts w:ascii="Times New Roman" w:hAnsi="Times New Roman" w:cs="Times New Roman"/>
          <w:sz w:val="28"/>
          <w:szCs w:val="28"/>
        </w:rPr>
        <w:t xml:space="preserve"> №210169 на внесение изменений в проект межевания кадастрового квартала 02:59:070105 от ООО «Строительно-транспортного предприятия»;</w:t>
      </w:r>
    </w:p>
    <w:p w:rsidR="009D6DC6" w:rsidRDefault="001A386A" w:rsidP="009D6DC6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1A386A">
        <w:rPr>
          <w:rFonts w:ascii="Times New Roman" w:hAnsi="Times New Roman" w:cs="Times New Roman"/>
          <w:sz w:val="28"/>
          <w:szCs w:val="28"/>
        </w:rPr>
        <w:t xml:space="preserve">- </w:t>
      </w:r>
      <w:r w:rsidR="009D6DC6">
        <w:rPr>
          <w:rFonts w:ascii="Times New Roman" w:hAnsi="Times New Roman" w:cs="Times New Roman"/>
          <w:sz w:val="28"/>
          <w:szCs w:val="28"/>
        </w:rPr>
        <w:t xml:space="preserve"> </w:t>
      </w:r>
      <w:r w:rsidRPr="001A386A">
        <w:rPr>
          <w:rFonts w:ascii="Times New Roman" w:hAnsi="Times New Roman" w:cs="Times New Roman"/>
          <w:sz w:val="28"/>
          <w:szCs w:val="28"/>
        </w:rPr>
        <w:t>технического задания приложения №1 к договору от 24.03.2021г № П.21.03.</w:t>
      </w:r>
    </w:p>
    <w:p w:rsidR="009D6DC6" w:rsidRDefault="009D6DC6" w:rsidP="009D6DC6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   </w:t>
      </w:r>
      <w:r w:rsidR="00545380"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545380" w:rsidRPr="003D005D" w:rsidRDefault="00545380" w:rsidP="009D6DC6">
      <w:pPr>
        <w:pStyle w:val="af6"/>
        <w:autoSpaceDE w:val="0"/>
        <w:autoSpaceDN w:val="0"/>
        <w:adjustRightInd w:val="0"/>
        <w:ind w:left="502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D005D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206C82" w:rsidRDefault="009D6DC6" w:rsidP="009D6DC6">
      <w:pPr>
        <w:pStyle w:val="60"/>
        <w:shd w:val="clear" w:color="auto" w:fill="auto"/>
        <w:tabs>
          <w:tab w:val="left" w:pos="1701"/>
        </w:tabs>
        <w:spacing w:after="0" w:line="240" w:lineRule="auto"/>
        <w:ind w:right="-143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 w:bidi="ru-RU"/>
        </w:rPr>
        <w:t xml:space="preserve">                                    2.</w:t>
      </w:r>
      <w:r w:rsidR="001D073E" w:rsidRPr="003D005D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9D6DC6" w:rsidRDefault="009D6DC6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9D6DC6" w:rsidRPr="009D6DC6" w:rsidRDefault="009D6DC6" w:rsidP="009D6DC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proofErr w:type="gramStart"/>
      <w:r w:rsidRPr="009D6DC6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proofErr w:type="gramEnd"/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подлежащая изменению находится </w:t>
      </w:r>
      <w:r w:rsidRPr="009D6DC6">
        <w:rPr>
          <w:rFonts w:ascii="Times New Roman" w:hAnsi="Times New Roman" w:cs="Times New Roman"/>
          <w:bCs/>
          <w:sz w:val="28"/>
          <w:szCs w:val="28"/>
        </w:rPr>
        <w:t xml:space="preserve">на земельных участках с кадастровыми номерами: 02:59:070105:1665, 02:59:070105:53. </w:t>
      </w:r>
      <w:proofErr w:type="gramStart"/>
      <w:r w:rsidRPr="009D6DC6">
        <w:rPr>
          <w:rFonts w:ascii="Times New Roman" w:hAnsi="Times New Roman" w:cs="Times New Roman"/>
          <w:color w:val="000000"/>
          <w:sz w:val="28"/>
          <w:szCs w:val="28"/>
        </w:rPr>
        <w:t>С северной стороны относительно этих участков расположена улица Северная, с южной - ул. Строителей, с западной - ул. Речная, с восточной – бул. Монтажников.</w:t>
      </w:r>
      <w:proofErr w:type="gramEnd"/>
      <w:r w:rsidR="00D40F2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Фактическая площадь</w:t>
      </w:r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</w:t>
      </w:r>
      <w:r w:rsidR="00D40F2F">
        <w:rPr>
          <w:rFonts w:ascii="Times New Roman" w:hAnsi="Times New Roman" w:cs="Times New Roman"/>
          <w:color w:val="000000"/>
          <w:sz w:val="28"/>
          <w:szCs w:val="28"/>
        </w:rPr>
        <w:t xml:space="preserve">, в которые </w:t>
      </w:r>
      <w:proofErr w:type="gramStart"/>
      <w:r w:rsidR="00D40F2F">
        <w:rPr>
          <w:rFonts w:ascii="Times New Roman" w:hAnsi="Times New Roman" w:cs="Times New Roman"/>
          <w:color w:val="000000"/>
          <w:sz w:val="28"/>
          <w:szCs w:val="28"/>
        </w:rPr>
        <w:t>будут внесены изменения</w:t>
      </w:r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</w:t>
      </w:r>
      <w:proofErr w:type="gramEnd"/>
      <w:r w:rsidRPr="009D6D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6DC6" w:rsidRPr="009D6DC6" w:rsidRDefault="009D6DC6" w:rsidP="009D6DC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DC6">
        <w:rPr>
          <w:rFonts w:ascii="Times New Roman" w:hAnsi="Times New Roman" w:cs="Times New Roman"/>
          <w:color w:val="000000"/>
          <w:sz w:val="28"/>
          <w:szCs w:val="28"/>
        </w:rPr>
        <w:t>- 02:59:070105:53 – 1415+/-13 кв</w:t>
      </w:r>
      <w:proofErr w:type="gramStart"/>
      <w:r w:rsidRPr="009D6DC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9D6D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6DC6" w:rsidRPr="009D6DC6" w:rsidRDefault="009D6DC6" w:rsidP="009D6DC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DC6">
        <w:rPr>
          <w:rFonts w:ascii="Times New Roman" w:hAnsi="Times New Roman" w:cs="Times New Roman"/>
          <w:color w:val="000000"/>
          <w:sz w:val="28"/>
          <w:szCs w:val="28"/>
        </w:rPr>
        <w:t>- 02:59:070105:1665 – 5520+/-26 кв.м.</w:t>
      </w:r>
    </w:p>
    <w:p w:rsidR="009D6DC6" w:rsidRPr="009D6DC6" w:rsidRDefault="009D6DC6" w:rsidP="009D6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C6">
        <w:rPr>
          <w:rFonts w:ascii="Times New Roman" w:hAnsi="Times New Roman" w:cs="Times New Roman"/>
          <w:sz w:val="28"/>
          <w:szCs w:val="28"/>
        </w:rPr>
        <w:lastRenderedPageBreak/>
        <w:t>На изменяемой территории располагаются объекты капитального строительства:</w:t>
      </w:r>
    </w:p>
    <w:p w:rsidR="009D6DC6" w:rsidRDefault="009D6DC6" w:rsidP="009D6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C6">
        <w:rPr>
          <w:rFonts w:ascii="Times New Roman" w:hAnsi="Times New Roman" w:cs="Times New Roman"/>
          <w:sz w:val="28"/>
          <w:szCs w:val="28"/>
        </w:rPr>
        <w:t>- двухэтажное нежилое здание;</w:t>
      </w:r>
    </w:p>
    <w:p w:rsidR="009D6DC6" w:rsidRPr="009D6DC6" w:rsidRDefault="009D6DC6" w:rsidP="009D6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C6">
        <w:rPr>
          <w:rFonts w:ascii="Times New Roman" w:hAnsi="Times New Roman" w:cs="Times New Roman"/>
          <w:sz w:val="28"/>
          <w:szCs w:val="28"/>
        </w:rPr>
        <w:t>- сооружение кирпичное нежилое;</w:t>
      </w:r>
    </w:p>
    <w:p w:rsidR="009D6DC6" w:rsidRDefault="009D6DC6" w:rsidP="009D6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C6">
        <w:rPr>
          <w:rFonts w:ascii="Times New Roman" w:hAnsi="Times New Roman" w:cs="Times New Roman"/>
          <w:sz w:val="28"/>
          <w:szCs w:val="28"/>
        </w:rPr>
        <w:t>- инженерные коммуникации.</w:t>
      </w:r>
    </w:p>
    <w:p w:rsidR="009D6DC6" w:rsidRDefault="001D073E" w:rsidP="009D6DC6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D6DC6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 по существующим землепользовате</w:t>
      </w:r>
      <w:r w:rsidR="008F1914" w:rsidRPr="009D6DC6">
        <w:rPr>
          <w:rFonts w:ascii="Times New Roman" w:hAnsi="Times New Roman" w:cs="Times New Roman"/>
          <w:sz w:val="28"/>
          <w:szCs w:val="28"/>
          <w:lang w:eastAsia="ru-RU" w:bidi="ru-RU"/>
        </w:rPr>
        <w:t>лям представлена в т</w:t>
      </w:r>
      <w:r w:rsidR="00545380" w:rsidRPr="009D6DC6">
        <w:rPr>
          <w:rFonts w:ascii="Times New Roman" w:hAnsi="Times New Roman" w:cs="Times New Roman"/>
          <w:sz w:val="28"/>
          <w:szCs w:val="28"/>
          <w:lang w:eastAsia="ru-RU" w:bidi="ru-RU"/>
        </w:rPr>
        <w:t>аблице 2.</w:t>
      </w:r>
      <w:r w:rsidR="005B0B9C" w:rsidRPr="009D6DC6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</w:p>
    <w:p w:rsidR="009D6DC6" w:rsidRPr="001D75E5" w:rsidRDefault="001D75E5" w:rsidP="001D7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75E5">
        <w:rPr>
          <w:rFonts w:ascii="Times New Roman" w:hAnsi="Times New Roman" w:cs="Times New Roman"/>
          <w:sz w:val="28"/>
          <w:szCs w:val="28"/>
        </w:rPr>
        <w:t>3.</w:t>
      </w:r>
      <w:r w:rsidR="00DB1C3F" w:rsidRPr="001D75E5">
        <w:rPr>
          <w:rFonts w:ascii="Times New Roman" w:hAnsi="Times New Roman" w:cs="Times New Roman"/>
          <w:sz w:val="28"/>
          <w:szCs w:val="28"/>
        </w:rPr>
        <w:t>Зоны с особыми условиями использования</w:t>
      </w:r>
    </w:p>
    <w:p w:rsidR="009D6DC6" w:rsidRPr="009D6DC6" w:rsidRDefault="009D6DC6" w:rsidP="009D6DC6">
      <w:pPr>
        <w:pStyle w:val="Standard"/>
        <w:ind w:firstLine="709"/>
        <w:jc w:val="both"/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</w:pP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В границах т</w:t>
      </w:r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подлежащей изменению </w:t>
      </w: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зон с особыми условиями использования территории (ЗОУИТ) - отсутствуют.</w:t>
      </w:r>
    </w:p>
    <w:p w:rsidR="009D6DC6" w:rsidRPr="008F1914" w:rsidRDefault="009D6DC6" w:rsidP="008F1914">
      <w:pPr>
        <w:pStyle w:val="60"/>
        <w:shd w:val="clear" w:color="auto" w:fill="auto"/>
        <w:spacing w:after="0" w:line="413" w:lineRule="exact"/>
        <w:ind w:right="-143" w:firstLine="851"/>
        <w:rPr>
          <w:b w:val="0"/>
          <w:sz w:val="28"/>
          <w:szCs w:val="28"/>
        </w:rPr>
      </w:pPr>
    </w:p>
    <w:p w:rsidR="00DB1C3F" w:rsidRDefault="001D75E5" w:rsidP="008F191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 w:rsidR="00DB1C3F" w:rsidRPr="008F1914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1D75E5" w:rsidRDefault="001D75E5" w:rsidP="008F1914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</w:p>
    <w:p w:rsidR="005B0B9C" w:rsidRPr="00D40F2F" w:rsidRDefault="001D75E5" w:rsidP="001D75E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В границах т</w:t>
      </w:r>
      <w:r w:rsidRPr="009D6DC6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подлежащей изменению </w:t>
      </w: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зон особ</w:t>
      </w:r>
      <w:r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 xml:space="preserve">ого регулирования градостроительной деятельности </w:t>
      </w: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 xml:space="preserve"> - </w:t>
      </w:r>
      <w:r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нет</w:t>
      </w:r>
      <w:r w:rsidRPr="009D6DC6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>.</w:t>
      </w:r>
      <w:r w:rsidR="00D40F2F">
        <w:rPr>
          <w:rFonts w:ascii="Times New Roman" w:eastAsia="PMingLiU" w:hAnsi="Times New Roman" w:cs="Times New Roman"/>
          <w:kern w:val="0"/>
          <w:sz w:val="28"/>
          <w:szCs w:val="28"/>
          <w:lang w:eastAsia="ru-RU"/>
        </w:rPr>
        <w:t xml:space="preserve"> </w:t>
      </w:r>
      <w:r w:rsidR="005B0B9C" w:rsidRPr="00D40F2F">
        <w:rPr>
          <w:rFonts w:ascii="Times New Roman" w:hAnsi="Times New Roman" w:cs="Times New Roman"/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DB1C3F" w:rsidRPr="00D40F2F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8F1914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lastRenderedPageBreak/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5000" w:type="pct"/>
        <w:tblLook w:val="04A0"/>
      </w:tblPr>
      <w:tblGrid>
        <w:gridCol w:w="756"/>
        <w:gridCol w:w="1760"/>
        <w:gridCol w:w="1560"/>
        <w:gridCol w:w="1417"/>
        <w:gridCol w:w="2693"/>
        <w:gridCol w:w="1276"/>
        <w:gridCol w:w="3406"/>
        <w:gridCol w:w="2768"/>
      </w:tblGrid>
      <w:tr w:rsidR="00B0459A" w:rsidRPr="00B0459A" w:rsidTr="00AC4557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 </w:t>
            </w:r>
            <w:proofErr w:type="spellStart"/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или основная характеристика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 земель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раз решенного использования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Кадастровая  стоимость  (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Ограничение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м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оэтажных жил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14872979.75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1006008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02:59:070105:2-02/115/2017-2  от 20.07.2017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59353.36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02-04-15/028/2013-357  от 01.11.2013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 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21444220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241357.32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строительства 102-хквартирного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этажного жилого дома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41780900.7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метеорологической площадки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211382.5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+/-0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гаражного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148959.8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02-04-15/035/2009-284  от 16.12.2009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строительства гаражного бокса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73017.45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02-04-15/034/2012-493  от 21.09.2012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административного здания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29524866.7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02-04-15/031/2014-515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9164651.72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02-04/115-04/217/027/2015-191/1  от 09.07.2015  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станции технического обслуживания автомобилей и склада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2224000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02:59:070105:24-02/115/2017-6  от 30.10.2017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производственных зданий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4210525.36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02-04-15/019/2006-386  от 21.08.2006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02-04-15/019/2006-387  от 21.08.2006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Земли  населённых 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1663367.37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7471317.5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+/-6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 "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Ансат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- 7"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2169151.08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жилого пятиэтажного дома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7843606.89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+/-4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809535.25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02:59:070105:33-02/115/2017-6  от 13.03.2017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магазина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3212084.08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805+/-15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2250160.15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здания автомойки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02-04/115-04/215/001/2016-338/2  от 04.02.2016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 +/-20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5934300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02:59:070105:39-02/115/2017-2  от 05.05.2017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1819+/-15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Занимаемый 5-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этажным жилым домом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10179360.47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+1-2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офиса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359948.4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02-04-15/008/2009-138  от 16.04.2009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1360+/-13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гаражей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3704109.6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3676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ые учреждения различных предприятий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3023510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02-04/115-04/376/003/2016-5164/2  от 15.09.2016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2634 +/-18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2166465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02-04-15/009/2010-616  от 14.04.2010  (Собственность)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02-04-15/028/2014-629  от 24.11.2014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23395 +/-54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 ПЛ №20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19242387.5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02-04-15/009/2010-617  от 14.04.2010  (Собственность);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02-04-15/017/2010-699  от 30.06.2010  (Постоянное (бессрочное) пользование)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1D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1D75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размещения временной платной автостоянки на 50 автомашин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1D75E5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1431187,6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85C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  <w:r w:rsidR="001D75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1D75E5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-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02:59:070105:54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02-04-15/008/2012-258  от 02.03.2012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 +/-23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5538240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02-04/115-04/315/001/2016-6498/1  от 10.06.2016  (Общая долевая собственность);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02-04/115-04/315/001/2016-6366/1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02-04/115-04/315/001/2016-6383/1  от 15.06.2016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02-04/115-04/315/001/2016-6362/1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02-04/115-04/315/001/2016-7282/1  от 27.06.2016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02-04/115-04/315/001/2016-7040/1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02-04/115-04/315/001/2016-7038/1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02-04/115-04/315/001/2016-6362/3  от 14.06.2016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02-04/115-04/315/001/2016-6446/1  от 16.06.2016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02-04/115-04/315/001/2016-6788/1  от 20.06.2016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02-04/115-04/315/001/2016-7040/2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02:59:070105:55-02/115/2017-2  от 17.10.2017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02:59:070105:55-02/115/2017-5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02-04/115-04/315/002/2016-2393/1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от 17.10.2016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02:59:070105:55-02/115/2017-4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02:59:070105:55-02/115/2017-6  от 20.11.2017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02-04/115-04/315/002/2016-2393/2  от 17.10.2016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02-04/115-04/315/001/2016-7282/2  от 27.06.2016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02-04/115-04/315/001/2016-7038/2  от 24.06.2016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02-04/115-04/315/001/2016-6788/2  от 20.06.2016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02-04/115-04/315/001/2016-5583/1  от 25.05.2016  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02-04/115-04/315/001/2016-6362/2  от 14.06.2016  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3601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4452636.5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02-04/115-04/315/001/2016-8619/2  от 29.07.2016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02-04/115-04/315/001/2016-8939/1  от 04.08.2016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02-04/115-04/315/002/2016-5683/1  от 06.12.2016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02-04/115-04/315/001/2016-8126/2  от 15.07.2016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02-04/115-04/315/001/2016-8619/1  от 29.07.2016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02-04/115-04/315/001/2016-9020/2  от 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02-04/115-04/315/001/2016-9020/3  от 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02-04/115-04/315/001/2016-9020/1  от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05.08.2016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02-04/115-04/315/001/2016-8126/1  от 15.07.2016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02-04/115-04/315/001/2016-8225/1  от 19.07.2016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02-04/115-04/315/001/2016-8124/1  от 14.07.2016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02:59:070105:56-02/115/2017-1  от 21.07.2017  (Общая долевая собственность);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02-04/115-04/215/001/2016-2292/1  от 29.07.2016  (Общая долевая собственность)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5924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32831222.68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4558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5730044.12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2427+/-17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13321997.16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3442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19021077.14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02-04-15/031/2014-384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 +/-20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17210443.36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02-04-15/031/2014-618  от 17.12.2014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5771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31500772.66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02-04-15/031/2014-501  от 15.12.2014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 +/-21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19279156.05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02-04-15/031/2014-364  от 09.12.2014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3815+/-22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Земли  населённых 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Для обслуживания, эксплуатации и 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4820214.35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02-04-15/031/2014-514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5871 +/-27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32428233.66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02-04-15/031/2014-377  от 09.12.2014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2229+/-17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12053607.27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02-04-15/031/2014-522  от 15.12.2014  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1180+/-12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6580470.6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4666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25105832.94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02-04-15/031/2014-363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1401 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7830441.18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 +/-24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24827123.12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02-04-15/031/2014-375  от 09.12.2014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2587+/-18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14447593.03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02-04-15/031/2014-523  от 15.12.2014  (Сервитут)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02:59:070105:263-02/115/2018-2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02:59:070105:272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02:59:070105:272-02/115/2018-2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02:59:070105:274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02:59:070105:274-02/115/2018-2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02:59:070105:276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02:59:070105:277 (Граница участка многоконтурная.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 объекты газоснабжения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648.45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02:59:070105:286-02/115/2018-2  от 13.09.2018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02:59:070105:287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бъекты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газообеспечения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-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станции (ГРС); -газораспределительные пункты (ГРП); -линейные объекты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02-04-15/031/2013-753  от 07.02.2014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02:59:070105:295 (Граница участка многоконтурная. Количество контуров - 3)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газообеспечения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-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станции (ГРС); -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итеп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ьны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 пункты (ГРП); -линейные объекты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02-04-15/031/2013-753  от 07.02.2014  (Аренда)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1308+/-11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1599069.24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1125724.5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1942294.9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B0459A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02:59:070105:333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2216+/-16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2F68BD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B0459A"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обслуживания, эксплуатации и благоустройства многоквартирных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11930744.56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59A" w:rsidRPr="00B0459A" w:rsidRDefault="00B0459A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1752 +/-15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Рынки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4011782.16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«Строительно-транспортное предприятие», ИНН:0266027441, ОГРН:1060266010793. Собственность </w:t>
            </w:r>
          </w:p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02:59:070105:1664-02/141/2021-3 от 15.03.2021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№02:59:070105:1664-02/141/2021-4 от 15.03.2021 (Ипотека). Срок действия с 15.03.2021 7 лет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5520 +/-26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Деловое управление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11914423.2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округ город Салават Республика Башкортостан. Собственность </w:t>
            </w:r>
          </w:p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02:59:070105:1665-02/141/2020-1 от 15.09.2020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-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6A4730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47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 +/-12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1600535.5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округ город Салават Республика Башкортостан. Собственность </w:t>
            </w:r>
          </w:p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02:59:070105:1666-02/115/2020-1 от 27.04.2020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D40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-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+/-11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02:59:070105:1502 (Граница участка многоконтурная.</w:t>
            </w:r>
            <w:proofErr w:type="gram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Количество контуров - 2)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1416+/-13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839+/-10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агазины  продовольственных  товаров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02-04/115-04/317/013/2015-5098/2  от 21.04.2015  (Аренда)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F8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+1-1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Авторемонтные и </w:t>
            </w:r>
            <w:proofErr w:type="spellStart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автосервисные</w:t>
            </w:r>
            <w:proofErr w:type="spellEnd"/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2674324.35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F8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3+/-1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F8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1933548.75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1575+/-14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строительство малоэтажных жилых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1933548.75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02:59:070105:1561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1229+/-12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не установлена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  <w:tr w:rsidR="00F85C02" w:rsidRPr="00B0459A" w:rsidTr="00AC455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F8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02:59:000000:4630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153+/-4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 населённых  пунктов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 обслуживание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230212.98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C02" w:rsidRPr="00B0459A" w:rsidRDefault="00F85C02" w:rsidP="00AC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45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отсутствуют</w:t>
            </w:r>
          </w:p>
        </w:tc>
      </w:tr>
    </w:tbl>
    <w:p w:rsidR="00CF4BAD" w:rsidRDefault="00CF4BAD"/>
    <w:p w:rsidR="00CF4BAD" w:rsidRDefault="00CF4BAD"/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8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2F68BD" w:rsidRDefault="00C10043" w:rsidP="00C10043">
      <w:pPr>
        <w:pStyle w:val="60"/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lastRenderedPageBreak/>
        <w:t xml:space="preserve">                                              2. </w:t>
      </w:r>
      <w:r w:rsidR="00E37EB7" w:rsidRPr="002F68BD">
        <w:rPr>
          <w:b w:val="0"/>
          <w:sz w:val="28"/>
          <w:szCs w:val="28"/>
          <w:lang w:eastAsia="ru-RU" w:bidi="ru-RU"/>
        </w:rPr>
        <w:t>Проект межевания</w:t>
      </w:r>
    </w:p>
    <w:p w:rsidR="00FD152A" w:rsidRPr="002F68BD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931EC4" w:rsidRPr="00931EC4" w:rsidRDefault="00220B6B" w:rsidP="00DA1C11">
      <w:pPr>
        <w:pStyle w:val="2"/>
        <w:numPr>
          <w:ilvl w:val="1"/>
          <w:numId w:val="8"/>
        </w:numPr>
        <w:spacing w:before="200" w:after="12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25478231"/>
      <w:r w:rsidRPr="00931EC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1"/>
    </w:p>
    <w:p w:rsidR="00931EC4" w:rsidRPr="00931EC4" w:rsidRDefault="00931EC4" w:rsidP="00931EC4">
      <w:pPr>
        <w:pStyle w:val="11"/>
        <w:shd w:val="clear" w:color="auto" w:fill="auto"/>
        <w:spacing w:before="0" w:after="0" w:line="240" w:lineRule="auto"/>
        <w:ind w:right="20" w:firstLine="360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Расчет земельных участков учреждений и предприятий обслуживания ведется в соответствии с нормативными показателями, представленными в приложении</w:t>
      </w:r>
      <w:proofErr w:type="gramStart"/>
      <w:r w:rsidRPr="00931EC4">
        <w:rPr>
          <w:color w:val="000000" w:themeColor="text1"/>
          <w:sz w:val="28"/>
          <w:szCs w:val="28"/>
          <w:lang w:eastAsia="ru-RU" w:bidi="ru-RU"/>
        </w:rPr>
        <w:t xml:space="preserve"> Д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 42.13330.2016 «Градостроительство. Планировка и застройка городских и сельских поселений.</w:t>
      </w:r>
      <w:r w:rsidRPr="00931EC4">
        <w:rPr>
          <w:color w:val="000000" w:themeColor="text1"/>
          <w:sz w:val="28"/>
          <w:szCs w:val="28"/>
        </w:rPr>
        <w:t xml:space="preserve"> </w:t>
      </w:r>
      <w:r w:rsidRPr="00931EC4">
        <w:rPr>
          <w:color w:val="000000" w:themeColor="text1"/>
          <w:sz w:val="28"/>
          <w:szCs w:val="28"/>
          <w:lang w:eastAsia="ru-RU" w:bidi="ru-RU"/>
        </w:rPr>
        <w:t xml:space="preserve">Актуализированная редакция </w:t>
      </w:r>
      <w:proofErr w:type="spellStart"/>
      <w:r w:rsidRPr="00931EC4">
        <w:rPr>
          <w:color w:val="000000" w:themeColor="text1"/>
          <w:sz w:val="28"/>
          <w:szCs w:val="28"/>
          <w:lang w:eastAsia="ru-RU" w:bidi="ru-RU"/>
        </w:rPr>
        <w:t>СНиП</w:t>
      </w:r>
      <w:proofErr w:type="spellEnd"/>
      <w:r w:rsidRPr="00931EC4">
        <w:rPr>
          <w:color w:val="000000" w:themeColor="text1"/>
          <w:sz w:val="28"/>
          <w:szCs w:val="28"/>
          <w:lang w:eastAsia="ru-RU" w:bidi="ru-RU"/>
        </w:rPr>
        <w:t xml:space="preserve"> 2.07.01-89*».</w:t>
      </w:r>
    </w:p>
    <w:p w:rsidR="00931EC4" w:rsidRPr="00931EC4" w:rsidRDefault="00931EC4" w:rsidP="00931EC4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:rsidR="00931EC4" w:rsidRPr="00931EC4" w:rsidRDefault="00931EC4" w:rsidP="00931EC4">
      <w:pPr>
        <w:pStyle w:val="11"/>
        <w:shd w:val="clear" w:color="auto" w:fill="auto"/>
        <w:spacing w:before="0" w:after="0" w:line="240" w:lineRule="auto"/>
        <w:ind w:right="20" w:firstLine="360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Таблица 3.1 Расчет земельных участков учреждений и предприятий обслуживания</w:t>
      </w:r>
    </w:p>
    <w:p w:rsidR="00931EC4" w:rsidRPr="00931EC4" w:rsidRDefault="00931EC4" w:rsidP="00931EC4">
      <w:pPr>
        <w:pStyle w:val="11"/>
        <w:shd w:val="clear" w:color="auto" w:fill="auto"/>
        <w:spacing w:before="0" w:after="0" w:line="240" w:lineRule="auto"/>
        <w:ind w:firstLine="357"/>
        <w:rPr>
          <w:color w:val="000000" w:themeColor="text1"/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931EC4" w:rsidRPr="00931EC4" w:rsidTr="00FA034F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№</w:t>
            </w:r>
          </w:p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п.</w:t>
            </w:r>
          </w:p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proofErr w:type="gramStart"/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п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 xml:space="preserve">Нормативный показатель </w:t>
            </w:r>
            <w:proofErr w:type="gramStart"/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на</w:t>
            </w:r>
            <w:proofErr w:type="gramEnd"/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 xml:space="preserve"> </w:t>
            </w:r>
          </w:p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Кадастровый</w:t>
            </w:r>
          </w:p>
          <w:p w:rsidR="00931EC4" w:rsidRPr="00931EC4" w:rsidRDefault="00931EC4" w:rsidP="00FA034F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Существующая площадь земельного участка, м</w:t>
            </w:r>
            <w:proofErr w:type="gramStart"/>
            <w:r w:rsidRPr="00931EC4">
              <w:rPr>
                <w:rStyle w:val="9pt0pt"/>
                <w:color w:val="000000" w:themeColor="text1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Расчетная площадь земельного участка, м</w:t>
            </w:r>
            <w:proofErr w:type="gramStart"/>
            <w:r w:rsidRPr="00931EC4">
              <w:rPr>
                <w:rStyle w:val="9pt0pt"/>
                <w:color w:val="000000" w:themeColor="text1"/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Проектная площадь земельного участка, м</w:t>
            </w:r>
            <w:proofErr w:type="gramStart"/>
            <w:r w:rsidRPr="00931EC4">
              <w:rPr>
                <w:rStyle w:val="9pt0pt"/>
                <w:color w:val="000000" w:themeColor="text1"/>
                <w:sz w:val="19"/>
                <w:szCs w:val="19"/>
                <w:vertAlign w:val="superscript"/>
              </w:rPr>
              <w:t>2</w:t>
            </w:r>
            <w:proofErr w:type="gramEnd"/>
          </w:p>
        </w:tc>
      </w:tr>
      <w:tr w:rsidR="00931EC4" w:rsidRPr="00931EC4" w:rsidTr="00FA034F">
        <w:trPr>
          <w:trHeight w:val="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000000" w:themeColor="text1"/>
                <w:sz w:val="19"/>
                <w:szCs w:val="19"/>
              </w:rPr>
            </w:pPr>
            <w:proofErr w:type="spellStart"/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Салаватский</w:t>
            </w:r>
            <w:proofErr w:type="spellEnd"/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 xml:space="preserve"> механико-строительный колледж</w:t>
            </w:r>
          </w:p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(Богдана Хмельницкого, 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411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1EC4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color w:val="000000" w:themeColor="text1"/>
                <w:sz w:val="19"/>
                <w:szCs w:val="19"/>
              </w:rPr>
              <w:t>02:59:070105:5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color w:val="000000" w:themeColor="text1"/>
                <w:sz w:val="19"/>
                <w:szCs w:val="19"/>
              </w:rPr>
              <w:t>26 072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000000" w:themeColor="text1"/>
                <w:sz w:val="19"/>
                <w:szCs w:val="19"/>
              </w:rPr>
            </w:pPr>
            <w:r w:rsidRPr="00931EC4">
              <w:rPr>
                <w:rStyle w:val="9pt0pt"/>
                <w:color w:val="000000" w:themeColor="text1"/>
                <w:sz w:val="19"/>
                <w:szCs w:val="19"/>
              </w:rPr>
              <w:t>21783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C4" w:rsidRPr="00931EC4" w:rsidRDefault="00931EC4" w:rsidP="00FA034F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color w:val="000000" w:themeColor="text1"/>
                <w:sz w:val="19"/>
                <w:szCs w:val="19"/>
              </w:rPr>
            </w:pPr>
            <w:r w:rsidRPr="00931EC4">
              <w:rPr>
                <w:color w:val="000000" w:themeColor="text1"/>
                <w:sz w:val="19"/>
                <w:szCs w:val="19"/>
              </w:rPr>
              <w:t>23149,88</w:t>
            </w:r>
          </w:p>
        </w:tc>
      </w:tr>
    </w:tbl>
    <w:p w:rsidR="00931EC4" w:rsidRPr="00CC742D" w:rsidRDefault="00931EC4" w:rsidP="00931EC4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color w:val="FF0000"/>
          <w:sz w:val="32"/>
          <w:szCs w:val="32"/>
          <w:lang w:eastAsia="ru-RU" w:bidi="ru-RU"/>
        </w:rPr>
      </w:pPr>
    </w:p>
    <w:p w:rsidR="00931EC4" w:rsidRDefault="00931EC4" w:rsidP="00DA1C11">
      <w:pPr>
        <w:ind w:firstLine="993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  <w:t xml:space="preserve">3.2 </w:t>
      </w:r>
      <w:r w:rsidRPr="00931EC4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  <w:t xml:space="preserve">Расчет размера земельного участка для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  <w:t xml:space="preserve">производственных предприятий 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Нормативный расчет земельных участков для обслуживания хозяйственного и административного корпуса находящихся на изменяемом земельном участке 02:59:070105:1665 по адресу: 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>. Салават, ул. Строителей, д.49 выполнен согласно: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- СП.42.13330.2016 «Градостроительство. Планировка и застройки городских и сельских поселений»;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- Правил землепользования и застройки городского округа горд Салават от 19 февраля 2020г. №4-49/485.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1. Данные по хозяйственному корпусу: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C11">
        <w:rPr>
          <w:rFonts w:ascii="Times New Roman" w:hAnsi="Times New Roman" w:cs="Times New Roman"/>
          <w:color w:val="000000"/>
          <w:sz w:val="28"/>
          <w:szCs w:val="28"/>
        </w:rPr>
        <w:t>- фактическая площадь здания – 2788,7 кв</w:t>
      </w:r>
      <w:proofErr w:type="gram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- проектируемая площадь земельного участка – 6403 кв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>;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lastRenderedPageBreak/>
        <w:t>- количество работающих – 50 человек;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- количество габаритного транспорта – 20 единиц.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>, СП.42.13330.2016 «Нормы расчета учреждений и предприятий обслуживания и размеры их земельных участков» для производственных предприятий нормативная площадь земельного участка необходима 0,52 - 1,5 га. В данном случае фактическая площадь земельного участка составила 0,64 га.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, СП.42.13330.2016 «Нормы расчета стоянок автомобилей для промышленных предприятий на 100 работающих необходимо 7-10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100 раб. – 10 м/мест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50 раб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м/мест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= 50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100 = 5 м/мест.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Для этого площадь земельного участка для 5 м/мест необходима: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5,3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5 = 66 кв.м.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Для крупно - габаритного транспорта при наличии 20 единиц техники: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7,5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20 = 375 кв.м.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Итого нормативная площадь земельного участка под парковочные места для обслуживания хозяйственного корпуса составила – 441 кв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 Коэффициент застройки земельного участка для обслуживания хозяйственного корпуса: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C11">
        <w:rPr>
          <w:rFonts w:ascii="Times New Roman" w:hAnsi="Times New Roman" w:cs="Times New Roman"/>
          <w:color w:val="000000"/>
          <w:sz w:val="28"/>
          <w:szCs w:val="28"/>
        </w:rPr>
        <w:t>2788,7</w:t>
      </w:r>
      <w:proofErr w:type="gram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6403 </w:t>
      </w:r>
      <w:proofErr w:type="spell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100 = 43,55 % 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В соответствии с Правилами землепользования и застройки ГО г. Салават коэффициент застройки для зоны П-1 составляет не более 70 %. Следовательно, коэффициент застройки для изменяемого земельного участка 43,55% не противоречит нормам.</w:t>
      </w:r>
    </w:p>
    <w:p w:rsidR="00DA1C11" w:rsidRDefault="00DA1C11" w:rsidP="00DA1C11">
      <w:pPr>
        <w:pStyle w:val="TableContents"/>
        <w:snapToGrid w:val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1C11">
        <w:rPr>
          <w:rFonts w:ascii="Times New Roman" w:hAnsi="Times New Roman"/>
          <w:sz w:val="28"/>
          <w:szCs w:val="28"/>
        </w:rPr>
        <w:t>Данные по административному корпусу:</w:t>
      </w:r>
    </w:p>
    <w:p w:rsidR="00DA1C11" w:rsidRPr="00DA1C11" w:rsidRDefault="00DA1C11" w:rsidP="00DA1C11">
      <w:pPr>
        <w:pStyle w:val="TableContents"/>
        <w:snapToGri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A1C11" w:rsidRPr="00DA1C11" w:rsidRDefault="00DA1C11" w:rsidP="00DA1C11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C11">
        <w:rPr>
          <w:rFonts w:ascii="Times New Roman" w:hAnsi="Times New Roman" w:cs="Times New Roman"/>
          <w:color w:val="000000"/>
          <w:sz w:val="28"/>
          <w:szCs w:val="28"/>
        </w:rPr>
        <w:t>- фактическая площадь здания – 352,4 кв</w:t>
      </w:r>
      <w:proofErr w:type="gram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A1C11" w:rsidRPr="00DA1C11" w:rsidRDefault="00DA1C11" w:rsidP="00DA1C1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lastRenderedPageBreak/>
        <w:t>- проектируемая площадь земельного участка – 532 кв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>;</w:t>
      </w:r>
    </w:p>
    <w:p w:rsidR="00DA1C11" w:rsidRPr="00DA1C11" w:rsidRDefault="00DA1C11" w:rsidP="00DA1C1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- количество работающих – 20 человек.</w:t>
      </w:r>
    </w:p>
    <w:p w:rsidR="00DA1C11" w:rsidRPr="00DA1C11" w:rsidRDefault="00DA1C11" w:rsidP="00DA1C11">
      <w:pPr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      Согласно приложения Ж, СП.42.13330.2016 «Нормы расчета учреждений и предприятий обслуживания и размеры их земельных участков» для организации и учреждения управления  нормативная площадь земельного участка исчисляется на 1 сотрудника 44-18,5 кв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при этажности 3-5 этажей. При усредненном показатели 30 кв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на 1 человека нормативная площадь составит 600 кв.м (30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20 = 600 кв.м). В данном случае проектируемая площадь – 532 кв.м.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, СП.42.13330.2016 «Нормы расчета стоянок автомобилей для промышленных предприятий на 100 работающих необходимо 7-10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100 раб. – 10 м/мест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20 раб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м/мест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= 20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 w:rsidRPr="00DA1C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1C11">
        <w:rPr>
          <w:rFonts w:ascii="Times New Roman" w:hAnsi="Times New Roman" w:cs="Times New Roman"/>
          <w:sz w:val="28"/>
          <w:szCs w:val="28"/>
        </w:rPr>
        <w:t xml:space="preserve"> 100 = 2 м/мест.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Для этого площадь земельного участка для 2 м/мест необходима: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 xml:space="preserve">2,5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5,3 </w:t>
      </w:r>
      <w:proofErr w:type="spellStart"/>
      <w:r w:rsidRPr="00DA1C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sz w:val="28"/>
          <w:szCs w:val="28"/>
        </w:rPr>
        <w:t xml:space="preserve"> 2 = 27 кв.м.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1C11">
        <w:rPr>
          <w:rFonts w:ascii="Times New Roman" w:hAnsi="Times New Roman" w:cs="Times New Roman"/>
          <w:sz w:val="28"/>
          <w:szCs w:val="28"/>
        </w:rPr>
        <w:t>Коэффициент застройки земельного участка для обслуживания административного корпуса:</w:t>
      </w:r>
    </w:p>
    <w:p w:rsidR="00DA1C11" w:rsidRPr="00DA1C11" w:rsidRDefault="00DA1C11" w:rsidP="00DA1C11">
      <w:pPr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C11">
        <w:rPr>
          <w:rFonts w:ascii="Times New Roman" w:hAnsi="Times New Roman" w:cs="Times New Roman"/>
          <w:color w:val="000000"/>
          <w:sz w:val="28"/>
          <w:szCs w:val="28"/>
        </w:rPr>
        <w:t>352,4</w:t>
      </w:r>
      <w:proofErr w:type="gram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532 </w:t>
      </w:r>
      <w:proofErr w:type="spellStart"/>
      <w:r w:rsidRPr="00DA1C1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DA1C11">
        <w:rPr>
          <w:rFonts w:ascii="Times New Roman" w:hAnsi="Times New Roman" w:cs="Times New Roman"/>
          <w:color w:val="000000"/>
          <w:sz w:val="28"/>
          <w:szCs w:val="28"/>
        </w:rPr>
        <w:t xml:space="preserve"> 100 = 66 % </w:t>
      </w:r>
    </w:p>
    <w:p w:rsidR="00727429" w:rsidRPr="00CC742D" w:rsidRDefault="00DA1C11" w:rsidP="00931EC4">
      <w:pPr>
        <w:ind w:firstLine="993"/>
        <w:jc w:val="both"/>
        <w:rPr>
          <w:b/>
          <w:color w:val="FF0000"/>
          <w:sz w:val="32"/>
          <w:szCs w:val="32"/>
          <w:lang w:eastAsia="ru-RU" w:bidi="ru-RU"/>
        </w:rPr>
      </w:pPr>
      <w:r w:rsidRPr="00DA1C11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</w:t>
      </w:r>
      <w:r w:rsidRPr="00DA1C1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 г. Салават коэффициент застройки для зоны П-1 составляет не более 70 %. Следовательно, коэффициент застройки для изменяемого земельного участка 66 % не противоречит нормам.</w:t>
      </w:r>
      <w:bookmarkStart w:id="2" w:name="bookmark9"/>
    </w:p>
    <w:p w:rsidR="008A7A47" w:rsidRPr="00931EC4" w:rsidRDefault="00931EC4" w:rsidP="00931EC4">
      <w:pPr>
        <w:pStyle w:val="60"/>
        <w:shd w:val="clear" w:color="auto" w:fill="auto"/>
        <w:tabs>
          <w:tab w:val="left" w:pos="686"/>
        </w:tabs>
        <w:spacing w:after="0" w:line="240" w:lineRule="auto"/>
        <w:ind w:left="567"/>
        <w:rPr>
          <w:b w:val="0"/>
          <w:color w:val="000000" w:themeColor="text1"/>
          <w:sz w:val="28"/>
          <w:szCs w:val="28"/>
          <w:lang w:eastAsia="ru-RU" w:bidi="ru-RU"/>
        </w:rPr>
      </w:pPr>
      <w:r w:rsidRPr="00931EC4">
        <w:rPr>
          <w:b w:val="0"/>
          <w:color w:val="000000" w:themeColor="text1"/>
          <w:sz w:val="28"/>
          <w:szCs w:val="28"/>
          <w:lang w:eastAsia="ru-RU" w:bidi="ru-RU"/>
        </w:rPr>
        <w:t>3.3</w:t>
      </w:r>
      <w:r w:rsidR="00C73331" w:rsidRPr="00931EC4">
        <w:rPr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 w:rsidR="008A7A47" w:rsidRPr="00931EC4">
        <w:rPr>
          <w:b w:val="0"/>
          <w:color w:val="000000" w:themeColor="text1"/>
          <w:sz w:val="28"/>
          <w:szCs w:val="28"/>
          <w:lang w:eastAsia="ru-RU" w:bidi="ru-RU"/>
        </w:rPr>
        <w:t>Методика расчета размера</w:t>
      </w:r>
      <w:r w:rsidR="00D60F25" w:rsidRPr="00931EC4">
        <w:rPr>
          <w:b w:val="0"/>
          <w:color w:val="000000" w:themeColor="text1"/>
          <w:sz w:val="28"/>
          <w:szCs w:val="28"/>
          <w:lang w:eastAsia="ru-RU" w:bidi="ru-RU"/>
        </w:rPr>
        <w:t xml:space="preserve"> </w:t>
      </w:r>
      <w:r w:rsidR="008A7A47" w:rsidRPr="00931EC4">
        <w:rPr>
          <w:b w:val="0"/>
          <w:color w:val="000000" w:themeColor="text1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2"/>
    </w:p>
    <w:p w:rsidR="00727429" w:rsidRPr="00931EC4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color w:val="000000" w:themeColor="text1"/>
          <w:sz w:val="28"/>
          <w:szCs w:val="28"/>
          <w:lang w:eastAsia="ru-RU" w:bidi="ru-RU"/>
        </w:rPr>
      </w:pPr>
    </w:p>
    <w:p w:rsidR="008A7A47" w:rsidRPr="00931EC4" w:rsidRDefault="008A7A47" w:rsidP="00727429">
      <w:pPr>
        <w:pStyle w:val="11"/>
        <w:shd w:val="clear" w:color="auto" w:fill="auto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931EC4">
        <w:rPr>
          <w:color w:val="000000" w:themeColor="text1"/>
          <w:sz w:val="28"/>
          <w:szCs w:val="28"/>
          <w:lang w:eastAsia="ru-RU" w:bidi="ru-RU"/>
        </w:rPr>
        <w:t> </w:t>
      </w:r>
      <w:r w:rsidRPr="00931EC4">
        <w:rPr>
          <w:color w:val="000000" w:themeColor="text1"/>
          <w:sz w:val="28"/>
          <w:szCs w:val="28"/>
          <w:lang w:eastAsia="ru-RU" w:bidi="ru-RU"/>
        </w:rPr>
        <w:t>42.13330.2016 «Градостроительство. Планировка и застройка городских и с</w:t>
      </w:r>
      <w:r w:rsidR="00C73331" w:rsidRPr="00931EC4">
        <w:rPr>
          <w:color w:val="000000" w:themeColor="text1"/>
          <w:sz w:val="28"/>
          <w:szCs w:val="28"/>
          <w:lang w:eastAsia="ru-RU" w:bidi="ru-RU"/>
        </w:rPr>
        <w:t>ельских поселений», действующим</w:t>
      </w:r>
      <w:r w:rsidRPr="00931EC4">
        <w:rPr>
          <w:color w:val="000000" w:themeColor="text1"/>
          <w:sz w:val="28"/>
          <w:szCs w:val="28"/>
          <w:lang w:eastAsia="ru-RU" w:bidi="ru-RU"/>
        </w:rPr>
        <w:t xml:space="preserve"> региональным нормативам градостроительного проектирования Респу</w:t>
      </w:r>
      <w:r w:rsidR="00C73331" w:rsidRPr="00931EC4">
        <w:rPr>
          <w:color w:val="000000" w:themeColor="text1"/>
          <w:sz w:val="28"/>
          <w:szCs w:val="28"/>
          <w:lang w:eastAsia="ru-RU" w:bidi="ru-RU"/>
        </w:rPr>
        <w:t xml:space="preserve">блики </w:t>
      </w:r>
      <w:r w:rsidR="00C73331" w:rsidRPr="00931EC4">
        <w:rPr>
          <w:color w:val="000000" w:themeColor="text1"/>
          <w:sz w:val="28"/>
          <w:szCs w:val="28"/>
          <w:lang w:eastAsia="ru-RU" w:bidi="ru-RU"/>
        </w:rPr>
        <w:lastRenderedPageBreak/>
        <w:t>Башкортостан, действующим</w:t>
      </w:r>
      <w:r w:rsidRPr="00931EC4">
        <w:rPr>
          <w:color w:val="000000" w:themeColor="text1"/>
          <w:sz w:val="28"/>
          <w:szCs w:val="28"/>
          <w:lang w:eastAsia="ru-RU" w:bidi="ru-RU"/>
        </w:rPr>
        <w:t xml:space="preserve"> нормативам градостроительного проекти</w:t>
      </w:r>
      <w:r w:rsidR="00C73331" w:rsidRPr="00931EC4">
        <w:rPr>
          <w:color w:val="000000" w:themeColor="text1"/>
          <w:sz w:val="28"/>
          <w:szCs w:val="28"/>
          <w:lang w:eastAsia="ru-RU" w:bidi="ru-RU"/>
        </w:rPr>
        <w:t>рования городского округа город</w:t>
      </w:r>
      <w:bookmarkStart w:id="3" w:name="_GoBack"/>
      <w:bookmarkEnd w:id="3"/>
      <w:r w:rsidRPr="00931EC4">
        <w:rPr>
          <w:color w:val="000000" w:themeColor="text1"/>
          <w:sz w:val="28"/>
          <w:szCs w:val="28"/>
          <w:lang w:eastAsia="ru-RU" w:bidi="ru-RU"/>
        </w:rPr>
        <w:t xml:space="preserve"> Салават Республики Башкортостан.</w:t>
      </w:r>
    </w:p>
    <w:p w:rsidR="00520170" w:rsidRPr="00931EC4" w:rsidRDefault="00520170" w:rsidP="00520170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 xml:space="preserve"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</w:t>
      </w:r>
      <w:proofErr w:type="spellStart"/>
      <w:r w:rsidRPr="00931EC4">
        <w:rPr>
          <w:color w:val="000000" w:themeColor="text1"/>
          <w:sz w:val="28"/>
          <w:szCs w:val="28"/>
          <w:lang w:eastAsia="ru-RU" w:bidi="ru-RU"/>
        </w:rPr>
        <w:t>машино-мест</w:t>
      </w:r>
      <w:proofErr w:type="spellEnd"/>
      <w:r w:rsidRPr="00931EC4">
        <w:rPr>
          <w:color w:val="000000" w:themeColor="text1"/>
          <w:sz w:val="28"/>
          <w:szCs w:val="28"/>
          <w:lang w:eastAsia="ru-RU" w:bidi="ru-RU"/>
        </w:rPr>
        <w:t>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931EC4" w:rsidRDefault="00C73331" w:rsidP="00520170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Данные для расчета</w:t>
      </w:r>
    </w:p>
    <w:p w:rsidR="00520170" w:rsidRPr="00931EC4" w:rsidRDefault="00520170" w:rsidP="00520170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 xml:space="preserve">S квартала – </w:t>
      </w:r>
      <w:r w:rsidR="00605DB6" w:rsidRPr="00931EC4">
        <w:rPr>
          <w:color w:val="000000" w:themeColor="text1"/>
          <w:sz w:val="28"/>
          <w:szCs w:val="28"/>
          <w:lang w:eastAsia="ru-RU" w:bidi="ru-RU"/>
        </w:rPr>
        <w:t>232304,91</w:t>
      </w:r>
      <w:r w:rsidRPr="00931EC4">
        <w:rPr>
          <w:color w:val="000000" w:themeColor="text1"/>
          <w:sz w:val="28"/>
          <w:szCs w:val="28"/>
          <w:lang w:eastAsia="ru-RU" w:bidi="ru-RU"/>
        </w:rPr>
        <w:t xml:space="preserve"> м</w:t>
      </w:r>
      <w:proofErr w:type="gramStart"/>
      <w:r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605DB6" w:rsidRPr="00931EC4" w:rsidRDefault="00C73331" w:rsidP="00605DB6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S участков под объекты не</w:t>
      </w:r>
      <w:r w:rsidR="00605DB6" w:rsidRPr="00931EC4">
        <w:rPr>
          <w:color w:val="000000" w:themeColor="text1"/>
          <w:sz w:val="28"/>
          <w:szCs w:val="28"/>
          <w:lang w:eastAsia="ru-RU" w:bidi="ru-RU"/>
        </w:rPr>
        <w:t>жилого назначения – 114251,49 м</w:t>
      </w:r>
      <w:proofErr w:type="gramStart"/>
      <w:r w:rsidR="00605DB6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="00605DB6"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605DB6" w:rsidRPr="00931EC4" w:rsidRDefault="00605DB6" w:rsidP="00605DB6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S участков под объекты жилого назначения без учета застройки – 118053,42 м</w:t>
      </w:r>
      <w:proofErr w:type="gramStart"/>
      <w:r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605DB6" w:rsidRPr="00931EC4" w:rsidRDefault="00605DB6" w:rsidP="00605DB6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S жилой застройки – 30840,21 м</w:t>
      </w:r>
      <w:proofErr w:type="gramStart"/>
      <w:r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520170" w:rsidRPr="00931EC4" w:rsidRDefault="00520170" w:rsidP="004730BC">
      <w:pPr>
        <w:pStyle w:val="11"/>
        <w:spacing w:before="0" w:after="0" w:line="240" w:lineRule="auto"/>
        <w:ind w:right="23" w:firstLine="425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о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зеленение - 6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;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п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лощадки для игр детей - 0,7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;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п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лощадки для отдыха взрослого населения - 0,1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;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ф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изкультурно-спортивные площадки - 1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;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х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озяйственные площадки - 0,06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;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п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лощадки для выгула собак - 0,1 м</w:t>
      </w:r>
      <w:proofErr w:type="gramStart"/>
      <w:r w:rsidR="00520170"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520170" w:rsidRPr="00931EC4" w:rsidRDefault="00520170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 xml:space="preserve">На каждую квартиру принимается 1 </w:t>
      </w:r>
      <w:proofErr w:type="spellStart"/>
      <w:r w:rsidRPr="00931EC4">
        <w:rPr>
          <w:color w:val="000000" w:themeColor="text1"/>
          <w:sz w:val="28"/>
          <w:szCs w:val="28"/>
          <w:lang w:eastAsia="ru-RU" w:bidi="ru-RU"/>
        </w:rPr>
        <w:t>машино-место</w:t>
      </w:r>
      <w:proofErr w:type="spellEnd"/>
      <w:r w:rsidRPr="00931EC4">
        <w:rPr>
          <w:color w:val="000000" w:themeColor="text1"/>
          <w:sz w:val="28"/>
          <w:szCs w:val="28"/>
          <w:lang w:eastAsia="ru-RU" w:bidi="ru-RU"/>
        </w:rPr>
        <w:t xml:space="preserve"> площадью </w:t>
      </w:r>
      <w:r w:rsidR="00D60F25" w:rsidRPr="00931EC4">
        <w:rPr>
          <w:color w:val="000000" w:themeColor="text1"/>
          <w:sz w:val="28"/>
          <w:szCs w:val="28"/>
          <w:lang w:eastAsia="ru-RU" w:bidi="ru-RU"/>
        </w:rPr>
        <w:t>25</w:t>
      </w:r>
      <w:r w:rsidRPr="00931EC4">
        <w:rPr>
          <w:color w:val="000000" w:themeColor="text1"/>
          <w:sz w:val="28"/>
          <w:szCs w:val="28"/>
          <w:lang w:eastAsia="ru-RU" w:bidi="ru-RU"/>
        </w:rPr>
        <w:t xml:space="preserve"> м</w:t>
      </w:r>
      <w:proofErr w:type="gramStart"/>
      <w:r w:rsidRPr="00931EC4">
        <w:rPr>
          <w:color w:val="000000" w:themeColor="text1"/>
          <w:sz w:val="28"/>
          <w:szCs w:val="28"/>
          <w:vertAlign w:val="superscript"/>
          <w:lang w:eastAsia="ru-RU" w:bidi="ru-RU"/>
        </w:rPr>
        <w:t>2</w:t>
      </w:r>
      <w:proofErr w:type="gramEnd"/>
      <w:r w:rsidRPr="00931EC4">
        <w:rPr>
          <w:color w:val="000000" w:themeColor="text1"/>
          <w:sz w:val="28"/>
          <w:szCs w:val="28"/>
          <w:lang w:eastAsia="ru-RU" w:bidi="ru-RU"/>
        </w:rPr>
        <w:t xml:space="preserve"> с учетом проездов.</w:t>
      </w:r>
    </w:p>
    <w:p w:rsidR="00520170" w:rsidRPr="00931EC4" w:rsidRDefault="00C73331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 xml:space="preserve">Согласно </w:t>
      </w:r>
      <w:proofErr w:type="spellStart"/>
      <w:r w:rsidRPr="00931EC4">
        <w:rPr>
          <w:color w:val="000000" w:themeColor="text1"/>
          <w:sz w:val="28"/>
          <w:szCs w:val="28"/>
          <w:lang w:eastAsia="ru-RU" w:bidi="ru-RU"/>
        </w:rPr>
        <w:t>с</w:t>
      </w:r>
      <w:r w:rsidR="00520170" w:rsidRPr="00931EC4">
        <w:rPr>
          <w:color w:val="000000" w:themeColor="text1"/>
          <w:sz w:val="28"/>
          <w:szCs w:val="28"/>
          <w:lang w:eastAsia="ru-RU" w:bidi="ru-RU"/>
        </w:rPr>
        <w:t>егиональным</w:t>
      </w:r>
      <w:proofErr w:type="spellEnd"/>
      <w:r w:rsidR="00520170" w:rsidRPr="00931EC4">
        <w:rPr>
          <w:color w:val="000000" w:themeColor="text1"/>
          <w:sz w:val="28"/>
          <w:szCs w:val="28"/>
          <w:lang w:eastAsia="ru-RU" w:bidi="ru-RU"/>
        </w:rPr>
        <w:t xml:space="preserve"> нормативам градостроительного проектирования:</w:t>
      </w:r>
    </w:p>
    <w:p w:rsidR="00520170" w:rsidRPr="00931EC4" w:rsidRDefault="00520170" w:rsidP="004730BC">
      <w:pPr>
        <w:pStyle w:val="11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1.</w:t>
      </w:r>
      <w:r w:rsidRPr="00931EC4">
        <w:rPr>
          <w:color w:val="000000" w:themeColor="text1"/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  <w:r w:rsidR="00C73331" w:rsidRPr="00931EC4">
        <w:rPr>
          <w:color w:val="000000" w:themeColor="text1"/>
          <w:sz w:val="28"/>
          <w:szCs w:val="28"/>
          <w:lang w:eastAsia="ru-RU" w:bidi="ru-RU"/>
        </w:rPr>
        <w:t>.</w:t>
      </w:r>
    </w:p>
    <w:p w:rsidR="000F028F" w:rsidRPr="00931EC4" w:rsidRDefault="00520170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color w:val="000000" w:themeColor="text1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t>2.</w:t>
      </w:r>
      <w:r w:rsidRPr="00931EC4">
        <w:rPr>
          <w:color w:val="000000" w:themeColor="text1"/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721E2" w:rsidRPr="00931EC4" w:rsidRDefault="000721E2">
      <w:pP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 w:bidi="ru-RU"/>
        </w:rPr>
      </w:pPr>
      <w:r w:rsidRPr="00931EC4">
        <w:rPr>
          <w:color w:val="000000" w:themeColor="text1"/>
          <w:sz w:val="28"/>
          <w:szCs w:val="28"/>
          <w:lang w:eastAsia="ru-RU" w:bidi="ru-RU"/>
        </w:rPr>
        <w:br w:type="page"/>
      </w:r>
    </w:p>
    <w:p w:rsidR="000721E2" w:rsidRPr="002F68BD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28"/>
          <w:szCs w:val="28"/>
          <w:lang w:eastAsia="ru-RU" w:bidi="ru-RU"/>
        </w:rPr>
        <w:sectPr w:rsidR="000721E2" w:rsidRPr="002F68BD" w:rsidSect="00331454">
          <w:headerReference w:type="default" r:id="rId9"/>
          <w:pgSz w:w="11906" w:h="16838"/>
          <w:pgMar w:top="1134" w:right="851" w:bottom="1843" w:left="1276" w:header="709" w:footer="709" w:gutter="0"/>
          <w:cols w:space="708"/>
          <w:titlePg/>
          <w:docGrid w:linePitch="360"/>
        </w:sectPr>
      </w:pPr>
    </w:p>
    <w:p w:rsidR="000721E2" w:rsidRPr="000201D8" w:rsidRDefault="000721E2" w:rsidP="000721E2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3.2 Расчет размера земельного участка по нормативным показателям благоустройства территории</w:t>
      </w:r>
    </w:p>
    <w:p w:rsidR="000721E2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816"/>
        <w:gridCol w:w="1059"/>
        <w:gridCol w:w="775"/>
        <w:gridCol w:w="881"/>
        <w:gridCol w:w="925"/>
        <w:gridCol w:w="1179"/>
        <w:gridCol w:w="1044"/>
        <w:gridCol w:w="941"/>
        <w:gridCol w:w="1288"/>
        <w:gridCol w:w="956"/>
        <w:gridCol w:w="1332"/>
        <w:gridCol w:w="860"/>
        <w:gridCol w:w="928"/>
      </w:tblGrid>
      <w:tr w:rsidR="00B26269" w:rsidRPr="00106D17" w:rsidTr="00B26269">
        <w:trPr>
          <w:trHeight w:val="230"/>
        </w:trPr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 </w:t>
            </w:r>
            <w:proofErr w:type="gram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</w:t>
            </w:r>
            <w:proofErr w:type="gram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ющих</w:t>
            </w:r>
            <w:proofErr w:type="spellEnd"/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автопарковки машин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игр детей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Физкультурно-спортивная площадка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площадки (контейнерные)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выгула собак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</w:t>
            </w: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30"/>
        </w:trPr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1476,88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3886,68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3655,94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1832,33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36/ Речная 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3267,92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32а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1469,71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3528,47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29/ Строителей 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6119,79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568,31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B26269" w:rsidRPr="00106D17" w:rsidRDefault="00B26269" w:rsidP="0046489B">
            <w:pPr>
              <w:jc w:val="center"/>
              <w:rPr>
                <w:sz w:val="20"/>
                <w:szCs w:val="20"/>
              </w:rPr>
            </w:pPr>
            <w:r w:rsidRPr="00106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639,74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1647,66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7428,94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27/ Чапаева 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4690,81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30/ Строителей 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6934,75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48/ Пугачёва 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2263,73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6626,37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Строителей 46а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1759,51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1854,49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5349,31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5284,72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Богдана Хмельницкого 47/ Пугачёва 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5482,14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26/Богдана Хмельницкого 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1395,52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5165,88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50/ Пугачёва 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5130,79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6482,08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857,43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3996,07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1464,92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6187,76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912,35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1670,55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269" w:rsidRPr="000C7138" w:rsidRDefault="00B26269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1163,66</w:t>
            </w: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269" w:rsidRPr="00106D17" w:rsidTr="00B26269">
        <w:trPr>
          <w:trHeight w:val="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69" w:rsidRPr="000C7138" w:rsidRDefault="00B26269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21E2" w:rsidRPr="000721E2" w:rsidRDefault="000721E2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  <w:sectPr w:rsidR="000721E2" w:rsidRPr="000721E2" w:rsidSect="000721E2">
          <w:pgSz w:w="16838" w:h="11906" w:orient="landscape"/>
          <w:pgMar w:top="1276" w:right="1134" w:bottom="851" w:left="1843" w:header="709" w:footer="709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4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4"/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Методика расчета разработана на основании Приказа </w:t>
      </w:r>
      <w:proofErr w:type="spellStart"/>
      <w:r w:rsidRPr="000201D8">
        <w:rPr>
          <w:rFonts w:ascii="Times New Roman" w:hAnsi="Times New Roman" w:cs="Times New Roman"/>
          <w:sz w:val="28"/>
          <w:szCs w:val="28"/>
        </w:rPr>
        <w:t>Минземстроя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помещений, входящих в состав кондоминиума.</w:t>
      </w:r>
    </w:p>
    <w:p w:rsidR="00D01127" w:rsidRPr="000201D8" w:rsidRDefault="00D01127" w:rsidP="007C4EE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Sнорм.к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нормативный размер земельного участка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201D8">
        <w:rPr>
          <w:rFonts w:ascii="Times New Roman" w:hAnsi="Times New Roman" w:cs="Times New Roman"/>
          <w:sz w:val="28"/>
          <w:szCs w:val="28"/>
        </w:rPr>
        <w:t>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Sк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 xml:space="preserve"> - общая площадь жилых помещений в кондоминиуме, м</w:t>
      </w:r>
      <w:r w:rsidRPr="00326D4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201D8">
        <w:rPr>
          <w:rFonts w:ascii="Times New Roman" w:hAnsi="Times New Roman" w:cs="Times New Roman"/>
          <w:sz w:val="28"/>
          <w:szCs w:val="28"/>
        </w:rPr>
        <w:t>Уз.д</w:t>
      </w:r>
      <w:proofErr w:type="spellEnd"/>
      <w:r w:rsidRPr="000201D8">
        <w:rPr>
          <w:rFonts w:ascii="Times New Roman" w:hAnsi="Times New Roman" w:cs="Times New Roman"/>
          <w:sz w:val="28"/>
          <w:szCs w:val="28"/>
        </w:rPr>
        <w:t>. - удельный показатель земельной доли для зданий разной этажности</w:t>
      </w:r>
    </w:p>
    <w:p w:rsidR="00104015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</w:pPr>
    </w:p>
    <w:p w:rsidR="00842C80" w:rsidRDefault="00842C80">
      <w:pPr>
        <w:rPr>
          <w:lang w:eastAsia="ru-RU" w:bidi="ru-RU"/>
        </w:rPr>
      </w:pPr>
      <w:r>
        <w:rPr>
          <w:lang w:eastAsia="ru-RU" w:bidi="ru-RU"/>
        </w:rPr>
        <w:br w:type="page"/>
      </w:r>
    </w:p>
    <w:p w:rsidR="00842C80" w:rsidRDefault="00842C80">
      <w:pPr>
        <w:rPr>
          <w:rFonts w:ascii="Times New Roman" w:eastAsia="Times New Roman" w:hAnsi="Times New Roman" w:cs="Times New Roman"/>
          <w:spacing w:val="3"/>
          <w:sz w:val="21"/>
          <w:szCs w:val="21"/>
          <w:lang w:eastAsia="ru-RU" w:bidi="ru-RU"/>
        </w:rPr>
        <w:sectPr w:rsidR="00842C80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351B3F" w:rsidRPr="000201D8" w:rsidRDefault="00351B3F" w:rsidP="00351B3F">
      <w:pPr>
        <w:pStyle w:val="af2"/>
        <w:spacing w:before="0" w:after="0"/>
        <w:ind w:firstLine="709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3.3. Расчет нормативного размера земельного участка в кондоминиуме</w:t>
      </w:r>
    </w:p>
    <w:tbl>
      <w:tblPr>
        <w:tblW w:w="5237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50"/>
        <w:gridCol w:w="1840"/>
        <w:gridCol w:w="1135"/>
        <w:gridCol w:w="997"/>
        <w:gridCol w:w="1032"/>
        <w:gridCol w:w="808"/>
        <w:gridCol w:w="1032"/>
        <w:gridCol w:w="1050"/>
        <w:gridCol w:w="1067"/>
        <w:gridCol w:w="961"/>
        <w:gridCol w:w="1085"/>
        <w:gridCol w:w="755"/>
        <w:gridCol w:w="1132"/>
      </w:tblGrid>
      <w:tr w:rsidR="0046489B" w:rsidRPr="0046489B" w:rsidTr="0046489B">
        <w:trPr>
          <w:trHeight w:val="1920"/>
          <w:tblHeader/>
        </w:trPr>
        <w:tc>
          <w:tcPr>
            <w:tcW w:w="627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построй-ки</w:t>
            </w:r>
            <w:proofErr w:type="spellEnd"/>
            <w:proofErr w:type="gramEnd"/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этажей в доме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подъез-дов</w:t>
            </w:r>
            <w:proofErr w:type="spellEnd"/>
            <w:proofErr w:type="gramEnd"/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квар-тир</w:t>
            </w:r>
            <w:proofErr w:type="spellEnd"/>
            <w:proofErr w:type="gramEnd"/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прожи-вающих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помещ-ений</w:t>
            </w:r>
            <w:proofErr w:type="spellEnd"/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нежи-лых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поме-щений</w:t>
            </w:r>
            <w:proofErr w:type="spellEnd"/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помеще-ний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входя-щих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 общего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имущес-тва</w:t>
            </w:r>
            <w:proofErr w:type="spellEnd"/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показатель земельной доли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Норма-тивный</w:t>
            </w:r>
            <w:proofErr w:type="spellEnd"/>
            <w:proofErr w:type="gram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</w:t>
            </w:r>
            <w:proofErr w:type="spellStart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земель-ного</w:t>
            </w:r>
            <w:proofErr w:type="spellEnd"/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46489B" w:rsidRPr="0046489B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3298,4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2859,9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3775,068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1442,2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3648,48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1523,8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777,1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1848,528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 36/ Речная 33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2864,6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1770,6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CF5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3781,272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32а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1962,44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31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2823,6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3840,10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29/ Строителей 47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4873,7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4873,7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6628,23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35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31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6559,2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6176,8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3463,3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8153,38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27/ Чапаева 32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4032,2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3972,5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2366,3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5203,98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30/ Строителей 46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5935,3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5598,4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3214,5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7389,89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48/ Пугачёва 13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6710,7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5801,8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7658,38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46а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1294,1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1294,1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DA6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1708,21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46б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1343,8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1343,8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1760,38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4360,2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4096,7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2384,9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5407,64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11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4245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2389,9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5603,40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Богдана Хмельницкого 47/ Пугачёва 9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4512,1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4512,1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2586,6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5955,97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 26/Богдана Хмельницкого 43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4103,6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4068,2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2272,4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Default="0046489B" w:rsidP="0046489B">
            <w:pPr>
              <w:jc w:val="center"/>
            </w:pPr>
            <w:r w:rsidRPr="0039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5370,02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50/ Пугачёва 16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2325,3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5547,44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 52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6069,4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6069,4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7950,91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Пугачёва 14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2550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3128,93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Речная 26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4601,9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4443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1233,1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5864,76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613,4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613,4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1742,06</w:t>
            </w:r>
          </w:p>
        </w:tc>
      </w:tr>
      <w:tr w:rsidR="0046489B" w:rsidRPr="0046489B" w:rsidTr="0046489B">
        <w:trPr>
          <w:trHeight w:val="300"/>
        </w:trPr>
        <w:tc>
          <w:tcPr>
            <w:tcW w:w="627" w:type="pct"/>
            <w:shd w:val="clear" w:color="auto" w:fill="auto"/>
            <w:noWrap/>
            <w:vAlign w:val="center"/>
          </w:tcPr>
          <w:p w:rsidR="0046489B" w:rsidRPr="0046489B" w:rsidRDefault="0046489B" w:rsidP="0046489B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ЖЭУ- 1",  Хмельницкого 45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46489B" w:rsidRPr="0046489B" w:rsidRDefault="0046489B" w:rsidP="00464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 Монтажников 5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554,6</w:t>
            </w:r>
          </w:p>
        </w:tc>
        <w:tc>
          <w:tcPr>
            <w:tcW w:w="362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554,6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:rsidR="0046489B" w:rsidRPr="000C7138" w:rsidRDefault="0046489B" w:rsidP="0046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1575,06</w:t>
            </w:r>
          </w:p>
        </w:tc>
      </w:tr>
    </w:tbl>
    <w:p w:rsidR="00842C80" w:rsidRDefault="00842C80">
      <w:pPr>
        <w:rPr>
          <w:lang w:eastAsia="ru-RU" w:bidi="ru-RU"/>
        </w:rPr>
        <w:sectPr w:rsidR="00842C80" w:rsidSect="00842C80">
          <w:pgSz w:w="16838" w:h="11906" w:orient="landscape"/>
          <w:pgMar w:top="1701" w:right="1134" w:bottom="851" w:left="1843" w:header="709" w:footer="709" w:gutter="0"/>
          <w:cols w:space="708"/>
          <w:titlePg/>
          <w:docGrid w:linePitch="360"/>
        </w:sectPr>
      </w:pPr>
    </w:p>
    <w:p w:rsidR="00024FFD" w:rsidRPr="000201D8" w:rsidRDefault="00024FFD" w:rsidP="00024FF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_Toc525478236"/>
      <w:bookmarkStart w:id="6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5"/>
    </w:p>
    <w:p w:rsidR="00024FFD" w:rsidRDefault="00024FFD" w:rsidP="00C73331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образуемым, сохраняемым и изменяемым зем</w:t>
      </w:r>
      <w:r w:rsidR="00C73331">
        <w:rPr>
          <w:rFonts w:ascii="Times New Roman" w:hAnsi="Times New Roman" w:cs="Times New Roman"/>
          <w:sz w:val="28"/>
          <w:szCs w:val="28"/>
        </w:rPr>
        <w:t>ельным участкам представлена в т</w:t>
      </w:r>
      <w:r w:rsidRPr="000201D8">
        <w:rPr>
          <w:rFonts w:ascii="Times New Roman" w:hAnsi="Times New Roman" w:cs="Times New Roman"/>
          <w:sz w:val="28"/>
          <w:szCs w:val="28"/>
        </w:rPr>
        <w:t>аблице 3.4.</w:t>
      </w:r>
    </w:p>
    <w:tbl>
      <w:tblPr>
        <w:tblW w:w="5000" w:type="pct"/>
        <w:tblLayout w:type="fixed"/>
        <w:tblLook w:val="04A0"/>
      </w:tblPr>
      <w:tblGrid>
        <w:gridCol w:w="1242"/>
        <w:gridCol w:w="2163"/>
        <w:gridCol w:w="3365"/>
        <w:gridCol w:w="1614"/>
        <w:gridCol w:w="1187"/>
      </w:tblGrid>
      <w:tr w:rsidR="00024FFD" w:rsidRPr="00024FFD" w:rsidTr="00024FF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образуемых, изменяемых и сохраненных участков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№ земельного участка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земельного участка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FD" w:rsidRPr="00024FFD" w:rsidRDefault="00024FFD" w:rsidP="0002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проектная, м</w:t>
            </w: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Газпром газораспределение Уфа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промышленных объектов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2530,09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744,61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940,25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5526,65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3979,8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2106,02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3650,36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3228,51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5734,75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4179,93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2116,92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2297,77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 от застройки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4402,27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3112,21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обслуживание 3.1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133,89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4888,49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6347,01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5408,57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3819,63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5410,52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4509,01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5631,6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4171,46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5390,19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4949,66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7711,87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2698,39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Механико-строительный колледж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и просвещение </w:t>
            </w: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(Среднее и высшее профессиональное образование 3.5.2)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23149,88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торговли (Магазины 4.4)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3642,42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Автоцентр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 транспорт 7.2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537,66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1149,77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Автостоянки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стоянок автомобильного транспорта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1413,98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5622,98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2237,99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6317,87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4530,97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застройка (</w:t>
            </w: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жилая застройка 2.5)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3628,33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 от застройки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метеорологической площадки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266,34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3D1ED1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3334,17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индивидуальных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453,74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гаражей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1338,63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Хозяйственный корпус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3748,85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Автомойка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здания автомойки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Автомастерская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обслуживания станции технического обслуживания автомобилей и склада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1214,12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8993,39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3115,78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1454,85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2287,21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12730,68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3924,07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4659,71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7022,64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1861,68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пользования 12.0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образуемый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7260,8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02:59:070105:54(1)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02:59:070105:54(2)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02:59:070105:272(3)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02:59:070105:274(1)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02:59:070105:274(2)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02:59:070105:276(1)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02:59:070105:276(2)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02:59:070105:277(1)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02:59:070105:277(2)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02:59:070105:287(3)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02:59:070105:295(3)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размещения газопроводов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сохраняемый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02:59:070105:1502(1)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ликвилируемый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627,32</w:t>
            </w:r>
          </w:p>
        </w:tc>
      </w:tr>
      <w:tr w:rsidR="00024FFD" w:rsidRPr="00024FFD" w:rsidTr="00024FFD">
        <w:trPr>
          <w:trHeight w:val="2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02:59:070105:1502(2)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ликвилируемый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FD" w:rsidRPr="00024FFD" w:rsidRDefault="00024FFD" w:rsidP="0002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788,35</w:t>
            </w:r>
          </w:p>
        </w:tc>
      </w:tr>
    </w:tbl>
    <w:p w:rsidR="00024FFD" w:rsidRPr="000201D8" w:rsidRDefault="00024FFD" w:rsidP="00024FFD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t>Установление красных линий</w:t>
      </w:r>
      <w:bookmarkEnd w:id="6"/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 xml:space="preserve">Красные линии устанавливаются в соответствии </w:t>
      </w:r>
      <w:r w:rsidR="00BA521F">
        <w:rPr>
          <w:rFonts w:ascii="Times New Roman" w:hAnsi="Times New Roman" w:cs="Times New Roman"/>
          <w:sz w:val="28"/>
          <w:szCs w:val="28"/>
        </w:rPr>
        <w:t xml:space="preserve">с </w:t>
      </w:r>
      <w:r w:rsidR="007913DC">
        <w:rPr>
          <w:rFonts w:ascii="Times New Roman" w:hAnsi="Times New Roman" w:cs="Times New Roman"/>
          <w:sz w:val="28"/>
          <w:szCs w:val="28"/>
        </w:rPr>
        <w:t>СП</w:t>
      </w:r>
      <w:r w:rsidRPr="000201D8">
        <w:rPr>
          <w:rFonts w:ascii="Times New Roman" w:hAnsi="Times New Roman" w:cs="Times New Roman"/>
          <w:sz w:val="28"/>
          <w:szCs w:val="28"/>
        </w:rPr>
        <w:t xml:space="preserve"> 42.13330.2016 «Градостроительство. Планировка и застройка городских и сель</w:t>
      </w:r>
      <w:r w:rsidR="00C73331">
        <w:rPr>
          <w:rFonts w:ascii="Times New Roman" w:hAnsi="Times New Roman" w:cs="Times New Roman"/>
          <w:sz w:val="28"/>
          <w:szCs w:val="28"/>
        </w:rPr>
        <w:t>ских поселений» и действующими н</w:t>
      </w:r>
      <w:r w:rsidRPr="000201D8">
        <w:rPr>
          <w:rFonts w:ascii="Times New Roman" w:hAnsi="Times New Roman" w:cs="Times New Roman"/>
          <w:sz w:val="28"/>
          <w:szCs w:val="28"/>
        </w:rPr>
        <w:t>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C04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C0429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</w:rPr>
      </w:pPr>
      <w:r w:rsidRPr="000201D8">
        <w:rPr>
          <w:rFonts w:eastAsiaTheme="minorHAnsi"/>
          <w:b w:val="0"/>
          <w:bCs w:val="0"/>
          <w:sz w:val="28"/>
          <w:szCs w:val="28"/>
        </w:rPr>
        <w:br w:type="page"/>
      </w:r>
      <w:bookmarkStart w:id="7" w:name="_Toc525478238"/>
      <w:r w:rsidRPr="000201D8">
        <w:rPr>
          <w:rFonts w:eastAsiaTheme="minorHAnsi"/>
          <w:b w:val="0"/>
          <w:bCs w:val="0"/>
          <w:sz w:val="28"/>
          <w:szCs w:val="28"/>
        </w:rPr>
        <w:lastRenderedPageBreak/>
        <w:t>Основные технико-экономические показатели проекта межевания</w:t>
      </w:r>
      <w:bookmarkEnd w:id="7"/>
    </w:p>
    <w:tbl>
      <w:tblPr>
        <w:tblW w:w="5000" w:type="pct"/>
        <w:jc w:val="center"/>
        <w:tblLook w:val="04A0"/>
      </w:tblPr>
      <w:tblGrid>
        <w:gridCol w:w="1710"/>
        <w:gridCol w:w="6454"/>
        <w:gridCol w:w="1407"/>
      </w:tblGrid>
      <w:tr w:rsidR="00167916" w:rsidRPr="000201D8" w:rsidTr="003D005D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167916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0201D8" w:rsidRDefault="006646EE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8120,62</w:t>
            </w:r>
          </w:p>
        </w:tc>
      </w:tr>
      <w:tr w:rsidR="00D85731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31" w:rsidRPr="000201D8" w:rsidRDefault="00D85731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31" w:rsidRPr="000201D8" w:rsidRDefault="00D85731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Образуемые </w:t>
            </w: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731" w:rsidRDefault="006646EE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61381,97</w:t>
            </w:r>
          </w:p>
        </w:tc>
      </w:tr>
      <w:tr w:rsidR="00167916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D85731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  <w:r w:rsidR="006646EE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F01A23" w:rsidRDefault="006646EE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162802,32</w:t>
            </w:r>
          </w:p>
        </w:tc>
      </w:tr>
      <w:tr w:rsidR="006646EE" w:rsidRPr="000201D8" w:rsidTr="00167916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EE" w:rsidRDefault="006646EE" w:rsidP="001679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6EE" w:rsidRPr="000201D8" w:rsidRDefault="006646EE" w:rsidP="00991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внесены дополнительные изменения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EE" w:rsidRDefault="006646EE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6935</w:t>
            </w:r>
          </w:p>
        </w:tc>
      </w:tr>
      <w:tr w:rsidR="00167916" w:rsidRPr="000201D8" w:rsidTr="003D005D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16" w:rsidRPr="000201D8" w:rsidRDefault="00167916" w:rsidP="009913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916" w:rsidRPr="00F01A23" w:rsidRDefault="00D85731" w:rsidP="003D00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232304,91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sectPr w:rsidR="004D1109" w:rsidRPr="000201D8" w:rsidSect="00F41535"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C3" w:rsidRDefault="00B246C3" w:rsidP="00336FF6">
      <w:pPr>
        <w:spacing w:after="0" w:line="240" w:lineRule="auto"/>
      </w:pPr>
      <w:r>
        <w:separator/>
      </w:r>
    </w:p>
  </w:endnote>
  <w:endnote w:type="continuationSeparator" w:id="0">
    <w:p w:rsidR="00B246C3" w:rsidRDefault="00B246C3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C3" w:rsidRDefault="00B246C3" w:rsidP="00336FF6">
      <w:pPr>
        <w:spacing w:after="0" w:line="240" w:lineRule="auto"/>
      </w:pPr>
      <w:r>
        <w:separator/>
      </w:r>
    </w:p>
  </w:footnote>
  <w:footnote w:type="continuationSeparator" w:id="0">
    <w:p w:rsidR="00B246C3" w:rsidRDefault="00B246C3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4F" w:rsidRDefault="00FA0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34F" w:rsidRDefault="00FA03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B32DE"/>
    <w:multiLevelType w:val="hybridMultilevel"/>
    <w:tmpl w:val="52C23C0E"/>
    <w:lvl w:ilvl="0" w:tplc="695C87E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4B7916FA"/>
    <w:multiLevelType w:val="multilevel"/>
    <w:tmpl w:val="15081C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6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23AE0"/>
    <w:rsid w:val="000201D8"/>
    <w:rsid w:val="00024FFD"/>
    <w:rsid w:val="00031FC3"/>
    <w:rsid w:val="00032DA9"/>
    <w:rsid w:val="000559DB"/>
    <w:rsid w:val="000721E2"/>
    <w:rsid w:val="000B4F87"/>
    <w:rsid w:val="000C477C"/>
    <w:rsid w:val="000E5B7F"/>
    <w:rsid w:val="000E5EC4"/>
    <w:rsid w:val="000F028F"/>
    <w:rsid w:val="00104015"/>
    <w:rsid w:val="00125682"/>
    <w:rsid w:val="0016305A"/>
    <w:rsid w:val="00167916"/>
    <w:rsid w:val="00182007"/>
    <w:rsid w:val="001A386A"/>
    <w:rsid w:val="001C2671"/>
    <w:rsid w:val="001D073E"/>
    <w:rsid w:val="001D20C6"/>
    <w:rsid w:val="001D632E"/>
    <w:rsid w:val="001D7550"/>
    <w:rsid w:val="001D75E5"/>
    <w:rsid w:val="002034C8"/>
    <w:rsid w:val="00206032"/>
    <w:rsid w:val="00206C82"/>
    <w:rsid w:val="00211184"/>
    <w:rsid w:val="00220B6B"/>
    <w:rsid w:val="002212C6"/>
    <w:rsid w:val="00225435"/>
    <w:rsid w:val="002505C4"/>
    <w:rsid w:val="00257678"/>
    <w:rsid w:val="00282945"/>
    <w:rsid w:val="002A435E"/>
    <w:rsid w:val="002B690D"/>
    <w:rsid w:val="002F68BD"/>
    <w:rsid w:val="00314027"/>
    <w:rsid w:val="00326D4F"/>
    <w:rsid w:val="00331454"/>
    <w:rsid w:val="00336FF6"/>
    <w:rsid w:val="003419C1"/>
    <w:rsid w:val="00351B3F"/>
    <w:rsid w:val="003535EF"/>
    <w:rsid w:val="003579BC"/>
    <w:rsid w:val="003879D6"/>
    <w:rsid w:val="003925CC"/>
    <w:rsid w:val="003925FC"/>
    <w:rsid w:val="00397F47"/>
    <w:rsid w:val="003C6FE1"/>
    <w:rsid w:val="003D005D"/>
    <w:rsid w:val="003D1ED1"/>
    <w:rsid w:val="003D3825"/>
    <w:rsid w:val="003D3929"/>
    <w:rsid w:val="004169D5"/>
    <w:rsid w:val="00433D57"/>
    <w:rsid w:val="00464800"/>
    <w:rsid w:val="0046489B"/>
    <w:rsid w:val="004711ED"/>
    <w:rsid w:val="004730BC"/>
    <w:rsid w:val="004974D3"/>
    <w:rsid w:val="004B4E6B"/>
    <w:rsid w:val="004D1109"/>
    <w:rsid w:val="004D6FF5"/>
    <w:rsid w:val="004E0DFF"/>
    <w:rsid w:val="00520170"/>
    <w:rsid w:val="00523AE0"/>
    <w:rsid w:val="00544E84"/>
    <w:rsid w:val="00545380"/>
    <w:rsid w:val="00582967"/>
    <w:rsid w:val="00596334"/>
    <w:rsid w:val="00597518"/>
    <w:rsid w:val="005B0B9C"/>
    <w:rsid w:val="005B15F2"/>
    <w:rsid w:val="005C39D6"/>
    <w:rsid w:val="005D3DCD"/>
    <w:rsid w:val="00602517"/>
    <w:rsid w:val="00605DB6"/>
    <w:rsid w:val="00637D30"/>
    <w:rsid w:val="00656362"/>
    <w:rsid w:val="006646EE"/>
    <w:rsid w:val="006803D7"/>
    <w:rsid w:val="00681696"/>
    <w:rsid w:val="00683CF7"/>
    <w:rsid w:val="006A14FD"/>
    <w:rsid w:val="006A1A5A"/>
    <w:rsid w:val="006E3140"/>
    <w:rsid w:val="00727429"/>
    <w:rsid w:val="0077083C"/>
    <w:rsid w:val="0077207D"/>
    <w:rsid w:val="00773DC1"/>
    <w:rsid w:val="007748A8"/>
    <w:rsid w:val="00784551"/>
    <w:rsid w:val="007913DC"/>
    <w:rsid w:val="007C4EEF"/>
    <w:rsid w:val="007F3914"/>
    <w:rsid w:val="0081525B"/>
    <w:rsid w:val="008265A3"/>
    <w:rsid w:val="00842C80"/>
    <w:rsid w:val="008A7A47"/>
    <w:rsid w:val="008F1914"/>
    <w:rsid w:val="00931EC4"/>
    <w:rsid w:val="0093656E"/>
    <w:rsid w:val="00962CC6"/>
    <w:rsid w:val="00991368"/>
    <w:rsid w:val="009C6D9E"/>
    <w:rsid w:val="009D0BF5"/>
    <w:rsid w:val="009D6DC6"/>
    <w:rsid w:val="00A0507B"/>
    <w:rsid w:val="00A0516D"/>
    <w:rsid w:val="00A06B44"/>
    <w:rsid w:val="00A14ABC"/>
    <w:rsid w:val="00A400DC"/>
    <w:rsid w:val="00A6404D"/>
    <w:rsid w:val="00AC212A"/>
    <w:rsid w:val="00AC4557"/>
    <w:rsid w:val="00AE69B3"/>
    <w:rsid w:val="00B0459A"/>
    <w:rsid w:val="00B246C3"/>
    <w:rsid w:val="00B26269"/>
    <w:rsid w:val="00B37066"/>
    <w:rsid w:val="00B50887"/>
    <w:rsid w:val="00B53365"/>
    <w:rsid w:val="00BA521F"/>
    <w:rsid w:val="00BE55A5"/>
    <w:rsid w:val="00C0429F"/>
    <w:rsid w:val="00C10043"/>
    <w:rsid w:val="00C47C5F"/>
    <w:rsid w:val="00C73331"/>
    <w:rsid w:val="00C875B2"/>
    <w:rsid w:val="00C9453E"/>
    <w:rsid w:val="00CC742D"/>
    <w:rsid w:val="00CF4BAD"/>
    <w:rsid w:val="00D01127"/>
    <w:rsid w:val="00D40F2F"/>
    <w:rsid w:val="00D60F25"/>
    <w:rsid w:val="00D65B05"/>
    <w:rsid w:val="00D85731"/>
    <w:rsid w:val="00DA1C11"/>
    <w:rsid w:val="00DB1411"/>
    <w:rsid w:val="00DB1C3F"/>
    <w:rsid w:val="00DB41AE"/>
    <w:rsid w:val="00DB4CD3"/>
    <w:rsid w:val="00DC0CA0"/>
    <w:rsid w:val="00DD1554"/>
    <w:rsid w:val="00DD196A"/>
    <w:rsid w:val="00E02650"/>
    <w:rsid w:val="00E37EB7"/>
    <w:rsid w:val="00E51F77"/>
    <w:rsid w:val="00E55E39"/>
    <w:rsid w:val="00E572C3"/>
    <w:rsid w:val="00F3074C"/>
    <w:rsid w:val="00F41535"/>
    <w:rsid w:val="00F85C02"/>
    <w:rsid w:val="00FA034F"/>
    <w:rsid w:val="00FC4FE2"/>
    <w:rsid w:val="00FD152A"/>
    <w:rsid w:val="00FF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B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1A386A"/>
    <w:pPr>
      <w:ind w:left="720"/>
      <w:contextualSpacing/>
    </w:pPr>
  </w:style>
  <w:style w:type="paragraph" w:customStyle="1" w:styleId="Standard">
    <w:name w:val="Standard"/>
    <w:rsid w:val="009D6DC6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paragraph" w:customStyle="1" w:styleId="TableContents">
    <w:name w:val="Table Contents"/>
    <w:basedOn w:val="a"/>
    <w:rsid w:val="00DA1C1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62B3-61DE-45FB-97EB-0C5A12BB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23</Pages>
  <Words>5928</Words>
  <Characters>33790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Виктор Шеин</cp:lastModifiedBy>
  <cp:revision>6</cp:revision>
  <dcterms:created xsi:type="dcterms:W3CDTF">2018-11-21T12:19:00Z</dcterms:created>
  <dcterms:modified xsi:type="dcterms:W3CDTF">2021-05-26T11:07:00Z</dcterms:modified>
</cp:coreProperties>
</file>