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BF" w:rsidRPr="003D25CF" w:rsidRDefault="009E14BF" w:rsidP="00056599">
      <w:pPr>
        <w:widowControl w:val="0"/>
        <w:autoSpaceDE w:val="0"/>
        <w:autoSpaceDN w:val="0"/>
        <w:adjustRightInd w:val="0"/>
        <w:spacing w:after="0" w:line="240" w:lineRule="auto"/>
        <w:ind w:left="6804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3D25CF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E14BF" w:rsidRPr="003D25CF" w:rsidRDefault="00056599" w:rsidP="0005659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E14BF" w:rsidRPr="003D25CF">
        <w:rPr>
          <w:rFonts w:ascii="Times New Roman" w:hAnsi="Times New Roman" w:cs="Times New Roman"/>
          <w:sz w:val="20"/>
          <w:szCs w:val="20"/>
        </w:rPr>
        <w:t>к решению Совета городского</w:t>
      </w:r>
    </w:p>
    <w:p w:rsidR="009E14BF" w:rsidRPr="003D25CF" w:rsidRDefault="00056599" w:rsidP="0005659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E14BF" w:rsidRPr="003D25CF">
        <w:rPr>
          <w:rFonts w:ascii="Times New Roman" w:hAnsi="Times New Roman" w:cs="Times New Roman"/>
          <w:sz w:val="20"/>
          <w:szCs w:val="20"/>
        </w:rPr>
        <w:t>округа город Салават</w:t>
      </w:r>
    </w:p>
    <w:p w:rsidR="009E14BF" w:rsidRPr="003D25CF" w:rsidRDefault="00056599" w:rsidP="0005659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E14BF" w:rsidRPr="003D25CF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9E14BF" w:rsidRPr="003D25CF" w:rsidRDefault="00056599" w:rsidP="0005659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E14BF" w:rsidRPr="003D25CF">
        <w:rPr>
          <w:rFonts w:ascii="Times New Roman" w:hAnsi="Times New Roman" w:cs="Times New Roman"/>
          <w:sz w:val="20"/>
          <w:szCs w:val="20"/>
        </w:rPr>
        <w:t>от «__»_______2021 г. № ______</w:t>
      </w:r>
    </w:p>
    <w:p w:rsidR="009E14BF" w:rsidRPr="003D25CF" w:rsidRDefault="009E14BF" w:rsidP="00201E04">
      <w:pPr>
        <w:widowControl w:val="0"/>
        <w:autoSpaceDE w:val="0"/>
        <w:autoSpaceDN w:val="0"/>
        <w:adjustRightInd w:val="0"/>
        <w:spacing w:after="0" w:line="240" w:lineRule="auto"/>
        <w:ind w:left="7088"/>
        <w:contextualSpacing/>
        <w:rPr>
          <w:rFonts w:ascii="Times New Roman" w:hAnsi="Times New Roman" w:cs="Times New Roman"/>
          <w:sz w:val="28"/>
          <w:szCs w:val="28"/>
        </w:rPr>
      </w:pPr>
    </w:p>
    <w:p w:rsidR="009A5825" w:rsidRPr="003D25CF" w:rsidRDefault="009A5825" w:rsidP="003E49F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5825" w:rsidRPr="003D25CF" w:rsidRDefault="009A582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825" w:rsidRPr="003D25CF" w:rsidRDefault="009E14B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C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A5825" w:rsidRPr="003D25CF" w:rsidRDefault="009E14B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CF">
        <w:rPr>
          <w:rFonts w:ascii="Times New Roman" w:hAnsi="Times New Roman" w:cs="Times New Roman"/>
          <w:b/>
          <w:bCs/>
          <w:sz w:val="28"/>
          <w:szCs w:val="28"/>
        </w:rPr>
        <w:t>О МУНИЦИПАЛЬНОМ</w:t>
      </w:r>
      <w:r w:rsidR="009A5825" w:rsidRPr="003D25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b/>
          <w:bCs/>
          <w:sz w:val="28"/>
          <w:szCs w:val="28"/>
        </w:rPr>
        <w:t>ЖИЛИЩНОМ КОНТРОЛЕ</w:t>
      </w:r>
      <w:r w:rsidR="009A5825" w:rsidRPr="003D25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ОКРУГА ГОРОД САЛАВАТ РЕСПУБЛИКИ БАШКОРТОСТАН</w:t>
      </w:r>
      <w:r w:rsidR="000B6653" w:rsidRPr="003D25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5825" w:rsidRPr="003D25CF" w:rsidRDefault="009A582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825" w:rsidRPr="003D25CF" w:rsidRDefault="00520671" w:rsidP="00520671">
      <w:pPr>
        <w:pStyle w:val="a5"/>
        <w:spacing w:after="0" w:line="240" w:lineRule="auto"/>
        <w:ind w:left="851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5CF">
        <w:rPr>
          <w:rFonts w:ascii="Times New Roman" w:hAnsi="Times New Roman" w:cs="Times New Roman"/>
          <w:bCs/>
          <w:sz w:val="28"/>
          <w:szCs w:val="28"/>
        </w:rPr>
        <w:t xml:space="preserve">I. </w:t>
      </w:r>
      <w:r w:rsidR="009E14BF" w:rsidRPr="003D25C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9A5825" w:rsidRPr="003D25CF" w:rsidRDefault="009A5825">
      <w:pPr>
        <w:pStyle w:val="a5"/>
        <w:spacing w:after="0" w:line="240" w:lineRule="auto"/>
        <w:ind w:left="1069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2B" w:rsidRPr="003E3931" w:rsidRDefault="009A582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3931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29062B" w:rsidRPr="003E3931">
        <w:rPr>
          <w:rFonts w:ascii="Times New Roman" w:hAnsi="Times New Roman" w:cs="Times New Roman"/>
          <w:color w:val="auto"/>
          <w:sz w:val="28"/>
          <w:szCs w:val="28"/>
        </w:rPr>
        <w:t>Настоящее Положение о муниципальном жилищном контроле (далее – Положение) устанавливает порядок осуществления муниципального контроля за соблюдением юридическими лицами, индивидуальными предпринимателями и гражданами обязательных требований в отношении муниципального жилищного фонда, расположенного на территории городского округа город Салават Республики Башкортостан (далее по тексту - муниципальный жилищный контроль).</w:t>
      </w:r>
    </w:p>
    <w:p w:rsidR="009A5825" w:rsidRPr="003D25CF" w:rsidRDefault="0029062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31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9078CF" w:rsidRPr="003E3931">
        <w:rPr>
          <w:rFonts w:ascii="Times New Roman" w:hAnsi="Times New Roman" w:cs="Times New Roman"/>
          <w:color w:val="auto"/>
          <w:sz w:val="28"/>
          <w:szCs w:val="28"/>
        </w:rPr>
        <w:t>Муниципальный жилищный контроль -</w:t>
      </w:r>
      <w:r w:rsidR="009A5825" w:rsidRPr="003E39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78CF" w:rsidRPr="003E3931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Администрации городского округа город Салават Республики Башкортостан в лице Управления муниципального контроля Администрации городского округа город Салават Республики Башкортостан (далее – </w:t>
      </w:r>
      <w:r w:rsidR="002E2970" w:rsidRPr="003E3931">
        <w:rPr>
          <w:rFonts w:ascii="Times New Roman" w:hAnsi="Times New Roman" w:cs="Times New Roman"/>
          <w:color w:val="auto"/>
          <w:sz w:val="28"/>
          <w:szCs w:val="28"/>
        </w:rPr>
        <w:t>орган муниципального жилищного контроля</w:t>
      </w:r>
      <w:r w:rsidR="009078CF" w:rsidRPr="003E393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A5825" w:rsidRPr="003E3931">
        <w:rPr>
          <w:rFonts w:ascii="Times New Roman" w:hAnsi="Times New Roman" w:cs="Times New Roman"/>
          <w:color w:val="auto"/>
          <w:sz w:val="28"/>
          <w:szCs w:val="28"/>
        </w:rPr>
        <w:t xml:space="preserve">, направленная на предупреждение, выявление и пресечение нарушений </w:t>
      </w:r>
      <w:r w:rsidR="009A5825" w:rsidRPr="003D25CF">
        <w:rPr>
          <w:rFonts w:ascii="Times New Roman" w:hAnsi="Times New Roman" w:cs="Times New Roman"/>
          <w:sz w:val="28"/>
          <w:szCs w:val="28"/>
        </w:rPr>
        <w:t>обязательных требований, осуществляемая в пределах полномочий указанного органа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A5825" w:rsidRPr="003D25CF" w:rsidRDefault="0029062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1.3</w:t>
      </w:r>
      <w:r w:rsidR="009A5825" w:rsidRPr="003D25CF">
        <w:rPr>
          <w:rFonts w:ascii="Times New Roman" w:hAnsi="Times New Roman" w:cs="Times New Roman"/>
          <w:sz w:val="28"/>
          <w:szCs w:val="28"/>
        </w:rPr>
        <w:t xml:space="preserve">. Предметом муниципального жилищного контроля является соблюдение юридическими лицами, индивидуальными предпринимателями и гражданами </w:t>
      </w:r>
      <w:r w:rsidR="00B65D67"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 </w:t>
      </w:r>
      <w:r w:rsidR="009A5825" w:rsidRPr="003D25CF">
        <w:rPr>
          <w:rFonts w:ascii="Times New Roman" w:hAnsi="Times New Roman" w:cs="Times New Roman"/>
          <w:sz w:val="28"/>
          <w:szCs w:val="28"/>
        </w:rPr>
        <w:t>обязательных требований в отношении муниципального жилищного фонда, а именно: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 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2) требований к формированию фондов капитального ремонта;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требований к предоставлению комм</w:t>
      </w:r>
      <w:r w:rsidR="0052461F" w:rsidRPr="003D25CF">
        <w:rPr>
          <w:rFonts w:ascii="Times New Roman" w:hAnsi="Times New Roman" w:cs="Times New Roman"/>
          <w:sz w:val="28"/>
          <w:szCs w:val="28"/>
        </w:rPr>
        <w:t xml:space="preserve">унальных услуг собственникам и </w:t>
      </w:r>
      <w:r w:rsidRPr="003D25CF">
        <w:rPr>
          <w:rFonts w:ascii="Times New Roman" w:hAnsi="Times New Roman" w:cs="Times New Roman"/>
          <w:sz w:val="28"/>
          <w:szCs w:val="28"/>
        </w:rPr>
        <w:t>пользователям помещений в многоквартирных домах и жилых домов;</w:t>
      </w:r>
    </w:p>
    <w:p w:rsidR="009A5825" w:rsidRPr="003D25CF" w:rsidRDefault="009A5825" w:rsidP="002675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5) правил изменения размера платы за со</w:t>
      </w:r>
      <w:r w:rsidR="0052461F" w:rsidRPr="003D25CF">
        <w:rPr>
          <w:rFonts w:ascii="Times New Roman" w:hAnsi="Times New Roman" w:cs="Times New Roman"/>
          <w:sz w:val="28"/>
          <w:szCs w:val="28"/>
        </w:rPr>
        <w:t xml:space="preserve">держание жилого помещения </w:t>
      </w:r>
      <w:r w:rsidRPr="003D25CF">
        <w:rPr>
          <w:rFonts w:ascii="Times New Roman" w:hAnsi="Times New Roman" w:cs="Times New Roman"/>
          <w:sz w:val="28"/>
          <w:szCs w:val="28"/>
        </w:rPr>
        <w:t xml:space="preserve">в случае оказания услуг и выполнения работ по </w:t>
      </w:r>
      <w:r w:rsidR="0052461F" w:rsidRPr="003D25CF">
        <w:rPr>
          <w:rFonts w:ascii="Times New Roman" w:hAnsi="Times New Roman" w:cs="Times New Roman"/>
          <w:sz w:val="28"/>
          <w:szCs w:val="28"/>
        </w:rPr>
        <w:t xml:space="preserve">управлению, содержанию </w:t>
      </w:r>
      <w:r w:rsidRPr="003D25CF">
        <w:rPr>
          <w:rFonts w:ascii="Times New Roman" w:hAnsi="Times New Roman" w:cs="Times New Roman"/>
          <w:sz w:val="28"/>
          <w:szCs w:val="28"/>
        </w:rPr>
        <w:t>и</w:t>
      </w:r>
      <w:r w:rsidR="002675A0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6) правил содержания общего имущес</w:t>
      </w:r>
      <w:r w:rsidR="0052461F" w:rsidRPr="003D25CF">
        <w:rPr>
          <w:rFonts w:ascii="Times New Roman" w:hAnsi="Times New Roman" w:cs="Times New Roman"/>
          <w:sz w:val="28"/>
          <w:szCs w:val="28"/>
        </w:rPr>
        <w:t>тва в многоквартирном доме</w:t>
      </w:r>
      <w:r w:rsidRPr="003D25CF">
        <w:rPr>
          <w:rFonts w:ascii="Times New Roman" w:hAnsi="Times New Roman" w:cs="Times New Roman"/>
          <w:sz w:val="28"/>
          <w:szCs w:val="28"/>
        </w:rPr>
        <w:t xml:space="preserve"> и правил изменения размера платы за содержание жилого помещения;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</w:t>
      </w:r>
      <w:r w:rsidR="00AF503E" w:rsidRPr="003D25CF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3D25CF">
        <w:rPr>
          <w:rFonts w:ascii="Times New Roman" w:hAnsi="Times New Roman" w:cs="Times New Roman"/>
          <w:sz w:val="28"/>
          <w:szCs w:val="28"/>
        </w:rPr>
        <w:t xml:space="preserve"> в многоквартирных домах и жилых домов;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10) требований к обеспечению доступнос</w:t>
      </w:r>
      <w:r w:rsidR="00625801" w:rsidRPr="003D25CF">
        <w:rPr>
          <w:rFonts w:ascii="Times New Roman" w:hAnsi="Times New Roman" w:cs="Times New Roman"/>
          <w:sz w:val="28"/>
          <w:szCs w:val="28"/>
        </w:rPr>
        <w:t>ти для инвалидов помещений</w:t>
      </w:r>
      <w:r w:rsidR="00AF503E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в многоквартирных домах;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9A5825" w:rsidRPr="006A287A" w:rsidRDefault="00F00493" w:rsidP="006A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87A">
        <w:rPr>
          <w:rFonts w:ascii="Times New Roman" w:hAnsi="Times New Roman" w:cs="Times New Roman"/>
          <w:sz w:val="28"/>
          <w:szCs w:val="28"/>
        </w:rPr>
        <w:t>1.4</w:t>
      </w:r>
      <w:r w:rsidR="009A5825" w:rsidRPr="006A287A">
        <w:rPr>
          <w:rFonts w:ascii="Times New Roman" w:hAnsi="Times New Roman" w:cs="Times New Roman"/>
          <w:sz w:val="28"/>
          <w:szCs w:val="28"/>
        </w:rPr>
        <w:t xml:space="preserve">. </w:t>
      </w:r>
      <w:r w:rsidR="002E2970" w:rsidRPr="006A287A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="009A5825" w:rsidRPr="006A287A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проводит контрольные мероприятия из числа предусмотренных Федеральным законом от </w:t>
      </w:r>
      <w:r w:rsidR="000B6653" w:rsidRPr="006A287A">
        <w:rPr>
          <w:rFonts w:ascii="Times New Roman" w:hAnsi="Times New Roman" w:cs="Times New Roman"/>
          <w:sz w:val="28"/>
          <w:szCs w:val="28"/>
        </w:rPr>
        <w:t xml:space="preserve">31 июля 2020 года № 248-ФЗ </w:t>
      </w:r>
      <w:r w:rsidR="009A5825" w:rsidRPr="006A287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</w:t>
      </w:r>
      <w:r w:rsidR="000B6653" w:rsidRPr="006A287A">
        <w:rPr>
          <w:rFonts w:ascii="Times New Roman" w:hAnsi="Times New Roman" w:cs="Times New Roman"/>
          <w:sz w:val="28"/>
          <w:szCs w:val="28"/>
        </w:rPr>
        <w:t>оле</w:t>
      </w:r>
      <w:r w:rsidR="00CD0022" w:rsidRPr="006A287A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463E08">
        <w:rPr>
          <w:rFonts w:ascii="Times New Roman" w:hAnsi="Times New Roman" w:cs="Times New Roman"/>
          <w:sz w:val="28"/>
          <w:szCs w:val="28"/>
        </w:rPr>
        <w:t>едерации</w:t>
      </w:r>
      <w:r w:rsidR="009A5825" w:rsidRPr="006A287A">
        <w:rPr>
          <w:rFonts w:ascii="Times New Roman" w:hAnsi="Times New Roman" w:cs="Times New Roman"/>
          <w:sz w:val="28"/>
          <w:szCs w:val="28"/>
        </w:rPr>
        <w:t>» (далее - контрол</w:t>
      </w:r>
      <w:r w:rsidR="006A287A" w:rsidRPr="006A287A">
        <w:rPr>
          <w:rFonts w:ascii="Times New Roman" w:hAnsi="Times New Roman" w:cs="Times New Roman"/>
          <w:sz w:val="28"/>
          <w:szCs w:val="28"/>
        </w:rPr>
        <w:t>ьные мероприятия</w:t>
      </w:r>
      <w:r w:rsidR="006A287A">
        <w:rPr>
          <w:rFonts w:ascii="Times New Roman" w:hAnsi="Times New Roman" w:cs="Times New Roman"/>
          <w:sz w:val="28"/>
          <w:szCs w:val="28"/>
        </w:rPr>
        <w:t>)</w:t>
      </w:r>
      <w:r w:rsidR="009A5825" w:rsidRPr="006A287A">
        <w:rPr>
          <w:rFonts w:ascii="Times New Roman" w:hAnsi="Times New Roman" w:cs="Times New Roman"/>
          <w:sz w:val="28"/>
          <w:szCs w:val="28"/>
        </w:rPr>
        <w:t>.</w:t>
      </w:r>
    </w:p>
    <w:p w:rsidR="009A5825" w:rsidRPr="003D25CF" w:rsidRDefault="00F00493" w:rsidP="006A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1.5</w:t>
      </w:r>
      <w:r w:rsidR="009A5825" w:rsidRPr="003D25CF">
        <w:rPr>
          <w:rFonts w:ascii="Times New Roman" w:hAnsi="Times New Roman" w:cs="Times New Roman"/>
          <w:sz w:val="28"/>
          <w:szCs w:val="28"/>
        </w:rPr>
        <w:t>. В целях осуществления му</w:t>
      </w:r>
      <w:r w:rsidR="00463E08">
        <w:rPr>
          <w:rFonts w:ascii="Times New Roman" w:hAnsi="Times New Roman" w:cs="Times New Roman"/>
          <w:sz w:val="28"/>
          <w:szCs w:val="28"/>
        </w:rPr>
        <w:t>ниципального жилищного контроля</w:t>
      </w:r>
      <w:r w:rsidR="009A5825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2E2970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="009A5825" w:rsidRPr="003D25CF">
        <w:rPr>
          <w:rFonts w:ascii="Times New Roman" w:hAnsi="Times New Roman" w:cs="Times New Roman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  в электронной форме.</w:t>
      </w:r>
    </w:p>
    <w:p w:rsidR="009A5825" w:rsidRPr="003D25CF" w:rsidRDefault="009A5825" w:rsidP="00E42B2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от </w:t>
      </w:r>
      <w:r w:rsidR="0052461F" w:rsidRPr="003D25CF">
        <w:rPr>
          <w:rFonts w:ascii="Times New Roman" w:hAnsi="Times New Roman" w:cs="Times New Roman"/>
          <w:sz w:val="28"/>
          <w:szCs w:val="28"/>
        </w:rPr>
        <w:t>31 июля 2020 года № 248-ФЗ</w:t>
      </w:r>
      <w:r w:rsidRPr="003D25CF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</w:t>
      </w:r>
      <w:r w:rsidR="00E42B2C" w:rsidRPr="003D25CF">
        <w:rPr>
          <w:rFonts w:ascii="Times New Roman" w:hAnsi="Times New Roman" w:cs="Times New Roman"/>
          <w:sz w:val="28"/>
          <w:szCs w:val="28"/>
        </w:rPr>
        <w:t xml:space="preserve"> муниципальном контроле </w:t>
      </w:r>
      <w:r w:rsidRPr="003D25CF">
        <w:rPr>
          <w:rFonts w:ascii="Times New Roman" w:hAnsi="Times New Roman" w:cs="Times New Roman"/>
          <w:sz w:val="28"/>
          <w:szCs w:val="28"/>
        </w:rPr>
        <w:t>в Российской Федерации»,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9078CF" w:rsidRPr="003D25CF" w:rsidRDefault="004541EE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00493" w:rsidRPr="003D25CF">
        <w:rPr>
          <w:rFonts w:ascii="Times New Roman" w:hAnsi="Times New Roman" w:cs="Times New Roman"/>
          <w:sz w:val="28"/>
          <w:szCs w:val="28"/>
        </w:rPr>
        <w:t>1.6</w:t>
      </w:r>
      <w:r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9078CF" w:rsidRPr="003D25CF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(далее- объекты контроля) являются: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493" w:rsidRPr="003D25CF">
        <w:rPr>
          <w:rFonts w:ascii="Times New Roman" w:hAnsi="Times New Roman" w:cs="Times New Roman"/>
          <w:sz w:val="28"/>
          <w:szCs w:val="28"/>
        </w:rPr>
        <w:t>1.7</w:t>
      </w:r>
      <w:r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2E2970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обеспечивает учет объектов контроля путем внесения сведений о таких объектах в информационные системы уполномоченных органов, создаваемые в соответствии с требованиями статьи 17 Федерального закона от 31.07.2020 № 248-ФЗ «О государственном контроле (надзоре) и муниципальном контроле в Российской Федерации» (далее – 248-ФЗ) не позднее 2 дней со дня поступления таких сведений.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При сборе, обработке, анализе и учете сведений об объектах контроля для целей их учета орган муниципального </w:t>
      </w:r>
      <w:r w:rsidR="00F36263" w:rsidRPr="003D25CF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sz w:val="28"/>
          <w:szCs w:val="28"/>
        </w:rPr>
        <w:t>контроля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F00493" w:rsidRPr="003D25CF">
        <w:rPr>
          <w:rFonts w:ascii="Times New Roman" w:hAnsi="Times New Roman" w:cs="Times New Roman"/>
          <w:sz w:val="28"/>
          <w:szCs w:val="28"/>
        </w:rPr>
        <w:t>8</w:t>
      </w:r>
      <w:r w:rsidRPr="003D25CF">
        <w:rPr>
          <w:rFonts w:ascii="Times New Roman" w:hAnsi="Times New Roman" w:cs="Times New Roman"/>
          <w:sz w:val="28"/>
          <w:szCs w:val="28"/>
        </w:rPr>
        <w:t>. Муниципальный жилищный контроль осуществляется уполномоченными на осуществление муниципального жилищного контроля должностными лицами органа муниципального жилищного контроля, в должностные обязанности которых в соответствии с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мероприятий (муниципальными инспекторами).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F00493" w:rsidRPr="003D25CF">
        <w:rPr>
          <w:rFonts w:ascii="Times New Roman" w:hAnsi="Times New Roman" w:cs="Times New Roman"/>
          <w:sz w:val="28"/>
          <w:szCs w:val="28"/>
        </w:rPr>
        <w:t>9</w:t>
      </w:r>
      <w:r w:rsidRPr="003D25CF">
        <w:rPr>
          <w:rFonts w:ascii="Times New Roman" w:hAnsi="Times New Roman" w:cs="Times New Roman"/>
          <w:sz w:val="28"/>
          <w:szCs w:val="28"/>
        </w:rPr>
        <w:t xml:space="preserve">. Должностными лицами органа муниципального </w:t>
      </w:r>
      <w:r w:rsidR="000C55BB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sz w:val="28"/>
          <w:szCs w:val="28"/>
        </w:rPr>
        <w:t>контроля, уполномоченными принимать решения о проведении контрольных мероприятий, предусматривающих взаимодействие с контролируемым лицом, а также документарных проверок, являются:</w:t>
      </w:r>
    </w:p>
    <w:p w:rsidR="009078CF" w:rsidRPr="003D25CF" w:rsidRDefault="00C01C9A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8CF" w:rsidRPr="003D25CF">
        <w:rPr>
          <w:rFonts w:ascii="Times New Roman" w:hAnsi="Times New Roman" w:cs="Times New Roman"/>
          <w:sz w:val="28"/>
          <w:szCs w:val="28"/>
        </w:rPr>
        <w:t xml:space="preserve">1) руководитель органа муниципального </w:t>
      </w:r>
      <w:r w:rsidR="00C533A0" w:rsidRPr="003D25CF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078CF" w:rsidRPr="003D25CF">
        <w:rPr>
          <w:rFonts w:ascii="Times New Roman" w:hAnsi="Times New Roman" w:cs="Times New Roman"/>
          <w:sz w:val="28"/>
          <w:szCs w:val="28"/>
        </w:rPr>
        <w:t>контроля;</w:t>
      </w:r>
    </w:p>
    <w:p w:rsidR="009A5825" w:rsidRDefault="00C01C9A" w:rsidP="00C01C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8CF" w:rsidRPr="003D25CF">
        <w:rPr>
          <w:rFonts w:ascii="Times New Roman" w:hAnsi="Times New Roman" w:cs="Times New Roman"/>
          <w:sz w:val="28"/>
          <w:szCs w:val="28"/>
        </w:rPr>
        <w:t xml:space="preserve">2) в случае отсутствия руководителя органа муниципального </w:t>
      </w:r>
      <w:r w:rsidR="00F36263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="009078CF" w:rsidRPr="003D25CF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B65D67">
        <w:rPr>
          <w:rFonts w:ascii="Times New Roman" w:hAnsi="Times New Roman" w:cs="Times New Roman"/>
          <w:sz w:val="28"/>
          <w:szCs w:val="28"/>
        </w:rPr>
        <w:t>–</w:t>
      </w:r>
      <w:r w:rsidR="00AF6F4F">
        <w:rPr>
          <w:rFonts w:ascii="Times New Roman" w:hAnsi="Times New Roman" w:cs="Times New Roman"/>
          <w:sz w:val="28"/>
          <w:szCs w:val="28"/>
        </w:rPr>
        <w:t xml:space="preserve"> </w:t>
      </w:r>
      <w:r w:rsidR="000C55BB">
        <w:rPr>
          <w:rFonts w:ascii="Times New Roman" w:hAnsi="Times New Roman" w:cs="Times New Roman"/>
          <w:sz w:val="28"/>
          <w:szCs w:val="28"/>
        </w:rPr>
        <w:t>лицо, его замещающ</w:t>
      </w:r>
      <w:r w:rsidR="00B65D67">
        <w:rPr>
          <w:rFonts w:ascii="Times New Roman" w:hAnsi="Times New Roman" w:cs="Times New Roman"/>
          <w:sz w:val="28"/>
          <w:szCs w:val="28"/>
        </w:rPr>
        <w:t>ее</w:t>
      </w:r>
      <w:r w:rsidR="009078CF" w:rsidRPr="003D25CF">
        <w:rPr>
          <w:rFonts w:ascii="Times New Roman" w:hAnsi="Times New Roman" w:cs="Times New Roman"/>
          <w:sz w:val="28"/>
          <w:szCs w:val="28"/>
        </w:rPr>
        <w:t>.</w:t>
      </w:r>
    </w:p>
    <w:p w:rsidR="00490FB2" w:rsidRPr="003D25CF" w:rsidRDefault="00490FB2" w:rsidP="00C01C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0FB2">
        <w:rPr>
          <w:rFonts w:ascii="Times New Roman" w:hAnsi="Times New Roman" w:cs="Times New Roman"/>
          <w:sz w:val="28"/>
          <w:szCs w:val="28"/>
        </w:rPr>
        <w:t>Инспекторы, уполномоченные на проведение конкретных профилактического мероприятия или контрольного мероприятия, определяются решением органа муниципального контроля о проведении профилактического мероприятия или контрольного мероприятия.</w:t>
      </w:r>
    </w:p>
    <w:p w:rsidR="003301CC" w:rsidRPr="003D25CF" w:rsidRDefault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1.10. При осуществлении муниципального </w:t>
      </w:r>
      <w:r w:rsidR="00F36263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 муниципальный инспектор обязан: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1) соблюдать законодательство Российской Федерации, Республики Башкортостан, </w:t>
      </w:r>
      <w:r w:rsidR="000C55BB">
        <w:rPr>
          <w:rFonts w:ascii="Times New Roman" w:hAnsi="Times New Roman" w:cs="Times New Roman"/>
          <w:sz w:val="28"/>
          <w:szCs w:val="28"/>
        </w:rPr>
        <w:t>органа</w:t>
      </w:r>
      <w:r w:rsidRPr="003D25CF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город Салават Республики Башкортостан, права и законные интересы контролируемых лиц;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Федерации, Республики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Башкортостан полномочия по предупреждению, выявлению и пресечению нарушений обязательных требований, принимать меры по обеспечению исполнения решений органа муниципального </w:t>
      </w:r>
      <w:r w:rsidR="000C55BB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sz w:val="28"/>
          <w:szCs w:val="28"/>
        </w:rPr>
        <w:t>контроля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от 31.07.2020 № 248-ФЗ «О государственном и муниципальном контроле» (далее – 248-ФЗ), осуществлять консультирование;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</w:t>
      </w:r>
      <w:r w:rsidR="00F36263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контроля, в том числе сведения о согласовании проведения контрольного мероприятия органами прокуратуры;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1.10. Муниципальный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получать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беспрепятственно по предъявлении служебного удостоверения и в соответствии с полномочиями, установленными решением органа муниципального контроля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6)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</w:t>
      </w:r>
      <w:r w:rsidR="005675CE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ограничения доступа в помещения, воспрепятствования иным мерам по осуществлению контрольного мероприятия;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7)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>нарушений обязательных требований и о восстановлении нарушенного положения;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8) составлять в пределах полномочий протоколы об административных правонарушениях в случаях, предусмотренных законодательством Республики Башкортостан;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9) привлекать экспертов и экспертные организации к проведению контрольных мероприятий;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10) обращаться в соответствии с Федеральным законом от 7 февраля 2011 года № 3-ФЗ «О полиции» за содействием к органам полиции в случаях, если муниципальному инспектору оказывается противодействие или угрожает опасность;</w:t>
      </w:r>
    </w:p>
    <w:p w:rsidR="003301CC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11) совершать иные дей</w:t>
      </w:r>
      <w:r w:rsidR="00C01C9A" w:rsidRPr="003D25CF">
        <w:rPr>
          <w:rFonts w:ascii="Times New Roman" w:hAnsi="Times New Roman" w:cs="Times New Roman"/>
          <w:sz w:val="28"/>
          <w:szCs w:val="28"/>
        </w:rPr>
        <w:t>ствия, предусмотренные Жилищным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настоящим Положением.</w:t>
      </w:r>
    </w:p>
    <w:p w:rsidR="009A5825" w:rsidRPr="003D25CF" w:rsidRDefault="00F107FA" w:rsidP="002C0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7FA" w:rsidRPr="00F36263" w:rsidRDefault="00F107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7FA" w:rsidRPr="003D25CF" w:rsidRDefault="003301CC" w:rsidP="000238FE">
      <w:pPr>
        <w:numPr>
          <w:ilvl w:val="0"/>
          <w:numId w:val="8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</w:t>
      </w:r>
      <w:r w:rsidR="00F107FA" w:rsidRPr="003D25CF">
        <w:rPr>
          <w:rFonts w:ascii="Times New Roman" w:hAnsi="Times New Roman" w:cs="Times New Roman"/>
          <w:sz w:val="28"/>
          <w:szCs w:val="28"/>
        </w:rPr>
        <w:t xml:space="preserve">) </w:t>
      </w:r>
      <w:r w:rsidR="00E92D79">
        <w:rPr>
          <w:rFonts w:ascii="Times New Roman" w:hAnsi="Times New Roman" w:cs="Times New Roman"/>
          <w:sz w:val="28"/>
          <w:szCs w:val="28"/>
        </w:rPr>
        <w:t>ОХРАН</w:t>
      </w:r>
      <w:r w:rsidRPr="003D25CF">
        <w:rPr>
          <w:rFonts w:ascii="Times New Roman" w:hAnsi="Times New Roman" w:cs="Times New Roman"/>
          <w:sz w:val="28"/>
          <w:szCs w:val="28"/>
        </w:rPr>
        <w:t>ЯЕМЫМ</w:t>
      </w:r>
      <w:r w:rsidR="00F107FA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ЗАКОНОМ ЦЕННОСТЯМ</w:t>
      </w:r>
      <w:r w:rsidR="00F107FA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107FA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МУНИЦИПАЛЬНОГО ЖИЛИЩНОГО КОНРОЛЯ</w:t>
      </w:r>
    </w:p>
    <w:p w:rsidR="003301CC" w:rsidRPr="003D25CF" w:rsidRDefault="003301CC" w:rsidP="003301CC">
      <w:pPr>
        <w:spacing w:after="0" w:line="240" w:lineRule="auto"/>
        <w:ind w:left="1069" w:right="-1"/>
        <w:rPr>
          <w:rFonts w:ascii="Times New Roman" w:hAnsi="Times New Roman" w:cs="Times New Roman"/>
          <w:sz w:val="28"/>
          <w:szCs w:val="28"/>
        </w:rPr>
      </w:pPr>
    </w:p>
    <w:p w:rsidR="00F107FA" w:rsidRPr="003D25CF" w:rsidRDefault="002C04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2.1. Система оценки и управления рисками при осуществлении муниципального жилищного контроля на территории городского округа город Салават Республики Башкортостан не применяется.</w:t>
      </w:r>
    </w:p>
    <w:p w:rsidR="00F107FA" w:rsidRPr="003D25CF" w:rsidRDefault="00F107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7FA" w:rsidRPr="00F36263" w:rsidRDefault="002C04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626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2C0444" w:rsidRPr="003D25CF" w:rsidRDefault="000238FE" w:rsidP="000238FE">
      <w:pPr>
        <w:numPr>
          <w:ilvl w:val="0"/>
          <w:numId w:val="7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ПРОФИЛАКТИКА РИСКОВ</w:t>
      </w:r>
      <w:r w:rsidR="002C04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ПРИЧИНЕНИЯ ВРЕДА</w:t>
      </w:r>
      <w:r w:rsidR="002C0444" w:rsidRPr="003D25CF">
        <w:rPr>
          <w:rFonts w:ascii="Times New Roman" w:hAnsi="Times New Roman" w:cs="Times New Roman"/>
          <w:sz w:val="28"/>
          <w:szCs w:val="28"/>
        </w:rPr>
        <w:t xml:space="preserve"> (</w:t>
      </w:r>
      <w:r w:rsidRPr="003D25CF">
        <w:rPr>
          <w:rFonts w:ascii="Times New Roman" w:hAnsi="Times New Roman" w:cs="Times New Roman"/>
          <w:sz w:val="28"/>
          <w:szCs w:val="28"/>
        </w:rPr>
        <w:t>УЩЕРБА</w:t>
      </w:r>
      <w:r w:rsidR="002C0444" w:rsidRPr="003D25CF">
        <w:rPr>
          <w:rFonts w:ascii="Times New Roman" w:hAnsi="Times New Roman" w:cs="Times New Roman"/>
          <w:sz w:val="28"/>
          <w:szCs w:val="28"/>
        </w:rPr>
        <w:t xml:space="preserve">) </w:t>
      </w:r>
      <w:r w:rsidRPr="003D25C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0238FE" w:rsidRPr="003D25CF" w:rsidRDefault="000238FE" w:rsidP="000238FE">
      <w:pPr>
        <w:spacing w:after="0" w:line="240" w:lineRule="auto"/>
        <w:ind w:left="1069" w:right="-1"/>
        <w:rPr>
          <w:rFonts w:ascii="Times New Roman" w:hAnsi="Times New Roman" w:cs="Times New Roman"/>
          <w:sz w:val="28"/>
          <w:szCs w:val="28"/>
        </w:rPr>
      </w:pPr>
    </w:p>
    <w:p w:rsidR="002C0444" w:rsidRPr="003D25CF" w:rsidRDefault="00685F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3.1. </w:t>
      </w:r>
      <w:r w:rsidR="00DC4D2E" w:rsidRPr="003D25C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884126" w:rsidRPr="003D25CF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r w:rsidR="00B37067" w:rsidRPr="003D25CF">
        <w:rPr>
          <w:rFonts w:ascii="Times New Roman" w:hAnsi="Times New Roman" w:cs="Times New Roman"/>
          <w:sz w:val="28"/>
          <w:szCs w:val="28"/>
        </w:rPr>
        <w:t>на территории городского округа город Салават Республики Башкортостан проводятся следующие профилактические мероприятия:</w:t>
      </w:r>
    </w:p>
    <w:p w:rsidR="00B37067" w:rsidRPr="003D25CF" w:rsidRDefault="000238FE" w:rsidP="00B3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</w:t>
      </w:r>
      <w:r w:rsidR="000C55BB">
        <w:rPr>
          <w:rFonts w:ascii="Times New Roman" w:hAnsi="Times New Roman" w:cs="Times New Roman"/>
          <w:sz w:val="28"/>
          <w:szCs w:val="28"/>
        </w:rPr>
        <w:t xml:space="preserve"> и</w:t>
      </w:r>
      <w:r w:rsidR="00E92D79">
        <w:rPr>
          <w:rFonts w:ascii="Times New Roman" w:hAnsi="Times New Roman" w:cs="Times New Roman"/>
          <w:sz w:val="28"/>
          <w:szCs w:val="28"/>
        </w:rPr>
        <w:t>нформирование;</w:t>
      </w:r>
    </w:p>
    <w:p w:rsidR="00B37067" w:rsidRPr="003D25CF" w:rsidRDefault="00BA1AB6" w:rsidP="00B3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</w:t>
      </w:r>
      <w:r w:rsidR="000238FE" w:rsidRPr="003D25CF">
        <w:rPr>
          <w:rFonts w:ascii="Times New Roman" w:hAnsi="Times New Roman" w:cs="Times New Roman"/>
          <w:sz w:val="28"/>
          <w:szCs w:val="28"/>
        </w:rPr>
        <w:t xml:space="preserve">) </w:t>
      </w:r>
      <w:r w:rsidR="000C55BB">
        <w:rPr>
          <w:rFonts w:ascii="Times New Roman" w:hAnsi="Times New Roman" w:cs="Times New Roman"/>
          <w:sz w:val="28"/>
          <w:szCs w:val="28"/>
        </w:rPr>
        <w:t>о</w:t>
      </w:r>
      <w:r w:rsidR="00E92D79">
        <w:rPr>
          <w:rFonts w:ascii="Times New Roman" w:hAnsi="Times New Roman" w:cs="Times New Roman"/>
          <w:sz w:val="28"/>
          <w:szCs w:val="28"/>
        </w:rPr>
        <w:t>бъявление предостережения;</w:t>
      </w:r>
    </w:p>
    <w:p w:rsidR="00B37067" w:rsidRPr="003D25CF" w:rsidRDefault="000238FE" w:rsidP="00B3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</w:t>
      </w:r>
      <w:r w:rsidR="000C55BB">
        <w:rPr>
          <w:rFonts w:ascii="Times New Roman" w:hAnsi="Times New Roman" w:cs="Times New Roman"/>
          <w:sz w:val="28"/>
          <w:szCs w:val="28"/>
        </w:rPr>
        <w:t xml:space="preserve"> к</w:t>
      </w:r>
      <w:r w:rsidR="00B37067" w:rsidRPr="003D25CF">
        <w:rPr>
          <w:rFonts w:ascii="Times New Roman" w:hAnsi="Times New Roman" w:cs="Times New Roman"/>
          <w:sz w:val="28"/>
          <w:szCs w:val="28"/>
        </w:rPr>
        <w:t>онсультирование.</w:t>
      </w:r>
    </w:p>
    <w:p w:rsidR="00BA1AB6" w:rsidRPr="003D25CF" w:rsidRDefault="000238FE" w:rsidP="00B3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3.2</w:t>
      </w:r>
      <w:r w:rsidR="00923B60" w:rsidRPr="003D25CF">
        <w:t xml:space="preserve"> </w:t>
      </w:r>
      <w:r w:rsidR="00923B60" w:rsidRPr="003D25CF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на официальном сайте Администрации городского округа город Салават Республики Башкортостан в сети "Интернет" следующей информации: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>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5) программу профилактики рисков причинения вреда и план проведения плановых контрольных мероприятий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(при проведении таких мероприятий);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6) исчерпывающий перечень сведений, которые могут запрашиваться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у контролируемого лица;</w:t>
      </w:r>
    </w:p>
    <w:p w:rsidR="00923B60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7) сведения о способах получения консультаций по вопросам соблюдения </w:t>
      </w:r>
      <w:r w:rsidRPr="009F605C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9F605C" w:rsidRPr="009F605C" w:rsidRDefault="009F605C" w:rsidP="009F60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5C">
        <w:rPr>
          <w:rFonts w:ascii="Times New Roman" w:hAnsi="Times New Roman" w:cs="Times New Roman"/>
          <w:sz w:val="28"/>
          <w:szCs w:val="28"/>
        </w:rPr>
        <w:t xml:space="preserve">8) сведения о порядке досудебного обжалования решений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F605C">
        <w:rPr>
          <w:rFonts w:ascii="Times New Roman" w:hAnsi="Times New Roman" w:cs="Times New Roman"/>
          <w:sz w:val="28"/>
          <w:szCs w:val="28"/>
        </w:rPr>
        <w:t xml:space="preserve"> контроля, действий (бездействия) его должностных лиц;</w:t>
      </w:r>
    </w:p>
    <w:p w:rsidR="009F605C" w:rsidRPr="009F605C" w:rsidRDefault="009F605C" w:rsidP="009F60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5C">
        <w:rPr>
          <w:rFonts w:ascii="Times New Roman" w:hAnsi="Times New Roman" w:cs="Times New Roman"/>
          <w:sz w:val="28"/>
          <w:szCs w:val="28"/>
        </w:rPr>
        <w:t xml:space="preserve">9) доклады о муниципальном </w:t>
      </w:r>
      <w:r>
        <w:rPr>
          <w:rFonts w:ascii="Times New Roman" w:hAnsi="Times New Roman" w:cs="Times New Roman"/>
          <w:sz w:val="28"/>
          <w:szCs w:val="28"/>
        </w:rPr>
        <w:t>жилищном</w:t>
      </w:r>
      <w:r w:rsidRPr="009F605C">
        <w:rPr>
          <w:rFonts w:ascii="Times New Roman" w:hAnsi="Times New Roman" w:cs="Times New Roman"/>
          <w:sz w:val="28"/>
          <w:szCs w:val="28"/>
        </w:rPr>
        <w:t xml:space="preserve"> контроле;</w:t>
      </w:r>
    </w:p>
    <w:p w:rsidR="00923B60" w:rsidRPr="009F605C" w:rsidRDefault="009F605C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3B60" w:rsidRPr="009F605C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4A42BC" w:rsidRPr="003D25CF" w:rsidRDefault="003E78D7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3.3.</w:t>
      </w:r>
      <w:r w:rsidR="001750D9" w:rsidRPr="003D25CF">
        <w:t xml:space="preserve"> </w:t>
      </w:r>
      <w:r w:rsidR="001750D9" w:rsidRPr="003D25CF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  <w:r w:rsidR="004A42BC" w:rsidRPr="003D25CF">
        <w:rPr>
          <w:rFonts w:ascii="Times New Roman" w:hAnsi="Times New Roman" w:cs="Times New Roman"/>
          <w:sz w:val="28"/>
          <w:szCs w:val="28"/>
        </w:rPr>
        <w:t>.</w:t>
      </w:r>
    </w:p>
    <w:p w:rsidR="003E78D7" w:rsidRPr="003D25CF" w:rsidRDefault="004A42BC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2E2970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EF41C8" w:rsidRPr="003D25CF" w:rsidRDefault="00EF41C8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="000C55BB">
        <w:rPr>
          <w:rFonts w:ascii="Times New Roman" w:hAnsi="Times New Roman" w:cs="Times New Roman"/>
          <w:sz w:val="28"/>
          <w:szCs w:val="28"/>
        </w:rPr>
        <w:t>пунктами 5.9 - 5.14</w:t>
      </w:r>
      <w:r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0C55B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3D25CF">
        <w:rPr>
          <w:rFonts w:ascii="Times New Roman" w:hAnsi="Times New Roman" w:cs="Times New Roman"/>
          <w:sz w:val="28"/>
          <w:szCs w:val="28"/>
        </w:rP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1A384B" w:rsidRPr="003D25CF" w:rsidRDefault="001A384B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Уполномоченный орган осуществляет учет объявленных им предостережений о недопустимости нарушения обязательных требований в журнале учета предостережений с присвоением регистрационного номера.</w:t>
      </w:r>
    </w:p>
    <w:p w:rsidR="001A384B" w:rsidRPr="003D25CF" w:rsidRDefault="001A384B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2E2970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 xml:space="preserve">возражение в отношении указанного предостережения. </w:t>
      </w:r>
    </w:p>
    <w:p w:rsidR="001A384B" w:rsidRPr="003D25CF" w:rsidRDefault="001A384B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 объявления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1A384B" w:rsidRPr="003D25CF" w:rsidRDefault="00E92D79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</w:t>
      </w:r>
      <w:r w:rsidR="001A384B" w:rsidRPr="003D25CF">
        <w:rPr>
          <w:rFonts w:ascii="Times New Roman" w:hAnsi="Times New Roman" w:cs="Times New Roman"/>
          <w:sz w:val="28"/>
          <w:szCs w:val="28"/>
        </w:rPr>
        <w:t xml:space="preserve"> представленных в возражении контролируемого лица доводов руководитель (</w:t>
      </w:r>
      <w:r w:rsidR="00F16391">
        <w:rPr>
          <w:rFonts w:ascii="Times New Roman" w:hAnsi="Times New Roman" w:cs="Times New Roman"/>
          <w:sz w:val="28"/>
          <w:szCs w:val="28"/>
        </w:rPr>
        <w:t>лицо, его замещающее</w:t>
      </w:r>
      <w:r w:rsidR="001A384B" w:rsidRPr="003D25CF">
        <w:rPr>
          <w:rFonts w:ascii="Times New Roman" w:hAnsi="Times New Roman" w:cs="Times New Roman"/>
          <w:sz w:val="28"/>
          <w:szCs w:val="28"/>
        </w:rPr>
        <w:t>) уполномоченного органа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BA1AB6" w:rsidRPr="003D25CF" w:rsidRDefault="001A384B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31565F" w:rsidRPr="003D25CF" w:rsidRDefault="0031565F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3.4. Консультирование.</w:t>
      </w:r>
    </w:p>
    <w:p w:rsidR="0031565F" w:rsidRPr="003D25CF" w:rsidRDefault="0031565F" w:rsidP="003156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3.4.1. Должностное лицо уполномоченного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</w:t>
      </w:r>
      <w:r w:rsidR="00362AF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sz w:val="28"/>
          <w:szCs w:val="28"/>
        </w:rPr>
        <w:t>контроля). Консультирование осуществляется без взимания платы.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15 минут.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органа муниципального жилищного контроля;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жилищного контроля в рамках контрольных (надзорных) мероприятий.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2) за время консультирования предоставить ответ на поставленные вопросы невозможно;</w:t>
      </w:r>
    </w:p>
    <w:p w:rsidR="0053656B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3) ответ на поставленные вопросы требует дополнительного запроса сведений. </w:t>
      </w:r>
    </w:p>
    <w:p w:rsidR="00417595" w:rsidRPr="003D25CF" w:rsidRDefault="00417595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9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жилищного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3656B" w:rsidRPr="003D25CF" w:rsidRDefault="0031565F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</w:t>
      </w:r>
      <w:r w:rsidR="0053656B" w:rsidRPr="003D25CF">
        <w:rPr>
          <w:rFonts w:ascii="Times New Roman" w:hAnsi="Times New Roman" w:cs="Times New Roman"/>
          <w:sz w:val="28"/>
          <w:szCs w:val="28"/>
        </w:rPr>
        <w:t>.</w:t>
      </w:r>
    </w:p>
    <w:p w:rsidR="0031565F" w:rsidRPr="003D25CF" w:rsidRDefault="0031565F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направить запрос о предоставлении письменного ответа в сроки, установленные Федераль</w:t>
      </w:r>
      <w:r w:rsidR="0053656B" w:rsidRPr="003D25CF">
        <w:rPr>
          <w:rFonts w:ascii="Times New Roman" w:hAnsi="Times New Roman" w:cs="Times New Roman"/>
          <w:sz w:val="28"/>
          <w:szCs w:val="28"/>
        </w:rPr>
        <w:t xml:space="preserve">ным законом </w:t>
      </w:r>
      <w:r w:rsidR="005C7673" w:rsidRPr="003D25CF">
        <w:rPr>
          <w:rFonts w:ascii="Times New Roman" w:hAnsi="Times New Roman" w:cs="Times New Roman"/>
          <w:sz w:val="28"/>
          <w:szCs w:val="28"/>
        </w:rPr>
        <w:t>02.05.2006</w:t>
      </w:r>
      <w:r w:rsidR="0053656B" w:rsidRPr="003D25CF">
        <w:rPr>
          <w:rFonts w:ascii="Times New Roman" w:hAnsi="Times New Roman" w:cs="Times New Roman"/>
          <w:sz w:val="28"/>
          <w:szCs w:val="28"/>
        </w:rPr>
        <w:t xml:space="preserve"> №</w:t>
      </w:r>
      <w:r w:rsidRPr="003D25CF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BA1AB6" w:rsidRPr="00F36263" w:rsidRDefault="00BA1AB6" w:rsidP="007C15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1AB6" w:rsidRPr="00F36263" w:rsidRDefault="00BA1AB6" w:rsidP="00B3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5825" w:rsidRPr="003D25CF" w:rsidRDefault="000238FE" w:rsidP="000238FE">
      <w:pPr>
        <w:pStyle w:val="a5"/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5CF">
        <w:rPr>
          <w:rFonts w:ascii="Times New Roman" w:hAnsi="Times New Roman" w:cs="Times New Roman"/>
          <w:bCs/>
          <w:sz w:val="28"/>
          <w:szCs w:val="28"/>
        </w:rPr>
        <w:t xml:space="preserve">ОСУЩЕСТВЛЕНИЕ МУНИЦИПАЛЬНОГО </w:t>
      </w:r>
      <w:r w:rsidR="00F16391"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bCs/>
          <w:sz w:val="28"/>
          <w:szCs w:val="28"/>
        </w:rPr>
        <w:t>КОНТРОЛЯ</w:t>
      </w:r>
    </w:p>
    <w:p w:rsidR="005675CE" w:rsidRPr="003D25CF" w:rsidRDefault="005675CE" w:rsidP="005675CE">
      <w:pPr>
        <w:pStyle w:val="a5"/>
        <w:ind w:left="142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C15B1" w:rsidRPr="003D25CF" w:rsidRDefault="007C15B1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4.1. При осуществлении муниципального жилищного контроля взаимодействием уполномоченного лица,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7C15B1" w:rsidRPr="003D25CF" w:rsidRDefault="007C15B1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4.2. Взаимодействие с контролируемым лицом осуществляется при проведении следующих контрольных мероприятий:</w:t>
      </w:r>
    </w:p>
    <w:p w:rsidR="007C15B1" w:rsidRPr="003D25CF" w:rsidRDefault="00CD7517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</w:t>
      </w:r>
      <w:r w:rsidR="007C15B1" w:rsidRPr="003D25CF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7C15B1" w:rsidRPr="003D25CF" w:rsidRDefault="00CD7517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</w:t>
      </w:r>
      <w:r w:rsidR="007C15B1" w:rsidRPr="003D25CF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7C15B1" w:rsidRPr="003D25CF" w:rsidRDefault="00CD7517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4.3</w:t>
      </w:r>
      <w:r w:rsidR="00083043" w:rsidRPr="003D25CF">
        <w:rPr>
          <w:rFonts w:ascii="Times New Roman" w:hAnsi="Times New Roman" w:cs="Times New Roman"/>
          <w:sz w:val="28"/>
          <w:szCs w:val="28"/>
        </w:rPr>
        <w:t>.</w:t>
      </w:r>
      <w:r w:rsidR="007C15B1" w:rsidRPr="003D25CF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 проводятся следующие контрольные </w:t>
      </w:r>
      <w:r w:rsidR="003B11F1">
        <w:rPr>
          <w:rFonts w:ascii="Times New Roman" w:hAnsi="Times New Roman" w:cs="Times New Roman"/>
          <w:sz w:val="28"/>
          <w:szCs w:val="28"/>
        </w:rPr>
        <w:t>мероприятия</w:t>
      </w:r>
      <w:r w:rsidR="007C15B1" w:rsidRPr="003D25CF">
        <w:rPr>
          <w:rFonts w:ascii="Times New Roman" w:hAnsi="Times New Roman" w:cs="Times New Roman"/>
          <w:sz w:val="28"/>
          <w:szCs w:val="28"/>
        </w:rPr>
        <w:t>:</w:t>
      </w:r>
    </w:p>
    <w:p w:rsidR="007C15B1" w:rsidRPr="003D25CF" w:rsidRDefault="007C15B1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CD7517" w:rsidRPr="003D25CF" w:rsidRDefault="007C15B1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3D0D70" w:rsidRPr="003D25CF" w:rsidRDefault="003D0D70" w:rsidP="008C7E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4.4. Контрольные мероприятия</w:t>
      </w:r>
      <w:r w:rsidR="00D83F63">
        <w:rPr>
          <w:rFonts w:ascii="Times New Roman" w:hAnsi="Times New Roman" w:cs="Times New Roman"/>
          <w:sz w:val="28"/>
          <w:szCs w:val="28"/>
        </w:rPr>
        <w:t>, указанные в пунктах 4.2, 4.3</w:t>
      </w:r>
      <w:r w:rsidRPr="003D25CF">
        <w:rPr>
          <w:rFonts w:ascii="Times New Roman" w:hAnsi="Times New Roman" w:cs="Times New Roman"/>
          <w:sz w:val="28"/>
          <w:szCs w:val="28"/>
        </w:rPr>
        <w:t xml:space="preserve"> данного Положения, осуществляются без проведения плановых контрольных мероприятий.</w:t>
      </w:r>
      <w:r w:rsidR="00B0467D">
        <w:rPr>
          <w:rFonts w:ascii="Times New Roman" w:hAnsi="Times New Roman" w:cs="Times New Roman"/>
          <w:sz w:val="28"/>
          <w:szCs w:val="28"/>
        </w:rPr>
        <w:t xml:space="preserve"> </w:t>
      </w:r>
      <w:r w:rsidR="008C7E36" w:rsidRPr="008C7E36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контроля в </w:t>
      </w:r>
      <w:r w:rsidR="008C7E36" w:rsidRPr="008C7E36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жилых помещений, используемых гражданами, </w:t>
      </w:r>
      <w:r w:rsidR="00BF2E27">
        <w:rPr>
          <w:rFonts w:ascii="Times New Roman" w:hAnsi="Times New Roman" w:cs="Times New Roman"/>
          <w:sz w:val="28"/>
          <w:szCs w:val="28"/>
        </w:rPr>
        <w:t>плановые контрольные</w:t>
      </w:r>
      <w:r w:rsidR="008C7E36" w:rsidRPr="008C7E36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C53EC9">
        <w:rPr>
          <w:rFonts w:ascii="Times New Roman" w:hAnsi="Times New Roman" w:cs="Times New Roman"/>
          <w:sz w:val="28"/>
          <w:szCs w:val="28"/>
        </w:rPr>
        <w:t>также не проводятся</w:t>
      </w:r>
      <w:r w:rsidR="001044F1">
        <w:rPr>
          <w:rFonts w:ascii="Times New Roman" w:hAnsi="Times New Roman" w:cs="Times New Roman"/>
          <w:sz w:val="28"/>
          <w:szCs w:val="28"/>
        </w:rPr>
        <w:t>.</w:t>
      </w:r>
    </w:p>
    <w:p w:rsidR="00961237" w:rsidRPr="003D25CF" w:rsidRDefault="00204B18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61237" w:rsidRPr="003D25CF">
        <w:rPr>
          <w:rFonts w:ascii="Times New Roman" w:hAnsi="Times New Roman" w:cs="Times New Roman"/>
          <w:sz w:val="28"/>
          <w:szCs w:val="28"/>
        </w:rPr>
        <w:t xml:space="preserve">. Под документарной проверкой понимается контрольное мероприятие, которое проводится по месту нахождения </w:t>
      </w:r>
      <w:r w:rsidR="00F36263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61237" w:rsidRPr="003D25CF">
        <w:rPr>
          <w:rFonts w:ascii="Times New Roman" w:hAnsi="Times New Roman" w:cs="Times New Roman"/>
          <w:sz w:val="28"/>
          <w:szCs w:val="28"/>
        </w:rPr>
        <w:t xml:space="preserve">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</w:t>
      </w:r>
      <w:r w:rsidR="00F36263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="00961237" w:rsidRPr="003D25CF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F36263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3D25CF">
        <w:rPr>
          <w:rFonts w:ascii="Times New Roman" w:hAnsi="Times New Roman" w:cs="Times New Roman"/>
          <w:sz w:val="28"/>
          <w:szCs w:val="28"/>
        </w:rPr>
        <w:t>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3D25CF">
        <w:rPr>
          <w:rFonts w:ascii="Times New Roman" w:hAnsi="Times New Roman" w:cs="Times New Roman"/>
          <w:sz w:val="28"/>
          <w:szCs w:val="28"/>
        </w:rPr>
        <w:t>органа, вызывает обоснованные сомнения либо эти сведения не позволяют оценить исполнение контролируемым лицом обязательных требова</w:t>
      </w:r>
      <w:r w:rsidR="00B12728">
        <w:rPr>
          <w:rFonts w:ascii="Times New Roman" w:hAnsi="Times New Roman" w:cs="Times New Roman"/>
          <w:sz w:val="28"/>
          <w:szCs w:val="28"/>
        </w:rPr>
        <w:t>ний, орган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муниципального жилищного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 направляет в адрес контролируемого лица требование представить иные</w:t>
      </w:r>
      <w:r w:rsidR="00B12728">
        <w:rPr>
          <w:rFonts w:ascii="Times New Roman" w:hAnsi="Times New Roman" w:cs="Times New Roman"/>
          <w:sz w:val="28"/>
          <w:szCs w:val="28"/>
        </w:rPr>
        <w:t>,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необходимые для рассмотрения в ходе документарной проверки</w:t>
      </w:r>
      <w:r w:rsidR="00B12728">
        <w:rPr>
          <w:rFonts w:ascii="Times New Roman" w:hAnsi="Times New Roman" w:cs="Times New Roman"/>
          <w:sz w:val="28"/>
          <w:szCs w:val="28"/>
        </w:rPr>
        <w:t>,</w:t>
      </w:r>
      <w:r w:rsidRPr="003D25CF">
        <w:rPr>
          <w:rFonts w:ascii="Times New Roman" w:hAnsi="Times New Roman" w:cs="Times New Roman"/>
          <w:sz w:val="28"/>
          <w:szCs w:val="28"/>
        </w:rPr>
        <w:t xml:space="preserve"> документы. В течение десяти рабочих дней со дня получения данного требования контролируемое лицо обязано направить в </w:t>
      </w:r>
      <w:r w:rsidR="00E05DE6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указанные в требовании документы.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3D25CF">
        <w:rPr>
          <w:rFonts w:ascii="Times New Roman" w:hAnsi="Times New Roman" w:cs="Times New Roman"/>
          <w:sz w:val="28"/>
          <w:szCs w:val="28"/>
        </w:rPr>
        <w:t>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3C4BA4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 xml:space="preserve">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</w:t>
      </w:r>
      <w:r w:rsidR="00B12728">
        <w:rPr>
          <w:rFonts w:ascii="Times New Roman" w:hAnsi="Times New Roman" w:cs="Times New Roman"/>
          <w:sz w:val="28"/>
          <w:szCs w:val="28"/>
        </w:rPr>
        <w:t>содержащимся в имеющихся у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Pr="003D25CF">
        <w:rPr>
          <w:rFonts w:ascii="Times New Roman" w:hAnsi="Times New Roman" w:cs="Times New Roman"/>
          <w:sz w:val="28"/>
          <w:szCs w:val="28"/>
        </w:rPr>
        <w:t>документах и (или) полученным при осуществлении муниципального контроля, вправе дополнит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ельно представить в </w:t>
      </w:r>
      <w:r w:rsidR="003C4BA4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документы, подтверждающие достоверность ранее представленных документов.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При проведении документарной проверки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2E701C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7658DD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3D25CF">
        <w:rPr>
          <w:rFonts w:ascii="Times New Roman" w:hAnsi="Times New Roman" w:cs="Times New Roman"/>
          <w:sz w:val="28"/>
          <w:szCs w:val="28"/>
        </w:rPr>
        <w:t xml:space="preserve">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681108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E66B0E" w:rsidRPr="003D25CF" w:rsidRDefault="00204B18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4.6.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 Под выездной проверкой понимается комплексное контрольное мероприятие, проводимое посредством взаимодействия с конкретным контролируемым лицом, в целях оценки соблюдения таким лицом обязательных требований, а также оценки выполнения решений </w:t>
      </w:r>
      <w:r w:rsidR="00246A7E" w:rsidRPr="003D25C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66B0E" w:rsidRPr="003D25CF" w:rsidRDefault="00E66B0E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66B0E" w:rsidRPr="003D25CF" w:rsidRDefault="00E66B0E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Выездная проверка проводится в случае, если не представляется возможным:</w:t>
      </w:r>
    </w:p>
    <w:p w:rsidR="00E66B0E" w:rsidRPr="003D25CF" w:rsidRDefault="00FB34A7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E66B0E" w:rsidRPr="003D25CF">
        <w:rPr>
          <w:rFonts w:ascii="Times New Roman" w:hAnsi="Times New Roman" w:cs="Times New Roman"/>
          <w:sz w:val="28"/>
          <w:szCs w:val="28"/>
        </w:rPr>
        <w:t>органа или в запрашиваемых им документах и объяснениях контролируемого лица;</w:t>
      </w:r>
    </w:p>
    <w:p w:rsidR="00E66B0E" w:rsidRPr="003D25CF" w:rsidRDefault="00FB34A7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E66B0E" w:rsidRPr="003D25CF" w:rsidRDefault="00246A7E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статьей 21 248-ФЗ. </w:t>
      </w:r>
    </w:p>
    <w:p w:rsidR="00E66B0E" w:rsidRPr="003D25CF" w:rsidRDefault="00FB34A7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D36F0B" w:rsidRPr="003D25CF" w:rsidRDefault="00204B18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</w:t>
      </w:r>
      <w:r w:rsidR="00D36F0B" w:rsidRPr="003D25CF">
        <w:rPr>
          <w:rFonts w:ascii="Times New Roman" w:hAnsi="Times New Roman" w:cs="Times New Roman"/>
          <w:sz w:val="28"/>
          <w:szCs w:val="28"/>
        </w:rPr>
        <w:t xml:space="preserve">. Под наблюдением за соблюдением обязательных требований (мониторингом безопасности) понимается сбор, анализ данных об объектах </w:t>
      </w:r>
      <w:r w:rsidR="00D36F0B"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имеющихся у </w:t>
      </w:r>
      <w:r w:rsidR="00246A7E" w:rsidRPr="003D25C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36F0B" w:rsidRPr="003D25CF">
        <w:rPr>
          <w:rFonts w:ascii="Times New Roman" w:hAnsi="Times New Roman" w:cs="Times New Roman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</w:t>
      </w:r>
      <w:r w:rsidR="003500C6">
        <w:rPr>
          <w:rFonts w:ascii="Times New Roman" w:hAnsi="Times New Roman" w:cs="Times New Roman"/>
          <w:sz w:val="28"/>
          <w:szCs w:val="28"/>
        </w:rPr>
        <w:t>,</w:t>
      </w:r>
      <w:r w:rsidR="00D36F0B" w:rsidRPr="003D25CF">
        <w:rPr>
          <w:rFonts w:ascii="Times New Roman" w:hAnsi="Times New Roman" w:cs="Times New Roman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D36F0B" w:rsidRPr="003D25CF" w:rsidRDefault="00D36F0B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обязательных требований,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могут быть приняты следующие решения:</w:t>
      </w:r>
    </w:p>
    <w:p w:rsidR="00D36F0B" w:rsidRPr="003D25CF" w:rsidRDefault="00D36F0B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1) решение о проведении внепланового контрольного мероприятия;</w:t>
      </w:r>
    </w:p>
    <w:p w:rsidR="00D36F0B" w:rsidRPr="003D25CF" w:rsidRDefault="00D36F0B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2) решение об объявлении предостережения.</w:t>
      </w:r>
    </w:p>
    <w:p w:rsidR="00D36F0B" w:rsidRPr="003D25CF" w:rsidRDefault="00246A7E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4B18">
        <w:rPr>
          <w:rFonts w:ascii="Times New Roman" w:hAnsi="Times New Roman" w:cs="Times New Roman"/>
          <w:sz w:val="28"/>
          <w:szCs w:val="28"/>
        </w:rPr>
        <w:t>4.8</w:t>
      </w:r>
      <w:r w:rsidR="00D36F0B" w:rsidRPr="003D25CF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D36F0B" w:rsidRPr="003D25CF" w:rsidRDefault="00246A7E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F0B" w:rsidRPr="003D25CF">
        <w:rPr>
          <w:rFonts w:ascii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D36F0B" w:rsidRPr="003D25CF" w:rsidRDefault="00246A7E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F0B" w:rsidRPr="003D25CF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D36F0B" w:rsidRPr="003D25CF" w:rsidRDefault="00246A7E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F0B" w:rsidRPr="003D25CF">
        <w:rPr>
          <w:rFonts w:ascii="Times New Roman" w:hAnsi="Times New Roman" w:cs="Times New Roman"/>
          <w:sz w:val="28"/>
          <w:szCs w:val="28"/>
        </w:rPr>
        <w:t>По результатам проведения выездного обследования не может быть принято решение о выдаче предписания об устранении выявленн</w:t>
      </w:r>
      <w:r w:rsidR="00DC4FF4">
        <w:rPr>
          <w:rFonts w:ascii="Times New Roman" w:hAnsi="Times New Roman" w:cs="Times New Roman"/>
          <w:sz w:val="28"/>
          <w:szCs w:val="28"/>
        </w:rPr>
        <w:t xml:space="preserve">ых нарушений и </w:t>
      </w:r>
      <w:r w:rsidR="001C0342">
        <w:rPr>
          <w:rFonts w:ascii="Times New Roman" w:hAnsi="Times New Roman" w:cs="Times New Roman"/>
          <w:sz w:val="28"/>
          <w:szCs w:val="28"/>
        </w:rPr>
        <w:t>не могут быть приняты</w:t>
      </w:r>
      <w:r w:rsidR="001C0342" w:rsidRPr="001C0342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</w:t>
      </w:r>
      <w:r w:rsidR="001C0342">
        <w:rPr>
          <w:rFonts w:ascii="Times New Roman" w:hAnsi="Times New Roman" w:cs="Times New Roman"/>
          <w:sz w:val="28"/>
          <w:szCs w:val="28"/>
        </w:rPr>
        <w:t>,</w:t>
      </w:r>
      <w:r w:rsidR="001C0342" w:rsidRPr="001C0342">
        <w:rPr>
          <w:rFonts w:ascii="Times New Roman" w:hAnsi="Times New Roman" w:cs="Times New Roman"/>
          <w:sz w:val="28"/>
          <w:szCs w:val="28"/>
        </w:rPr>
        <w:t xml:space="preserve">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</w:t>
      </w:r>
      <w:r w:rsidR="00D83F63">
        <w:rPr>
          <w:rFonts w:ascii="Times New Roman" w:hAnsi="Times New Roman" w:cs="Times New Roman"/>
          <w:sz w:val="28"/>
          <w:szCs w:val="28"/>
        </w:rPr>
        <w:t xml:space="preserve">жений, помещений, оборудования </w:t>
      </w:r>
      <w:r w:rsidR="001C0342" w:rsidRPr="001C0342">
        <w:rPr>
          <w:rFonts w:ascii="Times New Roman" w:hAnsi="Times New Roman" w:cs="Times New Roman"/>
          <w:sz w:val="28"/>
          <w:szCs w:val="28"/>
        </w:rPr>
        <w:t xml:space="preserve">представляют непосредственную угрозу причинения вреда (ущерба) охраняемым законом ценностям или </w:t>
      </w:r>
      <w:r w:rsidR="00D83F63">
        <w:rPr>
          <w:rFonts w:ascii="Times New Roman" w:hAnsi="Times New Roman" w:cs="Times New Roman"/>
          <w:sz w:val="28"/>
          <w:szCs w:val="28"/>
        </w:rPr>
        <w:t>что такой вред (ущерб) причинен.</w:t>
      </w:r>
    </w:p>
    <w:p w:rsidR="008D5E04" w:rsidRDefault="00246A7E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36F0B" w:rsidRPr="003D25CF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FE1A09" w:rsidRPr="00FE1A09" w:rsidRDefault="00204B18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4.9</w:t>
      </w:r>
      <w:r w:rsidR="00FE1A09">
        <w:rPr>
          <w:rFonts w:ascii="Times New Roman" w:hAnsi="Times New Roman" w:cs="Times New Roman"/>
          <w:sz w:val="28"/>
          <w:szCs w:val="28"/>
        </w:rPr>
        <w:t xml:space="preserve">. 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и совершении контрольных действий, которые в соответствии с требованиями 248-ФЗ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 без взаимодействия. В случаях отсутствия контролируемого лица либо его представителя, предоставления контролируемым лицом информации органу муниципального </w:t>
      </w:r>
      <w:r w:rsidR="00DA60C9">
        <w:rPr>
          <w:rFonts w:ascii="Times New Roman" w:hAnsi="Times New Roman" w:cs="Times New Roman"/>
          <w:sz w:val="28"/>
          <w:szCs w:val="28"/>
        </w:rPr>
        <w:t>жилищного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 контроля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FE1A09" w:rsidRPr="00FE1A09" w:rsidRDefault="00204B18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4.10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. Индивидуальный предприниматель, гражданин, являющиеся контролируемыми лицами, вправе представить в орган муниципального </w:t>
      </w:r>
      <w:r w:rsidR="00DA60C9">
        <w:rPr>
          <w:rFonts w:ascii="Times New Roman" w:hAnsi="Times New Roman" w:cs="Times New Roman"/>
          <w:sz w:val="28"/>
          <w:szCs w:val="28"/>
        </w:rPr>
        <w:t>жилищного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 контроля информацию о невозможности присутствия при проведении контрольного мероприятия в случае:</w:t>
      </w:r>
    </w:p>
    <w:p w:rsidR="00FE1A09" w:rsidRPr="00FE1A09" w:rsidRDefault="00FE1A0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1A09">
        <w:rPr>
          <w:rFonts w:ascii="Times New Roman" w:hAnsi="Times New Roman" w:cs="Times New Roman"/>
          <w:sz w:val="28"/>
          <w:szCs w:val="28"/>
        </w:rPr>
        <w:t>- 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отпуском;</w:t>
      </w:r>
    </w:p>
    <w:p w:rsidR="00FE1A09" w:rsidRPr="00FE1A09" w:rsidRDefault="00FE1A0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1A09">
        <w:rPr>
          <w:rFonts w:ascii="Times New Roman" w:hAnsi="Times New Roman" w:cs="Times New Roman"/>
          <w:sz w:val="28"/>
          <w:szCs w:val="28"/>
        </w:rPr>
        <w:t>- временной нетрудоспособности на момент проведения контрольного мероприятия;</w:t>
      </w:r>
    </w:p>
    <w:p w:rsidR="00FE1A09" w:rsidRPr="00FE1A09" w:rsidRDefault="00FE1A0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1A09">
        <w:rPr>
          <w:rFonts w:ascii="Times New Roman" w:hAnsi="Times New Roman" w:cs="Times New Roman"/>
          <w:sz w:val="28"/>
          <w:szCs w:val="28"/>
        </w:rPr>
        <w:t>- административного ареста.</w:t>
      </w:r>
    </w:p>
    <w:p w:rsidR="00FE1A09" w:rsidRPr="00FE1A09" w:rsidRDefault="00DA60C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 контроля, вынесший решение о проведении проверки, на адрес, указанный в решении о проведении контрольного мероприятия.</w:t>
      </w:r>
    </w:p>
    <w:p w:rsidR="00FE1A09" w:rsidRPr="00FE1A09" w:rsidRDefault="00DA60C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1A09" w:rsidRPr="00FE1A09">
        <w:rPr>
          <w:rFonts w:ascii="Times New Roman" w:hAnsi="Times New Roman" w:cs="Times New Roman"/>
          <w:sz w:val="28"/>
          <w:szCs w:val="28"/>
        </w:rPr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FE1A09" w:rsidRPr="00FE1A09" w:rsidRDefault="00204B18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4.11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</w:t>
      </w:r>
      <w:r w:rsidR="00FE1A09" w:rsidRPr="00FE1A09">
        <w:rPr>
          <w:rFonts w:ascii="Times New Roman" w:hAnsi="Times New Roman" w:cs="Times New Roman"/>
          <w:sz w:val="28"/>
          <w:szCs w:val="28"/>
        </w:rPr>
        <w:lastRenderedPageBreak/>
        <w:t>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21 248-ФЗ.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FE1A09" w:rsidRPr="003D25CF" w:rsidRDefault="00DA60C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В случае, указанном в настоящем пункте, уполномоченное должностное лицо органа муниципального </w:t>
      </w:r>
      <w:r w:rsidR="00362AF7">
        <w:rPr>
          <w:rFonts w:ascii="Times New Roman" w:hAnsi="Times New Roman" w:cs="Times New Roman"/>
          <w:sz w:val="28"/>
          <w:szCs w:val="28"/>
        </w:rPr>
        <w:t>жилищного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635495" w:rsidRPr="003D25CF" w:rsidRDefault="00FE1A09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4B18">
        <w:rPr>
          <w:rFonts w:ascii="Times New Roman" w:hAnsi="Times New Roman" w:cs="Times New Roman"/>
          <w:sz w:val="28"/>
          <w:szCs w:val="28"/>
        </w:rPr>
        <w:t>12</w:t>
      </w:r>
      <w:r w:rsidR="00635495" w:rsidRPr="003D25CF">
        <w:rPr>
          <w:rFonts w:ascii="Times New Roman" w:hAnsi="Times New Roman" w:cs="Times New Roman"/>
          <w:sz w:val="28"/>
          <w:szCs w:val="28"/>
        </w:rPr>
        <w:t>. Основанием для проведения контрольных мероприятий</w:t>
      </w:r>
      <w:r w:rsidR="00DA60C9">
        <w:rPr>
          <w:rFonts w:ascii="Times New Roman" w:hAnsi="Times New Roman" w:cs="Times New Roman"/>
          <w:sz w:val="28"/>
          <w:szCs w:val="28"/>
        </w:rPr>
        <w:t xml:space="preserve"> </w:t>
      </w:r>
      <w:r w:rsidR="00635495" w:rsidRPr="003D25CF">
        <w:rPr>
          <w:rFonts w:ascii="Times New Roman" w:hAnsi="Times New Roman" w:cs="Times New Roman"/>
          <w:sz w:val="28"/>
          <w:szCs w:val="28"/>
        </w:rPr>
        <w:t>может быть:</w:t>
      </w:r>
    </w:p>
    <w:p w:rsidR="00635495" w:rsidRPr="003D25CF" w:rsidRDefault="00635495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наличие у уполномоченного органа сведений о причинении вреда (ущерба) или об угрозе причинения вреда (ущерба) охраняемым законом ценностям;</w:t>
      </w:r>
    </w:p>
    <w:p w:rsidR="00635495" w:rsidRPr="003D25CF" w:rsidRDefault="00635495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35495" w:rsidRPr="003D25CF" w:rsidRDefault="00635495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35495" w:rsidRPr="003D25CF" w:rsidRDefault="00635495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5) истечение срока исполнения решения уполномоченного органа об устранении выявленного нарушения обязательных требований - в случаях, установленных частью 1 статьи 95 248-ФЗ.</w:t>
      </w:r>
    </w:p>
    <w:p w:rsidR="005675CE" w:rsidRPr="005675CE" w:rsidRDefault="00204B18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5675CE">
        <w:rPr>
          <w:rFonts w:ascii="Times New Roman" w:hAnsi="Times New Roman" w:cs="Times New Roman"/>
          <w:sz w:val="28"/>
          <w:szCs w:val="28"/>
        </w:rPr>
        <w:t xml:space="preserve">. </w:t>
      </w:r>
      <w:r w:rsidR="005675CE" w:rsidRPr="005675CE">
        <w:rPr>
          <w:rFonts w:ascii="Times New Roman" w:hAnsi="Times New Roman" w:cs="Times New Roman"/>
          <w:sz w:val="28"/>
          <w:szCs w:val="28"/>
        </w:rPr>
        <w:t xml:space="preserve">Сведения о причинении вреда (ущерба) или об угрозе причинения вреда (ущерба) охраняемым законом ценностям орган муниципального </w:t>
      </w:r>
      <w:r w:rsidR="005675CE">
        <w:rPr>
          <w:rFonts w:ascii="Times New Roman" w:hAnsi="Times New Roman" w:cs="Times New Roman"/>
          <w:sz w:val="28"/>
          <w:szCs w:val="28"/>
        </w:rPr>
        <w:t>жилищного</w:t>
      </w:r>
      <w:r w:rsidR="005675CE" w:rsidRPr="005675CE">
        <w:rPr>
          <w:rFonts w:ascii="Times New Roman" w:hAnsi="Times New Roman" w:cs="Times New Roman"/>
          <w:sz w:val="28"/>
          <w:szCs w:val="28"/>
        </w:rPr>
        <w:t xml:space="preserve"> контроля получает: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 xml:space="preserve">2) при проведении контрольных мероприятий, включая контрольные мероприятия без взаимодействия, в том числе в отношении иных контролируемых лиц. </w:t>
      </w:r>
    </w:p>
    <w:p w:rsidR="00432164" w:rsidRPr="005675CE" w:rsidRDefault="00432164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164">
        <w:rPr>
          <w:rFonts w:ascii="Times New Roman" w:hAnsi="Times New Roman" w:cs="Times New Roman"/>
          <w:sz w:val="28"/>
          <w:szCs w:val="28"/>
        </w:rP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 xml:space="preserve">В целях проведения оценки достоверности поступивших сведений о причинении вреда (ущерба) или об угрозе причинения вреда (ущерба) </w:t>
      </w:r>
      <w:r w:rsidRPr="005675CE">
        <w:rPr>
          <w:rFonts w:ascii="Times New Roman" w:hAnsi="Times New Roman" w:cs="Times New Roman"/>
          <w:sz w:val="28"/>
          <w:szCs w:val="28"/>
        </w:rPr>
        <w:lastRenderedPageBreak/>
        <w:t xml:space="preserve">охраняемым законом ценностям должностное лицо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5675CE">
        <w:rPr>
          <w:rFonts w:ascii="Times New Roman" w:hAnsi="Times New Roman" w:cs="Times New Roman"/>
          <w:sz w:val="28"/>
          <w:szCs w:val="28"/>
        </w:rPr>
        <w:t xml:space="preserve"> контроля при необходимости: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3) обеспечивает, в том числе по решению уполномоченного должностного лица контрольного органа, проведение контрольного мероприятия без взаимодействия.</w:t>
      </w:r>
    </w:p>
    <w:p w:rsidR="00432164" w:rsidRPr="005675CE" w:rsidRDefault="00432164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164">
        <w:rPr>
          <w:rFonts w:ascii="Times New Roman" w:hAnsi="Times New Roman" w:cs="Times New Roman"/>
          <w:sz w:val="28"/>
          <w:szCs w:val="28"/>
        </w:rPr>
        <w:t>Орган муниципального контроля вправе обратиться в суд с иском о взыскании с гражданина, организации, со средства массовой информации расходов, понесенных органом муниципального контроля в связи с рассмотрением обращения (заявления), информации указанных лиц, если в них были указаны заведомо ложные сведения.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 xml:space="preserve">По итогам рассмотрения сведений о причинении вреда (ущерба) или об угрозе причинения вреда (ущерба) охраняемым законом ценностям должностное лицо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5675CE">
        <w:rPr>
          <w:rFonts w:ascii="Times New Roman" w:hAnsi="Times New Roman" w:cs="Times New Roman"/>
          <w:sz w:val="28"/>
          <w:szCs w:val="28"/>
        </w:rPr>
        <w:t xml:space="preserve"> контроля направляет указанному в п. 1.6 настоящего Положения должностному лицу органа муниципального </w:t>
      </w:r>
      <w:r w:rsidR="00DA60C9">
        <w:rPr>
          <w:rFonts w:ascii="Times New Roman" w:hAnsi="Times New Roman" w:cs="Times New Roman"/>
          <w:sz w:val="28"/>
          <w:szCs w:val="28"/>
        </w:rPr>
        <w:t>жилищного</w:t>
      </w:r>
      <w:r w:rsidRPr="005675CE"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– мотивированное представление о проведении контрольного мероприятия;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 – мотивированное представление о направлении предостережения о недопустимости нарушения обязательных требований;</w:t>
      </w:r>
    </w:p>
    <w:p w:rsidR="005675CE" w:rsidRPr="003D25CF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– мотивированное представление об отсутствии основания для проведения контрольного мероприятия.</w:t>
      </w:r>
    </w:p>
    <w:p w:rsidR="00635495" w:rsidRPr="003D25CF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635495" w:rsidRPr="003D25CF">
        <w:rPr>
          <w:rFonts w:ascii="Times New Roman" w:hAnsi="Times New Roman" w:cs="Times New Roman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решения о проведении контрольного мероприятия.</w:t>
      </w:r>
    </w:p>
    <w:p w:rsidR="00E66B0E" w:rsidRPr="003D25CF" w:rsidRDefault="00635495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такое решение принимается на основании мотивированного представления должностного лица органа муниципального инспектора о проведении контрольного мероприятия.</w:t>
      </w:r>
    </w:p>
    <w:p w:rsidR="00635495" w:rsidRPr="003D25CF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. Контрольные мероприятия без взаимодействия проводятся должностными лицами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 на </w:t>
      </w:r>
      <w:r w:rsidR="00635495" w:rsidRPr="003D25CF">
        <w:rPr>
          <w:rFonts w:ascii="Times New Roman" w:hAnsi="Times New Roman" w:cs="Times New Roman"/>
          <w:sz w:val="28"/>
          <w:szCs w:val="28"/>
        </w:rPr>
        <w:lastRenderedPageBreak/>
        <w:t>основании заданий уполномоченных должностны</w:t>
      </w:r>
      <w:r w:rsidR="00F00493" w:rsidRPr="003D25CF">
        <w:rPr>
          <w:rFonts w:ascii="Times New Roman" w:hAnsi="Times New Roman" w:cs="Times New Roman"/>
          <w:sz w:val="28"/>
          <w:szCs w:val="28"/>
        </w:rPr>
        <w:t>х лиц, указанных в п. 1.9.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включая задания, содержащиеся в планах работы уполномоченного органа, в том числе в случаях, установленных 248-ФЗ.</w:t>
      </w:r>
    </w:p>
    <w:p w:rsidR="00635495" w:rsidRPr="003D25CF" w:rsidRDefault="00DA60C9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04B18">
        <w:rPr>
          <w:rFonts w:ascii="Times New Roman" w:hAnsi="Times New Roman" w:cs="Times New Roman"/>
          <w:sz w:val="28"/>
          <w:szCs w:val="28"/>
        </w:rPr>
        <w:t>6</w:t>
      </w:r>
      <w:r w:rsidR="00635495" w:rsidRPr="003D25CF">
        <w:rPr>
          <w:rFonts w:ascii="Times New Roman" w:hAnsi="Times New Roman" w:cs="Times New Roman"/>
          <w:sz w:val="28"/>
          <w:szCs w:val="28"/>
        </w:rPr>
        <w:t>. Контрольное мероприятие может быть начато после внесения в единый реестр контрольных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мероприятий, зафиксированных оператором реестра.</w:t>
      </w:r>
    </w:p>
    <w:p w:rsidR="00C1469F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C1469F" w:rsidRPr="00C1469F">
        <w:rPr>
          <w:rFonts w:ascii="Times New Roman" w:hAnsi="Times New Roman" w:cs="Times New Roman"/>
          <w:sz w:val="28"/>
          <w:szCs w:val="28"/>
        </w:rPr>
        <w:t xml:space="preserve">. Орган муниципального </w:t>
      </w:r>
      <w:r w:rsidR="00C1469F">
        <w:rPr>
          <w:rFonts w:ascii="Times New Roman" w:hAnsi="Times New Roman" w:cs="Times New Roman"/>
          <w:sz w:val="28"/>
          <w:szCs w:val="28"/>
        </w:rPr>
        <w:t>жилищного</w:t>
      </w:r>
      <w:r w:rsidR="00C1469F" w:rsidRPr="00C1469F">
        <w:rPr>
          <w:rFonts w:ascii="Times New Roman" w:hAnsi="Times New Roman" w:cs="Times New Roman"/>
          <w:sz w:val="28"/>
          <w:szCs w:val="28"/>
        </w:rPr>
        <w:t xml:space="preserve"> контроля проводит контрол</w:t>
      </w:r>
      <w:r w:rsidR="00F86C9C">
        <w:rPr>
          <w:rFonts w:ascii="Times New Roman" w:hAnsi="Times New Roman" w:cs="Times New Roman"/>
          <w:sz w:val="28"/>
          <w:szCs w:val="28"/>
        </w:rPr>
        <w:t>ьные мероприятия на внеплановой основе только</w:t>
      </w:r>
      <w:r w:rsidR="00C1469F" w:rsidRPr="00C1469F">
        <w:rPr>
          <w:rFonts w:ascii="Times New Roman" w:hAnsi="Times New Roman" w:cs="Times New Roman"/>
          <w:sz w:val="28"/>
          <w:szCs w:val="28"/>
        </w:rPr>
        <w:t xml:space="preserve"> после согласования с органами прокуратуры, за исключением случаев их проведения в соответствии с</w:t>
      </w:r>
      <w:r w:rsidR="00C1469F">
        <w:rPr>
          <w:rFonts w:ascii="Times New Roman" w:hAnsi="Times New Roman" w:cs="Times New Roman"/>
          <w:sz w:val="28"/>
          <w:szCs w:val="28"/>
        </w:rPr>
        <w:t xml:space="preserve"> пунктом 4.10</w:t>
      </w:r>
      <w:r w:rsidR="00C1469F" w:rsidRPr="00C1469F">
        <w:rPr>
          <w:rFonts w:ascii="Times New Roman" w:hAnsi="Times New Roman" w:cs="Times New Roman"/>
          <w:sz w:val="28"/>
          <w:szCs w:val="28"/>
        </w:rPr>
        <w:t xml:space="preserve"> и пунктом 4.21 настоящего Положения.</w:t>
      </w:r>
    </w:p>
    <w:p w:rsidR="00635495" w:rsidRPr="003D25CF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F86C9C" w:rsidRPr="00F86C9C">
        <w:rPr>
          <w:rFonts w:ascii="Times New Roman" w:hAnsi="Times New Roman" w:cs="Times New Roman"/>
          <w:sz w:val="28"/>
          <w:szCs w:val="28"/>
        </w:rPr>
        <w:t>Порядок согла</w:t>
      </w:r>
      <w:r w:rsidR="00F86C9C">
        <w:rPr>
          <w:rFonts w:ascii="Times New Roman" w:hAnsi="Times New Roman" w:cs="Times New Roman"/>
          <w:sz w:val="28"/>
          <w:szCs w:val="28"/>
        </w:rPr>
        <w:t xml:space="preserve">сования органом муниципального жилищного </w:t>
      </w:r>
      <w:r w:rsidR="00F86C9C" w:rsidRPr="00F86C9C">
        <w:rPr>
          <w:rFonts w:ascii="Times New Roman" w:hAnsi="Times New Roman" w:cs="Times New Roman"/>
          <w:sz w:val="28"/>
          <w:szCs w:val="28"/>
        </w:rPr>
        <w:t>контроля с органами прокуратуры проведения внепланового контрольного мероприятия,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635495" w:rsidRPr="003D25CF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635495" w:rsidRPr="003D25CF">
        <w:rPr>
          <w:rFonts w:ascii="Times New Roman" w:hAnsi="Times New Roman" w:cs="Times New Roman"/>
          <w:sz w:val="28"/>
          <w:szCs w:val="28"/>
        </w:rPr>
        <w:t>. Направление сведений и документов, предусмотренных частью 5 ст. 66 248-ФЗ, в целях согласования проведения ко</w:t>
      </w:r>
      <w:r w:rsidR="00F86C9C">
        <w:rPr>
          <w:rFonts w:ascii="Times New Roman" w:hAnsi="Times New Roman" w:cs="Times New Roman"/>
          <w:sz w:val="28"/>
          <w:szCs w:val="28"/>
        </w:rPr>
        <w:t>нтрольного мероприятия с органами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 прокуратуры, осуществляется посредством единого реестра контрольных</w:t>
      </w:r>
      <w:r w:rsidR="00F86C9C">
        <w:rPr>
          <w:rFonts w:ascii="Times New Roman" w:hAnsi="Times New Roman" w:cs="Times New Roman"/>
          <w:sz w:val="28"/>
          <w:szCs w:val="28"/>
        </w:rPr>
        <w:t xml:space="preserve"> </w:t>
      </w:r>
      <w:r w:rsidR="00635495" w:rsidRPr="003D25CF">
        <w:rPr>
          <w:rFonts w:ascii="Times New Roman" w:hAnsi="Times New Roman" w:cs="Times New Roman"/>
          <w:sz w:val="28"/>
          <w:szCs w:val="28"/>
        </w:rPr>
        <w:t>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635495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орган муниципального </w:t>
      </w:r>
      <w:r w:rsidR="00C533A0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прокуратуры г. Салавата посредством направления в тот же срок сведений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 В этом случае уведомление контролируемого лица о проведении внепланового контрольного мероприятия может не проводиться.</w:t>
      </w:r>
    </w:p>
    <w:p w:rsidR="0025531A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25531A">
        <w:rPr>
          <w:rFonts w:ascii="Times New Roman" w:hAnsi="Times New Roman" w:cs="Times New Roman"/>
          <w:sz w:val="28"/>
          <w:szCs w:val="28"/>
        </w:rPr>
        <w:t>.</w:t>
      </w:r>
      <w:r w:rsidR="0025531A" w:rsidRPr="0025531A">
        <w:rPr>
          <w:rFonts w:ascii="Times New Roman" w:hAnsi="Times New Roman" w:cs="Times New Roman"/>
          <w:sz w:val="28"/>
          <w:szCs w:val="28"/>
        </w:rPr>
        <w:t xml:space="preserve"> 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7A0155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="0025531A" w:rsidRPr="0025531A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7A0155">
        <w:rPr>
          <w:rFonts w:ascii="Times New Roman" w:hAnsi="Times New Roman" w:cs="Times New Roman"/>
          <w:sz w:val="28"/>
          <w:szCs w:val="28"/>
        </w:rPr>
        <w:t xml:space="preserve">отаны следующие </w:t>
      </w:r>
      <w:r w:rsidR="0025531A" w:rsidRPr="0025531A">
        <w:rPr>
          <w:rFonts w:ascii="Times New Roman" w:hAnsi="Times New Roman" w:cs="Times New Roman"/>
          <w:sz w:val="28"/>
          <w:szCs w:val="28"/>
        </w:rPr>
        <w:t>индикаторы риска нар</w:t>
      </w:r>
      <w:r w:rsidR="007A0155">
        <w:rPr>
          <w:rFonts w:ascii="Times New Roman" w:hAnsi="Times New Roman" w:cs="Times New Roman"/>
          <w:sz w:val="28"/>
          <w:szCs w:val="28"/>
        </w:rPr>
        <w:t xml:space="preserve">ушения обязательных требований, которыми являются </w:t>
      </w:r>
      <w:r w:rsidR="0025531A" w:rsidRPr="0025531A">
        <w:rPr>
          <w:rFonts w:ascii="Times New Roman" w:hAnsi="Times New Roman" w:cs="Times New Roman"/>
          <w:sz w:val="28"/>
          <w:szCs w:val="28"/>
        </w:rPr>
        <w:t xml:space="preserve">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</w:t>
      </w:r>
      <w:r w:rsidR="0025531A" w:rsidRPr="0025531A">
        <w:rPr>
          <w:rFonts w:ascii="Times New Roman" w:hAnsi="Times New Roman" w:cs="Times New Roman"/>
          <w:sz w:val="28"/>
          <w:szCs w:val="28"/>
        </w:rPr>
        <w:lastRenderedPageBreak/>
        <w:t>вероятности свидетельствуют о наличии таких нарушений и риска причинения вреда (ущерб</w:t>
      </w:r>
      <w:r w:rsidR="007A0155">
        <w:rPr>
          <w:rFonts w:ascii="Times New Roman" w:hAnsi="Times New Roman" w:cs="Times New Roman"/>
          <w:sz w:val="28"/>
          <w:szCs w:val="28"/>
        </w:rPr>
        <w:t xml:space="preserve">а) охраняемым законом ценностям: </w:t>
      </w:r>
    </w:p>
    <w:p w:rsidR="00273C30" w:rsidRDefault="00635483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2CDD">
        <w:rPr>
          <w:rFonts w:ascii="Times New Roman" w:hAnsi="Times New Roman" w:cs="Times New Roman"/>
          <w:sz w:val="28"/>
          <w:szCs w:val="28"/>
        </w:rPr>
        <w:t>п</w:t>
      </w:r>
      <w:r w:rsidR="00273C30" w:rsidRPr="00273C30">
        <w:rPr>
          <w:rFonts w:ascii="Times New Roman" w:hAnsi="Times New Roman" w:cs="Times New Roman"/>
          <w:sz w:val="28"/>
          <w:szCs w:val="28"/>
        </w:rPr>
        <w:t>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7A0155" w:rsidRPr="007A0155" w:rsidRDefault="007A0155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55">
        <w:rPr>
          <w:rFonts w:ascii="Times New Roman" w:hAnsi="Times New Roman" w:cs="Times New Roman"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7A0155" w:rsidRPr="007A0155" w:rsidRDefault="007A0155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55">
        <w:rPr>
          <w:rFonts w:ascii="Times New Roman" w:hAnsi="Times New Roman" w:cs="Times New Roman"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7A0155" w:rsidRPr="007A0155" w:rsidRDefault="007A0155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55">
        <w:rPr>
          <w:rFonts w:ascii="Times New Roman" w:hAnsi="Times New Roman" w:cs="Times New Roman"/>
          <w:sz w:val="28"/>
          <w:szCs w:val="28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7A0155" w:rsidRPr="007A0155" w:rsidRDefault="003500C6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A0155" w:rsidRPr="007A0155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7A0155" w:rsidRPr="007A0155" w:rsidRDefault="003500C6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A0155" w:rsidRPr="007A0155">
        <w:rPr>
          <w:rFonts w:ascii="Times New Roman" w:hAnsi="Times New Roman" w:cs="Times New Roman"/>
          <w:sz w:val="28"/>
          <w:szCs w:val="28"/>
        </w:rPr>
        <w:t>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635483" w:rsidRDefault="003500C6" w:rsidP="006354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A0155" w:rsidRPr="007A0155">
        <w:rPr>
          <w:rFonts w:ascii="Times New Roman" w:hAnsi="Times New Roman" w:cs="Times New Roman"/>
          <w:sz w:val="28"/>
          <w:szCs w:val="28"/>
        </w:rPr>
        <w:t>обеспечению безопасности при использовании и содержании внутридомового и внутрикв</w:t>
      </w:r>
      <w:r w:rsidR="00635483">
        <w:rPr>
          <w:rFonts w:ascii="Times New Roman" w:hAnsi="Times New Roman" w:cs="Times New Roman"/>
          <w:sz w:val="28"/>
          <w:szCs w:val="28"/>
        </w:rPr>
        <w:t>артирного газового оборудования;</w:t>
      </w:r>
    </w:p>
    <w:p w:rsidR="00273C30" w:rsidRDefault="00F52CDD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4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04C1" w:rsidRPr="008604C1">
        <w:rPr>
          <w:rFonts w:ascii="Times New Roman" w:hAnsi="Times New Roman" w:cs="Times New Roman"/>
          <w:sz w:val="28"/>
          <w:szCs w:val="28"/>
        </w:rPr>
        <w:t>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</w:t>
      </w:r>
      <w:r w:rsidR="00557F29">
        <w:rPr>
          <w:rFonts w:ascii="Times New Roman" w:hAnsi="Times New Roman" w:cs="Times New Roman"/>
          <w:sz w:val="28"/>
          <w:szCs w:val="28"/>
        </w:rPr>
        <w:t>.</w:t>
      </w:r>
      <w:r w:rsidR="008604C1" w:rsidRPr="008604C1">
        <w:rPr>
          <w:rFonts w:ascii="Times New Roman" w:hAnsi="Times New Roman" w:cs="Times New Roman"/>
          <w:sz w:val="28"/>
          <w:szCs w:val="28"/>
        </w:rPr>
        <w:t xml:space="preserve"> 1 ст</w:t>
      </w:r>
      <w:r w:rsidR="00557F29">
        <w:rPr>
          <w:rFonts w:ascii="Times New Roman" w:hAnsi="Times New Roman" w:cs="Times New Roman"/>
          <w:sz w:val="28"/>
          <w:szCs w:val="28"/>
        </w:rPr>
        <w:t>.</w:t>
      </w:r>
      <w:r w:rsidR="008604C1" w:rsidRPr="008604C1">
        <w:rPr>
          <w:rFonts w:ascii="Times New Roman" w:hAnsi="Times New Roman" w:cs="Times New Roman"/>
          <w:sz w:val="28"/>
          <w:szCs w:val="28"/>
        </w:rPr>
        <w:t xml:space="preserve"> 20 </w:t>
      </w:r>
      <w:r w:rsidR="00557F29">
        <w:rPr>
          <w:rFonts w:ascii="Times New Roman" w:hAnsi="Times New Roman" w:cs="Times New Roman"/>
          <w:sz w:val="28"/>
          <w:szCs w:val="28"/>
        </w:rPr>
        <w:t>ЖК РФ</w:t>
      </w:r>
      <w:r w:rsidR="008604C1" w:rsidRPr="008604C1">
        <w:rPr>
          <w:rFonts w:ascii="Times New Roman" w:hAnsi="Times New Roman" w:cs="Times New Roman"/>
          <w:sz w:val="28"/>
          <w:szCs w:val="28"/>
        </w:rPr>
        <w:t>, за исключением обращений, указанных в п</w:t>
      </w:r>
      <w:r w:rsidR="00635483">
        <w:rPr>
          <w:rFonts w:ascii="Times New Roman" w:hAnsi="Times New Roman" w:cs="Times New Roman"/>
          <w:sz w:val="28"/>
          <w:szCs w:val="28"/>
        </w:rPr>
        <w:t>одп</w:t>
      </w:r>
      <w:r w:rsidR="008604C1" w:rsidRPr="008604C1">
        <w:rPr>
          <w:rFonts w:ascii="Times New Roman" w:hAnsi="Times New Roman" w:cs="Times New Roman"/>
          <w:sz w:val="28"/>
          <w:szCs w:val="28"/>
        </w:rPr>
        <w:t>ункте 1</w:t>
      </w:r>
      <w:r w:rsidR="00635483">
        <w:rPr>
          <w:rFonts w:ascii="Times New Roman" w:hAnsi="Times New Roman" w:cs="Times New Roman"/>
          <w:sz w:val="28"/>
          <w:szCs w:val="28"/>
        </w:rPr>
        <w:t xml:space="preserve"> пункта 4.19. данного Положения</w:t>
      </w:r>
      <w:r w:rsidR="008604C1" w:rsidRPr="008604C1">
        <w:rPr>
          <w:rFonts w:ascii="Times New Roman" w:hAnsi="Times New Roman" w:cs="Times New Roman"/>
          <w:sz w:val="28"/>
          <w:szCs w:val="28"/>
        </w:rPr>
        <w:t>, и обращений, послуживших основанием для проведения внепланового контрольного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  <w:r w:rsidR="00635483">
        <w:rPr>
          <w:rFonts w:ascii="Times New Roman" w:hAnsi="Times New Roman" w:cs="Times New Roman"/>
          <w:sz w:val="28"/>
          <w:szCs w:val="28"/>
        </w:rPr>
        <w:t>;</w:t>
      </w:r>
    </w:p>
    <w:p w:rsidR="00635483" w:rsidRDefault="00635483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52CDD">
        <w:rPr>
          <w:rFonts w:ascii="Times New Roman" w:hAnsi="Times New Roman" w:cs="Times New Roman"/>
          <w:sz w:val="28"/>
          <w:szCs w:val="28"/>
        </w:rPr>
        <w:t>д</w:t>
      </w:r>
      <w:r w:rsidRPr="00635483">
        <w:rPr>
          <w:rFonts w:ascii="Times New Roman" w:hAnsi="Times New Roman" w:cs="Times New Roman"/>
          <w:sz w:val="28"/>
          <w:szCs w:val="28"/>
        </w:rPr>
        <w:t xml:space="preserve">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</w:t>
      </w:r>
      <w:r w:rsidRPr="00635483">
        <w:rPr>
          <w:rFonts w:ascii="Times New Roman" w:hAnsi="Times New Roman" w:cs="Times New Roman"/>
          <w:sz w:val="28"/>
          <w:szCs w:val="28"/>
        </w:rPr>
        <w:lastRenderedPageBreak/>
        <w:t>самоуправления, из средств массовой информации о фактах нарушений обязательных требований, установленных частью 1 статьи 20 Жилищного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Федерации.</w:t>
      </w:r>
    </w:p>
    <w:p w:rsidR="00513688" w:rsidRDefault="00513688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Pr="003D25CF" w:rsidRDefault="00513688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495" w:rsidRPr="003D25CF" w:rsidRDefault="007034E1" w:rsidP="007034E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V. РЕЗУЛЬТАТЫ КОНТРОЛЬНОГО МЕРОПРИЯТИЯ</w:t>
      </w:r>
    </w:p>
    <w:p w:rsidR="00635495" w:rsidRDefault="00635495" w:rsidP="007034E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688" w:rsidRPr="003D25CF" w:rsidRDefault="00513688" w:rsidP="007034E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34E1" w:rsidRPr="003D25CF" w:rsidRDefault="007034E1" w:rsidP="0070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5.1.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ответственности.</w:t>
      </w:r>
    </w:p>
    <w:p w:rsidR="007034E1" w:rsidRPr="003D25CF" w:rsidRDefault="007034E1" w:rsidP="0070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5.2.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7034E1" w:rsidRPr="003D25CF" w:rsidRDefault="007034E1" w:rsidP="0070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</w:t>
      </w:r>
      <w:r w:rsidR="00F86C9C">
        <w:rPr>
          <w:rFonts w:ascii="Times New Roman" w:hAnsi="Times New Roman" w:cs="Times New Roman"/>
          <w:sz w:val="28"/>
          <w:szCs w:val="28"/>
        </w:rPr>
        <w:t>я проведения такого мероприятия, за исключением случаев, установленных законом.</w:t>
      </w:r>
    </w:p>
    <w:p w:rsidR="007034E1" w:rsidRPr="003D25CF" w:rsidRDefault="007034E1" w:rsidP="0070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034E1" w:rsidRDefault="007034E1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5.3. Контролируемое лицо или его представитель знакомится с содержанием акта на месте проведения контрольного мероприятия, за исключением случаев проведения документарной проверки либо контрольного мероприятия без взаимодействия с контролируемым лицом,</w:t>
      </w:r>
      <w:r w:rsidR="002C17C6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C61393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направляет акт контролируемому лицу в порядке, установленном статьей 21 248-ФЗ.</w:t>
      </w:r>
    </w:p>
    <w:p w:rsidR="00361D21" w:rsidRPr="003D25CF" w:rsidRDefault="00361D21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D21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5B7B33" w:rsidRPr="003D25CF" w:rsidRDefault="005B7B33" w:rsidP="005B7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5.4. Для фиксации доказательств нарушений обязательных требований должностными лицами, уполномоченными на проведение контрольного мероприятия, могут использоваться фотосъемка, аудио- и видеозапись, иные способы фиксации доказательств. </w:t>
      </w:r>
    </w:p>
    <w:p w:rsidR="005B7B33" w:rsidRPr="003D25CF" w:rsidRDefault="005B7B33" w:rsidP="005B7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Для фиксации доказательств нарушений обязательных требований могут быть использованы любые имеющиеся в распоряжении муниципального инспектора технические средства фотосъемки, аудио- и видеозаписи. </w:t>
      </w:r>
    </w:p>
    <w:p w:rsidR="005B7B33" w:rsidRPr="003D25CF" w:rsidRDefault="005B7B33" w:rsidP="005B7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Проведение фотосъемки, аудио- и видеозаписи осуществляется с обязательным увед</w:t>
      </w:r>
      <w:r w:rsidR="00F86C9C">
        <w:rPr>
          <w:rFonts w:ascii="Times New Roman" w:hAnsi="Times New Roman" w:cs="Times New Roman"/>
          <w:sz w:val="28"/>
          <w:szCs w:val="28"/>
        </w:rPr>
        <w:t>омлением контролируемого лица, кроме</w:t>
      </w:r>
      <w:r w:rsidR="00F86C9C" w:rsidRPr="00F86C9C">
        <w:t xml:space="preserve"> </w:t>
      </w:r>
      <w:r w:rsidR="00F86C9C" w:rsidRPr="00F86C9C">
        <w:rPr>
          <w:rFonts w:ascii="Times New Roman" w:hAnsi="Times New Roman" w:cs="Times New Roman"/>
          <w:sz w:val="28"/>
          <w:szCs w:val="28"/>
        </w:rPr>
        <w:t>случаев проведения контрольных мероприятий без взаимодействия с контролируемым лицом.</w:t>
      </w:r>
    </w:p>
    <w:p w:rsidR="005B7B33" w:rsidRPr="003D25CF" w:rsidRDefault="005B7B33" w:rsidP="005B7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7034E1" w:rsidRPr="003D25CF" w:rsidRDefault="005B7B33" w:rsidP="005B7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5.5.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Муниципальный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11B30" w:rsidRPr="003D25CF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5.6. В случае выявления при проведении контрольного мероприятия нарушений обязательных требований контролируемым лицом </w:t>
      </w:r>
      <w:r w:rsidR="00DD67E6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обязан:</w:t>
      </w:r>
    </w:p>
    <w:p w:rsidR="00711B30" w:rsidRPr="003D25CF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11B30" w:rsidRPr="003D25CF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11B30" w:rsidRPr="003D25CF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711B30" w:rsidRPr="003D25CF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D4DA4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5.7. </w:t>
      </w:r>
      <w:r w:rsidR="00CD4DA4" w:rsidRPr="00CD4DA4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контролируемым лицом предписания либо при представлении контролируемым лицом до истечения указанного срока </w:t>
      </w:r>
      <w:r w:rsidR="00CD4DA4" w:rsidRPr="00CD4DA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сведений, представление которых установлено указанным предписанием, либо в случае получения информации в рамках наблюдения за соблюдением обязательных требований (мониторинга безопасности) орган муниципального </w:t>
      </w:r>
      <w:r w:rsidR="00B90B35">
        <w:rPr>
          <w:rFonts w:ascii="Times New Roman" w:hAnsi="Times New Roman" w:cs="Times New Roman"/>
          <w:sz w:val="28"/>
          <w:szCs w:val="28"/>
        </w:rPr>
        <w:t>жилищного</w:t>
      </w:r>
      <w:r w:rsidR="00CD4DA4" w:rsidRPr="00CD4DA4">
        <w:rPr>
          <w:rFonts w:ascii="Times New Roman" w:hAnsi="Times New Roman" w:cs="Times New Roman"/>
          <w:sz w:val="28"/>
          <w:szCs w:val="28"/>
        </w:rPr>
        <w:t xml:space="preserve"> контроля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орган муниципального </w:t>
      </w:r>
      <w:r w:rsidR="00B90B35">
        <w:rPr>
          <w:rFonts w:ascii="Times New Roman" w:hAnsi="Times New Roman" w:cs="Times New Roman"/>
          <w:sz w:val="28"/>
          <w:szCs w:val="28"/>
        </w:rPr>
        <w:t>жилищного</w:t>
      </w:r>
      <w:r w:rsidR="00CD4DA4" w:rsidRPr="00CD4DA4">
        <w:rPr>
          <w:rFonts w:ascii="Times New Roman" w:hAnsi="Times New Roman" w:cs="Times New Roman"/>
          <w:sz w:val="28"/>
          <w:szCs w:val="28"/>
        </w:rPr>
        <w:t xml:space="preserve"> контроля оценивает исполнение указанного решения путем проведения одного из контрольных мероприятий, предусмотренных подпунктами </w:t>
      </w:r>
      <w:r w:rsidR="00B90B35">
        <w:rPr>
          <w:rFonts w:ascii="Times New Roman" w:hAnsi="Times New Roman" w:cs="Times New Roman"/>
          <w:sz w:val="28"/>
          <w:szCs w:val="28"/>
        </w:rPr>
        <w:t>4.2</w:t>
      </w:r>
      <w:r w:rsidR="00CD4DA4" w:rsidRPr="00CD4DA4">
        <w:rPr>
          <w:rFonts w:ascii="Times New Roman" w:hAnsi="Times New Roman" w:cs="Times New Roman"/>
          <w:sz w:val="28"/>
          <w:szCs w:val="28"/>
        </w:rPr>
        <w:t xml:space="preserve"> настоящего Положения.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C53067" w:rsidRDefault="00C53067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067">
        <w:rPr>
          <w:rFonts w:ascii="Times New Roman" w:hAnsi="Times New Roman" w:cs="Times New Roman"/>
          <w:sz w:val="28"/>
          <w:szCs w:val="28"/>
        </w:rPr>
        <w:t xml:space="preserve">В случае, если по итогам проведения контрольного (надзорного) мероприятия, предусмотренного </w:t>
      </w:r>
      <w:r w:rsidR="00FE4996">
        <w:rPr>
          <w:rFonts w:ascii="Times New Roman" w:hAnsi="Times New Roman" w:cs="Times New Roman"/>
          <w:sz w:val="28"/>
          <w:szCs w:val="28"/>
        </w:rPr>
        <w:t>абзацем № 1 данного пункта Положения</w:t>
      </w:r>
      <w:r w:rsidRPr="00C53067">
        <w:rPr>
          <w:rFonts w:ascii="Times New Roman" w:hAnsi="Times New Roman" w:cs="Times New Roman"/>
          <w:sz w:val="28"/>
          <w:szCs w:val="28"/>
        </w:rPr>
        <w:t>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</w:t>
      </w:r>
      <w:r w:rsidR="00FE4996">
        <w:rPr>
          <w:rFonts w:ascii="Times New Roman" w:hAnsi="Times New Roman" w:cs="Times New Roman"/>
          <w:sz w:val="28"/>
          <w:szCs w:val="28"/>
        </w:rPr>
        <w:t>.</w:t>
      </w:r>
      <w:r w:rsidRPr="00C53067">
        <w:rPr>
          <w:rFonts w:ascii="Times New Roman" w:hAnsi="Times New Roman" w:cs="Times New Roman"/>
          <w:sz w:val="28"/>
          <w:szCs w:val="28"/>
        </w:rPr>
        <w:t>1 ч</w:t>
      </w:r>
      <w:r w:rsidR="00FE4996">
        <w:rPr>
          <w:rFonts w:ascii="Times New Roman" w:hAnsi="Times New Roman" w:cs="Times New Roman"/>
          <w:sz w:val="28"/>
          <w:szCs w:val="28"/>
        </w:rPr>
        <w:t>.</w:t>
      </w:r>
      <w:r w:rsidRPr="00C53067">
        <w:rPr>
          <w:rFonts w:ascii="Times New Roman" w:hAnsi="Times New Roman" w:cs="Times New Roman"/>
          <w:sz w:val="28"/>
          <w:szCs w:val="28"/>
        </w:rPr>
        <w:t xml:space="preserve"> 2 ст</w:t>
      </w:r>
      <w:r w:rsidR="00FE4996">
        <w:rPr>
          <w:rFonts w:ascii="Times New Roman" w:hAnsi="Times New Roman" w:cs="Times New Roman"/>
          <w:sz w:val="28"/>
          <w:szCs w:val="28"/>
        </w:rPr>
        <w:t>.</w:t>
      </w:r>
      <w:r w:rsidRPr="00C53067">
        <w:rPr>
          <w:rFonts w:ascii="Times New Roman" w:hAnsi="Times New Roman" w:cs="Times New Roman"/>
          <w:sz w:val="28"/>
          <w:szCs w:val="28"/>
        </w:rPr>
        <w:t xml:space="preserve"> 90 </w:t>
      </w:r>
      <w:r w:rsidR="00FE4996" w:rsidRPr="00FE4996">
        <w:rPr>
          <w:rFonts w:ascii="Times New Roman" w:hAnsi="Times New Roman" w:cs="Times New Roman"/>
          <w:sz w:val="28"/>
          <w:szCs w:val="28"/>
        </w:rPr>
        <w:t>ФЗ № 248</w:t>
      </w:r>
      <w:r w:rsidRPr="00C53067">
        <w:rPr>
          <w:rFonts w:ascii="Times New Roman" w:hAnsi="Times New Roman" w:cs="Times New Roman"/>
          <w:sz w:val="28"/>
          <w:szCs w:val="28"/>
        </w:rPr>
        <w:t>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711B30" w:rsidRPr="003D25CF" w:rsidRDefault="00CD4DA4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При наличии обстоятельств, вследствие которых исполнение предписания невозможно в установленные сроки, уполномоченное должностное лицо уполномоченного органа по ходатайству контролируемого лица может отсрочить исполнение предписания на срок до одного года, о чем принимается соответствующее решение в течение десяти дней со дня поступления в </w:t>
      </w:r>
      <w:r w:rsidR="00E61429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 такого ходатайства.</w:t>
      </w:r>
    </w:p>
    <w:p w:rsidR="00711B30" w:rsidRPr="003D25CF" w:rsidRDefault="002204CD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711B30" w:rsidRPr="003D25CF">
        <w:rPr>
          <w:rFonts w:ascii="Times New Roman" w:hAnsi="Times New Roman" w:cs="Times New Roman"/>
          <w:sz w:val="28"/>
          <w:szCs w:val="28"/>
        </w:rPr>
        <w:t>. Информация о контрольных (надзорных) мероприятиях размещается в едином реестре контрольных (надзорных) мероприятий.</w:t>
      </w:r>
    </w:p>
    <w:p w:rsidR="007034E1" w:rsidRPr="003D25CF" w:rsidRDefault="002204CD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.  Документы, оформляемые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711B30" w:rsidRPr="003D25CF" w:rsidRDefault="002204CD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711B30" w:rsidRPr="003D25CF">
        <w:rPr>
          <w:rFonts w:ascii="Times New Roman" w:hAnsi="Times New Roman" w:cs="Times New Roman"/>
          <w:sz w:val="28"/>
          <w:szCs w:val="28"/>
        </w:rPr>
        <w:t>. Типовые формы решений о проведении контрольного мероприятия, актов контрольных мероприятий, предостережения о недопустимости нарушения обязательных требований, используемых при осуществлении муниципального жилищного контроля, утверждаются федеральным органом исполнительной власти, осуществляющим функции по выработке государственной политики и нормативно-правовому</w:t>
      </w:r>
      <w:r w:rsidR="00711B30" w:rsidRPr="00711B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1B30" w:rsidRPr="003D25CF">
        <w:rPr>
          <w:rFonts w:ascii="Times New Roman" w:hAnsi="Times New Roman" w:cs="Times New Roman"/>
          <w:sz w:val="28"/>
          <w:szCs w:val="28"/>
        </w:rPr>
        <w:t>регулированию в области государственного контроля (надзора) и муниципального контроля.</w:t>
      </w:r>
    </w:p>
    <w:p w:rsidR="00711B30" w:rsidRPr="003D25CF" w:rsidRDefault="002204CD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5.12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9E3407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 вправе утверждать формы документов, используемых им при осуществлении муниципального жилищного контроля, не утвержденные в порядке, установленном п. 5.10 настоящего Положения.</w:t>
      </w:r>
    </w:p>
    <w:p w:rsidR="00711B30" w:rsidRPr="003D25CF" w:rsidRDefault="002204CD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711B30" w:rsidRPr="003D25CF">
        <w:rPr>
          <w:rFonts w:ascii="Times New Roman" w:hAnsi="Times New Roman" w:cs="Times New Roman"/>
          <w:sz w:val="28"/>
          <w:szCs w:val="28"/>
        </w:rPr>
        <w:t>. Информирование контролируемых лиц о совершаемых должностными лицами уполномоченного органа контроля действиях и принимаемых решениях осуществляется в сроки и порядке, установленные 248-ФЗ,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и (или) через региональный портал государственных и муниципальных услуг.</w:t>
      </w:r>
    </w:p>
    <w:p w:rsidR="00E3788F" w:rsidRPr="003D25CF" w:rsidRDefault="002204CD" w:rsidP="00E378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E3788F" w:rsidRPr="003D25CF">
        <w:rPr>
          <w:rFonts w:ascii="Times New Roman" w:hAnsi="Times New Roman" w:cs="Times New Roman"/>
          <w:sz w:val="28"/>
          <w:szCs w:val="28"/>
        </w:rPr>
        <w:t>. Контролируемое лицо считается проинформированным надлежащим образом в случае, если:</w:t>
      </w:r>
    </w:p>
    <w:p w:rsidR="00E3788F" w:rsidRPr="003D25CF" w:rsidRDefault="00E3788F" w:rsidP="00E378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сведения предоставлены контролируемо</w:t>
      </w:r>
      <w:r w:rsidR="00263A51" w:rsidRPr="003D25CF">
        <w:rPr>
          <w:rFonts w:ascii="Times New Roman" w:hAnsi="Times New Roman" w:cs="Times New Roman"/>
          <w:sz w:val="28"/>
          <w:szCs w:val="28"/>
        </w:rPr>
        <w:t>му лицу в соответствии с п. 5.12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направлены ему электронной почтой по адресу, сведения о котором представлены </w:t>
      </w:r>
      <w:r w:rsidR="00263A51" w:rsidRPr="003D25CF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3D25CF">
        <w:rPr>
          <w:rFonts w:ascii="Times New Roman" w:hAnsi="Times New Roman" w:cs="Times New Roman"/>
          <w:sz w:val="28"/>
          <w:szCs w:val="28"/>
        </w:rPr>
        <w:t xml:space="preserve">органу контролируемым лицом и внесены в информационные ресурсы, информационные системы при осуществлении муниципального </w:t>
      </w:r>
      <w:r w:rsidR="00263A51" w:rsidRPr="003D25CF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sz w:val="28"/>
          <w:szCs w:val="28"/>
        </w:rPr>
        <w:t>контроля или оказании государственных и муниципальных услуг, за исключение</w:t>
      </w:r>
      <w:r w:rsidR="00263A51" w:rsidRPr="003D25CF">
        <w:rPr>
          <w:rFonts w:ascii="Times New Roman" w:hAnsi="Times New Roman" w:cs="Times New Roman"/>
          <w:sz w:val="28"/>
          <w:szCs w:val="28"/>
        </w:rPr>
        <w:t>м случаев, установленных п. 5.15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настоящего Положения. Для целей информирования контролируемого лица органом муниципального </w:t>
      </w:r>
      <w:r w:rsidR="00C533A0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E3788F" w:rsidRPr="003D25CF" w:rsidRDefault="00E3788F" w:rsidP="00E378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E3788F" w:rsidRPr="003D25CF" w:rsidRDefault="002204CD" w:rsidP="00E378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E3788F" w:rsidRPr="003D25CF">
        <w:rPr>
          <w:rFonts w:ascii="Times New Roman" w:hAnsi="Times New Roman" w:cs="Times New Roman"/>
          <w:sz w:val="28"/>
          <w:szCs w:val="28"/>
        </w:rPr>
        <w:t>. Гражданин, не осуществляющ</w:t>
      </w:r>
      <w:r w:rsidR="003500C6">
        <w:rPr>
          <w:rFonts w:ascii="Times New Roman" w:hAnsi="Times New Roman" w:cs="Times New Roman"/>
          <w:sz w:val="28"/>
          <w:szCs w:val="28"/>
        </w:rPr>
        <w:t>ий предпринимательскую деятельность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, являющийся контролируемым лицом, информируется о совершаемых должностными лицами </w:t>
      </w:r>
      <w:r w:rsidR="00263A51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</w:t>
      </w:r>
      <w:r w:rsidR="00263A51" w:rsidRPr="003D25C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263A51" w:rsidRPr="003D25C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 контроля сведений об адресе электронной почты контролируемого лица и возможности направить ему </w:t>
      </w:r>
      <w:r w:rsidR="00E3788F"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</w:t>
      </w:r>
      <w:r w:rsidR="00263A51" w:rsidRPr="003D25CF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 документы на бумажном носителе.</w:t>
      </w:r>
    </w:p>
    <w:p w:rsidR="00263A51" w:rsidRPr="003D25CF" w:rsidRDefault="00263A51" w:rsidP="00263A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5.15. Документы, направляемые контролируемым лицом органу муниципального </w:t>
      </w:r>
      <w:r w:rsidR="00C533A0" w:rsidRPr="003D25CF">
        <w:rPr>
          <w:rFonts w:ascii="Times New Roman" w:hAnsi="Times New Roman" w:cs="Times New Roman"/>
          <w:sz w:val="28"/>
          <w:szCs w:val="28"/>
        </w:rPr>
        <w:t>жилищно</w:t>
      </w:r>
      <w:r w:rsidR="002204CD">
        <w:rPr>
          <w:rFonts w:ascii="Times New Roman" w:hAnsi="Times New Roman" w:cs="Times New Roman"/>
          <w:sz w:val="28"/>
          <w:szCs w:val="28"/>
        </w:rPr>
        <w:t>г</w:t>
      </w:r>
      <w:r w:rsidR="00C533A0" w:rsidRPr="003D25CF">
        <w:rPr>
          <w:rFonts w:ascii="Times New Roman" w:hAnsi="Times New Roman" w:cs="Times New Roman"/>
          <w:sz w:val="28"/>
          <w:szCs w:val="28"/>
        </w:rPr>
        <w:t>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 в электронном виде, подписываются:</w:t>
      </w:r>
    </w:p>
    <w:p w:rsidR="00263A51" w:rsidRPr="003D25CF" w:rsidRDefault="00263A51" w:rsidP="00263A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простой электронной подписью;</w:t>
      </w:r>
    </w:p>
    <w:p w:rsidR="00263A51" w:rsidRPr="003D25CF" w:rsidRDefault="00263A51" w:rsidP="00263A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:rsidR="00263A51" w:rsidRPr="003D25CF" w:rsidRDefault="00263A51" w:rsidP="00263A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усиленной квалифицированной электронной подписью в случаях, установленных 248-ФЗ.</w:t>
      </w:r>
    </w:p>
    <w:p w:rsidR="00711B30" w:rsidRPr="003D25CF" w:rsidRDefault="00263A51" w:rsidP="00263A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:rsidR="00711B30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4CD" w:rsidRPr="003D25CF" w:rsidRDefault="002204CD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B30" w:rsidRPr="003D25CF" w:rsidRDefault="00263A51" w:rsidP="003500C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VI. ОБЖАЛОВАНИЕ РЕШЕНИЙ ОРГАНА МУНИЦИПАЛЬНОГО ЖИЛИЩНОГО КОНТРОЛЯ, ДЕЙСТВИЙ (Б</w:t>
      </w:r>
      <w:r w:rsidR="003500C6">
        <w:rPr>
          <w:rFonts w:ascii="Times New Roman" w:hAnsi="Times New Roman" w:cs="Times New Roman"/>
          <w:sz w:val="28"/>
          <w:szCs w:val="28"/>
        </w:rPr>
        <w:t>ЕЗДЕЙСТВИЯ) ЕГО ДОЛЖНОСТНЫХ ЛИЦ</w:t>
      </w:r>
    </w:p>
    <w:p w:rsid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DC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6.1. </w:t>
      </w:r>
      <w:r w:rsidR="009944DC" w:rsidRPr="009944DC">
        <w:rPr>
          <w:rFonts w:ascii="Times New Roman" w:hAnsi="Times New Roman" w:cs="Times New Roman"/>
          <w:sz w:val="28"/>
          <w:szCs w:val="28"/>
        </w:rPr>
        <w:t xml:space="preserve"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</w:t>
      </w:r>
      <w:r w:rsidR="009944DC">
        <w:rPr>
          <w:rFonts w:ascii="Times New Roman" w:hAnsi="Times New Roman" w:cs="Times New Roman"/>
          <w:sz w:val="28"/>
          <w:szCs w:val="28"/>
        </w:rPr>
        <w:t>в п. 6.3</w:t>
      </w:r>
      <w:r w:rsidR="009944DC" w:rsidRPr="009944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44DC">
        <w:rPr>
          <w:rFonts w:ascii="Times New Roman" w:hAnsi="Times New Roman" w:cs="Times New Roman"/>
          <w:sz w:val="28"/>
          <w:szCs w:val="28"/>
        </w:rPr>
        <w:t>Положения</w:t>
      </w:r>
      <w:r w:rsidR="009944DC" w:rsidRPr="009944DC">
        <w:rPr>
          <w:rFonts w:ascii="Times New Roman" w:hAnsi="Times New Roman" w:cs="Times New Roman"/>
          <w:sz w:val="28"/>
          <w:szCs w:val="28"/>
        </w:rPr>
        <w:t>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Решения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контроля, действия (бездействие) его должностных лиц, осуществляющих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02436" w:rsidRDefault="00802436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36">
        <w:rPr>
          <w:rFonts w:ascii="Times New Roman" w:hAnsi="Times New Roman" w:cs="Times New Roman"/>
          <w:sz w:val="28"/>
          <w:szCs w:val="28"/>
        </w:rPr>
        <w:t>Жалоба подается контролируемым лицом в уполномоченн</w:t>
      </w:r>
      <w:r w:rsidR="00611AD7">
        <w:rPr>
          <w:rFonts w:ascii="Times New Roman" w:hAnsi="Times New Roman" w:cs="Times New Roman"/>
          <w:sz w:val="28"/>
          <w:szCs w:val="28"/>
        </w:rPr>
        <w:t>ый на рассмотрение жалобы орган</w:t>
      </w:r>
      <w:r w:rsidRPr="00802436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6.2. Жалоба на решение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контроля, действия (бездействие) его должностных лиц рассматривается руководителем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 либо главой Администрации городского округа город Салават Республики Башкортостан.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действия (бездействие) руководителя органа муниципального </w:t>
      </w:r>
      <w:r w:rsidR="00362AF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204CD">
        <w:rPr>
          <w:rFonts w:ascii="Times New Roman" w:hAnsi="Times New Roman" w:cs="Times New Roman"/>
          <w:sz w:val="28"/>
          <w:szCs w:val="28"/>
        </w:rPr>
        <w:t>контроля рассматривается главой Администрации городского округа город Салават Республики Башкортостан.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6.3.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контроля, имеют право на досудебное обжалование: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3) действий (бездействия) должностных лиц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 в рамках контрольных мероприятий.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6.4. Жалоба на решение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Жалоба на предписание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 может быть подана в течение десяти рабочих дней с момента получения контролируемым лицом предписания.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6.5. Жалоба может содержать ходатайство о приостановлении исполнения обжалуемого решения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органа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2) об отказе в приостановлении исполнения обжалуемого решения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Информация о принятом решении направляется лицу, подавшему жалобу, в течение одного рабочего дня с момента принятия такого решения.</w:t>
      </w:r>
    </w:p>
    <w:p w:rsidR="005675CE" w:rsidRPr="003D25CF" w:rsidRDefault="0074693C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2204CD" w:rsidRPr="002204CD">
        <w:rPr>
          <w:rFonts w:ascii="Times New Roman" w:hAnsi="Times New Roman" w:cs="Times New Roman"/>
          <w:sz w:val="28"/>
          <w:szCs w:val="28"/>
        </w:rPr>
        <w:t>. Жалоба подлежит рассмотрению уполномоченным на рассмотрение жалобы органом в течение двадцати рабочих дней со дня ее регистрации.</w:t>
      </w:r>
    </w:p>
    <w:p w:rsidR="005675CE" w:rsidRDefault="003B5031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3B5031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</w:t>
      </w:r>
      <w:r w:rsidRPr="003B5031">
        <w:rPr>
          <w:rFonts w:ascii="Times New Roman" w:hAnsi="Times New Roman" w:cs="Times New Roman"/>
          <w:sz w:val="28"/>
          <w:szCs w:val="28"/>
        </w:rPr>
        <w:lastRenderedPageBreak/>
        <w:t>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3B5031" w:rsidRDefault="003B5031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3B5031" w:rsidRDefault="003B5031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B5031" w:rsidRPr="003B5031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3B5031">
        <w:rPr>
          <w:rFonts w:ascii="Times New Roman" w:hAnsi="Times New Roman" w:cs="Times New Roman"/>
          <w:sz w:val="28"/>
          <w:szCs w:val="28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3B5031" w:rsidRPr="003B5031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3B5031" w:rsidRPr="003B5031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2) отменяет решение контрольного (надзорного) органа полностью или частично;</w:t>
      </w:r>
    </w:p>
    <w:p w:rsidR="003B5031" w:rsidRPr="003B5031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 w:rsidR="003B5031" w:rsidRPr="003B5031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3B5031" w:rsidRPr="003D25CF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675CE" w:rsidRPr="003D25CF" w:rsidRDefault="005675CE" w:rsidP="009F2A7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288E" w:rsidRPr="003D25CF" w:rsidRDefault="00E83F62" w:rsidP="003500C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VII. КЛЮЧЕВЫЕ ПОКАЗАТЕЛИ МУНИЦИПАЛЬНОГО ЖИЛИЩНОГО КОНТРОЛЯ И ИХ ЦЕЛЕВЫЕ ЗНАЧЕНИЯ.</w:t>
      </w:r>
    </w:p>
    <w:p w:rsidR="00B9288E" w:rsidRPr="003D25CF" w:rsidRDefault="00B9288E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5CE" w:rsidRPr="003D25CF" w:rsidRDefault="005675CE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A71" w:rsidRDefault="009F2A71" w:rsidP="009F2A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035C9C">
        <w:rPr>
          <w:rFonts w:ascii="Times New Roman" w:hAnsi="Times New Roman"/>
          <w:sz w:val="28"/>
          <w:szCs w:val="28"/>
        </w:rPr>
        <w:t>Оценка результативности и эффективности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D2D84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035C9C">
        <w:rPr>
          <w:rFonts w:ascii="Times New Roman" w:hAnsi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8A5028">
        <w:rPr>
          <w:rFonts w:ascii="Times New Roman" w:hAnsi="Times New Roman"/>
          <w:sz w:val="28"/>
          <w:szCs w:val="28"/>
        </w:rPr>
        <w:t>жили</w:t>
      </w:r>
      <w:r w:rsidR="00A2588A">
        <w:rPr>
          <w:rFonts w:ascii="Times New Roman" w:hAnsi="Times New Roman"/>
          <w:sz w:val="28"/>
          <w:szCs w:val="28"/>
        </w:rPr>
        <w:t xml:space="preserve">щного </w:t>
      </w:r>
      <w:r>
        <w:rPr>
          <w:rFonts w:ascii="Times New Roman" w:hAnsi="Times New Roman"/>
          <w:sz w:val="28"/>
          <w:szCs w:val="28"/>
        </w:rPr>
        <w:t>контроля</w:t>
      </w:r>
      <w:r w:rsidRPr="00035C9C">
        <w:rPr>
          <w:rFonts w:ascii="Times New Roman" w:hAnsi="Times New Roman"/>
          <w:sz w:val="28"/>
          <w:szCs w:val="28"/>
        </w:rPr>
        <w:t>.</w:t>
      </w:r>
    </w:p>
    <w:p w:rsidR="009F2A71" w:rsidRPr="00F92D51" w:rsidRDefault="009F2A71" w:rsidP="009F2A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F92D51">
        <w:rPr>
          <w:rFonts w:ascii="Times New Roman" w:hAnsi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A2588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035C9C">
        <w:rPr>
          <w:rFonts w:ascii="Times New Roman" w:hAnsi="Times New Roman"/>
          <w:sz w:val="28"/>
          <w:szCs w:val="28"/>
        </w:rPr>
        <w:t xml:space="preserve"> </w:t>
      </w:r>
      <w:r w:rsidRPr="00F92D51">
        <w:rPr>
          <w:rFonts w:ascii="Times New Roman" w:hAnsi="Times New Roman"/>
          <w:sz w:val="28"/>
          <w:szCs w:val="28"/>
        </w:rPr>
        <w:t>входят:</w:t>
      </w:r>
    </w:p>
    <w:p w:rsidR="009F2A71" w:rsidRPr="00F92D51" w:rsidRDefault="009F2A71" w:rsidP="009F2A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D51">
        <w:rPr>
          <w:rFonts w:ascii="Times New Roman" w:hAnsi="Times New Roman"/>
          <w:sz w:val="28"/>
          <w:szCs w:val="28"/>
        </w:rPr>
        <w:t xml:space="preserve">1) ключевые показатели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A2588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F92D51">
        <w:rPr>
          <w:rFonts w:ascii="Times New Roman" w:hAnsi="Times New Roman"/>
          <w:sz w:val="28"/>
          <w:szCs w:val="28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9F2A71" w:rsidRDefault="009F2A71" w:rsidP="009F2A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D51">
        <w:rPr>
          <w:rFonts w:ascii="Times New Roman" w:hAnsi="Times New Roman"/>
          <w:sz w:val="28"/>
          <w:szCs w:val="28"/>
        </w:rPr>
        <w:lastRenderedPageBreak/>
        <w:t xml:space="preserve">2) индикативные показатели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A2588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F92D51">
        <w:rPr>
          <w:rFonts w:ascii="Times New Roman" w:hAnsi="Times New Roman"/>
          <w:sz w:val="28"/>
          <w:szCs w:val="28"/>
        </w:rPr>
        <w:t>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9F2A71" w:rsidRDefault="009F2A71" w:rsidP="009F2A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и индикативные показатели </w:t>
      </w:r>
      <w:r w:rsidRPr="00035C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A2588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контроля приведены в приложении к настоящему Положению.</w:t>
      </w:r>
    </w:p>
    <w:p w:rsidR="00E83F62" w:rsidRPr="003D25CF" w:rsidRDefault="00E83F62" w:rsidP="00E83F62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288E" w:rsidRPr="003D25CF" w:rsidRDefault="00B9288E" w:rsidP="00A258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288E" w:rsidRPr="009808A9" w:rsidRDefault="003500C6" w:rsidP="00E83F6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VIII. ПЕРЕХОДНЫЕ ПОЛОЖЕНИЯ</w:t>
      </w:r>
    </w:p>
    <w:p w:rsidR="00B9288E" w:rsidRPr="003D25CF" w:rsidRDefault="00B9288E" w:rsidP="00E83F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3F62" w:rsidRPr="003D25CF" w:rsidRDefault="00E83F62" w:rsidP="00E83F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3F62" w:rsidRPr="003D25CF" w:rsidRDefault="00E83F62" w:rsidP="00E83F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8.1. До 31 декабря 2023 года подготовка органом муниципального </w:t>
      </w:r>
      <w:r w:rsidR="00C533A0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 в ходе осуществления муниципального жилищного контроля документов, информирование контролируемых лиц о совершаемых должностными лицами органа муниципального жилищного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E83F62" w:rsidRPr="003D25CF" w:rsidRDefault="00E83F62" w:rsidP="00E83F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88E" w:rsidRDefault="00B9288E" w:rsidP="00A258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09C8" w:rsidRDefault="008309C8" w:rsidP="000E028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2588A" w:rsidRDefault="00A2588A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588A" w:rsidRDefault="00A2588A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65ED" w:rsidRDefault="001065ED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65ED" w:rsidRDefault="001065ED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65ED" w:rsidRDefault="001065ED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6321" w:rsidRDefault="00E66321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6321" w:rsidRDefault="00E66321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6321" w:rsidRDefault="00E66321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6321" w:rsidRDefault="00E66321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6321" w:rsidRDefault="00E66321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6321" w:rsidRDefault="00E66321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6321" w:rsidRDefault="00E66321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6321" w:rsidRDefault="00E66321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6321" w:rsidRDefault="00E66321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6321" w:rsidRDefault="00E66321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526C" w:rsidRDefault="00C8526C" w:rsidP="00A2588A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A2588A" w:rsidRPr="00F42CFE" w:rsidRDefault="00C8526C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A2588A" w:rsidRPr="00F42CFE">
        <w:rPr>
          <w:rFonts w:ascii="Times New Roman" w:hAnsi="Times New Roman" w:cs="Times New Roman"/>
        </w:rPr>
        <w:t xml:space="preserve">к </w:t>
      </w:r>
      <w:r w:rsidR="00A2588A">
        <w:rPr>
          <w:rFonts w:ascii="Times New Roman" w:hAnsi="Times New Roman" w:cs="Times New Roman"/>
        </w:rPr>
        <w:t xml:space="preserve">Положению о муниципальном </w:t>
      </w:r>
      <w:r w:rsidR="00AF6F4F">
        <w:rPr>
          <w:rFonts w:ascii="Times New Roman" w:hAnsi="Times New Roman" w:cs="Times New Roman"/>
        </w:rPr>
        <w:t>жилищ</w:t>
      </w:r>
      <w:r w:rsidR="00A2588A">
        <w:rPr>
          <w:rFonts w:ascii="Times New Roman" w:hAnsi="Times New Roman" w:cs="Times New Roman"/>
        </w:rPr>
        <w:t>ном контроле на территории городского округа город Салават</w:t>
      </w:r>
    </w:p>
    <w:p w:rsidR="00A2588A" w:rsidRPr="00F42CFE" w:rsidRDefault="009808A9" w:rsidP="009808A9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25686D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A2588A" w:rsidRPr="00F42CFE">
        <w:rPr>
          <w:rFonts w:ascii="Times New Roman" w:hAnsi="Times New Roman" w:cs="Times New Roman"/>
        </w:rPr>
        <w:t>Республики Башкортостан</w:t>
      </w:r>
    </w:p>
    <w:p w:rsidR="00A2588A" w:rsidRDefault="00A2588A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588A" w:rsidRDefault="00A2588A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588A" w:rsidRDefault="00A2588A" w:rsidP="00A2588A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показатели </w:t>
      </w:r>
      <w:r w:rsidRPr="00035C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588A" w:rsidRDefault="00A2588A" w:rsidP="00A2588A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жилищного контроля</w:t>
      </w:r>
    </w:p>
    <w:p w:rsidR="00A2588A" w:rsidRDefault="00A2588A" w:rsidP="00A2588A">
      <w:pPr>
        <w:pStyle w:val="a5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4249"/>
        <w:gridCol w:w="2395"/>
        <w:gridCol w:w="2506"/>
      </w:tblGrid>
      <w:tr w:rsidR="008309C8" w:rsidRPr="00C8526C" w:rsidTr="000E0288">
        <w:tc>
          <w:tcPr>
            <w:tcW w:w="58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309C8" w:rsidRPr="00C8526C" w:rsidTr="000E0288">
        <w:tc>
          <w:tcPr>
            <w:tcW w:w="58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контролируемых лиц, устранивших нарушения, выявленные в ходе контрольных мероприятий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9C8" w:rsidRPr="00C8526C" w:rsidTr="000E0288">
        <w:tc>
          <w:tcPr>
            <w:tcW w:w="58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в адрес контролируемых лиц были выданы предостережения, предписания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88A" w:rsidRDefault="00A2588A" w:rsidP="00A2588A">
      <w:pPr>
        <w:pStyle w:val="a5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588A" w:rsidRDefault="00A2588A" w:rsidP="00A2588A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Индикативные показатели </w:t>
      </w:r>
      <w:r w:rsidRPr="00035C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588A" w:rsidRDefault="00A2588A" w:rsidP="00A2588A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C96C4A">
        <w:rPr>
          <w:rFonts w:ascii="Times New Roman" w:hAnsi="Times New Roman"/>
          <w:sz w:val="28"/>
          <w:szCs w:val="28"/>
        </w:rPr>
        <w:t>органа</w:t>
      </w:r>
      <w:r w:rsidR="00C8526C">
        <w:rPr>
          <w:rFonts w:ascii="Times New Roman" w:hAnsi="Times New Roman"/>
          <w:sz w:val="28"/>
          <w:szCs w:val="28"/>
        </w:rPr>
        <w:t xml:space="preserve"> муниципального жилищного </w:t>
      </w:r>
      <w:r>
        <w:rPr>
          <w:rFonts w:ascii="Times New Roman" w:hAnsi="Times New Roman"/>
          <w:sz w:val="28"/>
          <w:szCs w:val="28"/>
        </w:rPr>
        <w:t>контроля</w:t>
      </w:r>
    </w:p>
    <w:p w:rsidR="00A2588A" w:rsidRDefault="00A2588A" w:rsidP="00A2588A">
      <w:pPr>
        <w:pStyle w:val="a5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4288"/>
        <w:gridCol w:w="2400"/>
        <w:gridCol w:w="2461"/>
      </w:tblGrid>
      <w:tr w:rsidR="008309C8" w:rsidRPr="00C8526C" w:rsidTr="00C8526C">
        <w:tc>
          <w:tcPr>
            <w:tcW w:w="594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309C8" w:rsidRPr="00C8526C" w:rsidTr="00C8526C">
        <w:tc>
          <w:tcPr>
            <w:tcW w:w="594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проверок, признанных недействительными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0 шт.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В соответствии со ст. 91 248-ФЗ</w:t>
            </w:r>
          </w:p>
        </w:tc>
      </w:tr>
      <w:tr w:rsidR="008309C8" w:rsidRPr="00C8526C" w:rsidTr="00C8526C">
        <w:tc>
          <w:tcPr>
            <w:tcW w:w="594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 xml:space="preserve">Доля оспоренных предписаний 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более 10 %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9C8" w:rsidRPr="00C8526C" w:rsidTr="00C8526C">
        <w:tc>
          <w:tcPr>
            <w:tcW w:w="594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Сумма ущерба, причиненная контролируемым лицам в ходе проведения контрольных мероприятий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825" w:rsidRPr="00C8526C" w:rsidRDefault="009A5825">
      <w:pPr>
        <w:widowControl w:val="0"/>
        <w:spacing w:after="0" w:line="240" w:lineRule="auto"/>
        <w:ind w:right="-1"/>
        <w:jc w:val="both"/>
        <w:rPr>
          <w:rFonts w:cs="PT Astra Serif"/>
          <w:sz w:val="24"/>
          <w:szCs w:val="24"/>
        </w:rPr>
      </w:pPr>
    </w:p>
    <w:sectPr w:rsidR="009A5825" w:rsidRPr="00C8526C" w:rsidSect="00513688">
      <w:pgSz w:w="11906" w:h="16838"/>
      <w:pgMar w:top="1276" w:right="1080" w:bottom="1276" w:left="1080" w:header="22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85" w:rsidRDefault="00CB5985" w:rsidP="00D44BDD">
      <w:pPr>
        <w:spacing w:after="0" w:line="240" w:lineRule="auto"/>
      </w:pPr>
      <w:r>
        <w:separator/>
      </w:r>
    </w:p>
  </w:endnote>
  <w:endnote w:type="continuationSeparator" w:id="0">
    <w:p w:rsidR="00CB5985" w:rsidRDefault="00CB5985" w:rsidP="00D4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85" w:rsidRDefault="00CB5985" w:rsidP="00D44BDD">
      <w:pPr>
        <w:spacing w:after="0" w:line="240" w:lineRule="auto"/>
      </w:pPr>
      <w:r>
        <w:separator/>
      </w:r>
    </w:p>
  </w:footnote>
  <w:footnote w:type="continuationSeparator" w:id="0">
    <w:p w:rsidR="00CB5985" w:rsidRDefault="00CB5985" w:rsidP="00D44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06"/>
    <w:multiLevelType w:val="multilevel"/>
    <w:tmpl w:val="5E9ACEBE"/>
    <w:lvl w:ilvl="0">
      <w:start w:val="1"/>
      <w:numFmt w:val="upperRoman"/>
      <w:lvlText w:val="%1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firstLine="709"/>
      </w:pPr>
      <w:rPr>
        <w:b w:val="0"/>
        <w:bCs w:val="0"/>
        <w:i w:val="0"/>
        <w:iCs w:val="0"/>
        <w:caps w:val="0"/>
        <w:smallCaps w:val="0"/>
        <w:strike w:val="0"/>
        <w:spacing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"/>
      <w:lvlJc w:val="left"/>
      <w:pPr>
        <w:ind w:firstLine="709"/>
      </w:pPr>
      <w:rPr>
        <w:rFonts w:ascii="Symbol" w:hAnsi="Symbol" w:cs="Symbol"/>
        <w:color w:val="000000"/>
      </w:rPr>
    </w:lvl>
    <w:lvl w:ilvl="5">
      <w:start w:val="1"/>
      <w:numFmt w:val="russianLower"/>
      <w:lvlText w:val="%6)"/>
      <w:lvlJc w:val="left"/>
      <w:pPr>
        <w:ind w:firstLine="709"/>
      </w:pPr>
      <w:rPr>
        <w:rFonts w:ascii="PT Astra Serif" w:hAnsi="PT Astra Serif" w:cs="PT Astra Serif"/>
        <w:i w:val="0"/>
        <w:iCs w:val="0"/>
      </w:rPr>
    </w:lvl>
    <w:lvl w:ilvl="6">
      <w:start w:val="1"/>
      <w:numFmt w:val="decimal"/>
      <w:lvlText w:val="%7.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34B70B0"/>
    <w:multiLevelType w:val="multilevel"/>
    <w:tmpl w:val="BC266C4C"/>
    <w:lvl w:ilvl="0">
      <w:start w:val="1"/>
      <w:numFmt w:val="bullet"/>
      <w:lvlText w:val=""/>
      <w:lvlJc w:val="left"/>
      <w:pPr>
        <w:ind w:firstLine="709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6E16"/>
    <w:multiLevelType w:val="multilevel"/>
    <w:tmpl w:val="18A6F4BA"/>
    <w:lvl w:ilvl="0">
      <w:start w:val="1"/>
      <w:numFmt w:val="upperRoman"/>
      <w:lvlText w:val="%1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firstLine="709"/>
      </w:pPr>
      <w:rPr>
        <w:b w:val="0"/>
        <w:bCs w:val="0"/>
        <w:i w:val="0"/>
        <w:iCs w:val="0"/>
        <w:caps w:val="0"/>
        <w:smallCaps w:val="0"/>
        <w:strike w:val="0"/>
        <w:spacing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"/>
      <w:lvlJc w:val="left"/>
      <w:pPr>
        <w:ind w:firstLine="709"/>
      </w:pPr>
      <w:rPr>
        <w:rFonts w:ascii="Symbol" w:hAnsi="Symbol" w:cs="Symbol"/>
        <w:color w:val="000000"/>
      </w:rPr>
    </w:lvl>
    <w:lvl w:ilvl="5">
      <w:start w:val="1"/>
      <w:numFmt w:val="russianLower"/>
      <w:lvlText w:val="%6)"/>
      <w:lvlJc w:val="left"/>
      <w:pPr>
        <w:ind w:firstLine="709"/>
      </w:pPr>
      <w:rPr>
        <w:rFonts w:ascii="PT Astra Serif" w:hAnsi="PT Astra Serif" w:cs="PT Astra Serif"/>
        <w:i w:val="0"/>
        <w:iCs w:val="0"/>
      </w:rPr>
    </w:lvl>
    <w:lvl w:ilvl="6">
      <w:start w:val="1"/>
      <w:numFmt w:val="decimal"/>
      <w:pStyle w:val="7"/>
      <w:lvlText w:val="%7.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8C56A6"/>
    <w:multiLevelType w:val="hybridMultilevel"/>
    <w:tmpl w:val="4DCAC0A4"/>
    <w:lvl w:ilvl="0" w:tplc="79BCA708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F158B8"/>
    <w:multiLevelType w:val="hybridMultilevel"/>
    <w:tmpl w:val="950A1A62"/>
    <w:lvl w:ilvl="0" w:tplc="78FCE07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DB4CD3"/>
    <w:multiLevelType w:val="multilevel"/>
    <w:tmpl w:val="12B2890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6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>
    <w:nsid w:val="3FD9317C"/>
    <w:multiLevelType w:val="hybridMultilevel"/>
    <w:tmpl w:val="B972BE9E"/>
    <w:lvl w:ilvl="0" w:tplc="F3303070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CE58E5"/>
    <w:multiLevelType w:val="multilevel"/>
    <w:tmpl w:val="907EDA16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DD"/>
    <w:rsid w:val="000107EE"/>
    <w:rsid w:val="00010D59"/>
    <w:rsid w:val="000125C4"/>
    <w:rsid w:val="000238FE"/>
    <w:rsid w:val="00056599"/>
    <w:rsid w:val="00083043"/>
    <w:rsid w:val="000A698C"/>
    <w:rsid w:val="000B6653"/>
    <w:rsid w:val="000C55BB"/>
    <w:rsid w:val="000E0288"/>
    <w:rsid w:val="000F0557"/>
    <w:rsid w:val="001044F1"/>
    <w:rsid w:val="001065ED"/>
    <w:rsid w:val="00106A03"/>
    <w:rsid w:val="00125D56"/>
    <w:rsid w:val="001618D8"/>
    <w:rsid w:val="001750D9"/>
    <w:rsid w:val="001A316A"/>
    <w:rsid w:val="001A384B"/>
    <w:rsid w:val="001C0342"/>
    <w:rsid w:val="001C4E11"/>
    <w:rsid w:val="001D4290"/>
    <w:rsid w:val="00201E04"/>
    <w:rsid w:val="00204B18"/>
    <w:rsid w:val="00214787"/>
    <w:rsid w:val="002204CD"/>
    <w:rsid w:val="00240DC5"/>
    <w:rsid w:val="00244373"/>
    <w:rsid w:val="00246A7E"/>
    <w:rsid w:val="0025531A"/>
    <w:rsid w:val="0025686D"/>
    <w:rsid w:val="00263A51"/>
    <w:rsid w:val="002675A0"/>
    <w:rsid w:val="00267D50"/>
    <w:rsid w:val="00273C30"/>
    <w:rsid w:val="00284D27"/>
    <w:rsid w:val="0029062B"/>
    <w:rsid w:val="002A5D6C"/>
    <w:rsid w:val="002C0444"/>
    <w:rsid w:val="002C17C6"/>
    <w:rsid w:val="002C5638"/>
    <w:rsid w:val="002D04D9"/>
    <w:rsid w:val="002E2970"/>
    <w:rsid w:val="002E53EE"/>
    <w:rsid w:val="002E701C"/>
    <w:rsid w:val="0031565F"/>
    <w:rsid w:val="00315D45"/>
    <w:rsid w:val="003171A9"/>
    <w:rsid w:val="00326D0A"/>
    <w:rsid w:val="003301CC"/>
    <w:rsid w:val="0033376A"/>
    <w:rsid w:val="00344068"/>
    <w:rsid w:val="00346AB5"/>
    <w:rsid w:val="003500C6"/>
    <w:rsid w:val="0035164F"/>
    <w:rsid w:val="00361D21"/>
    <w:rsid w:val="00362AF7"/>
    <w:rsid w:val="003814E2"/>
    <w:rsid w:val="003B1186"/>
    <w:rsid w:val="003B11F1"/>
    <w:rsid w:val="003B1798"/>
    <w:rsid w:val="003B5031"/>
    <w:rsid w:val="003C4BA4"/>
    <w:rsid w:val="003D0D70"/>
    <w:rsid w:val="003D25CF"/>
    <w:rsid w:val="003E1905"/>
    <w:rsid w:val="003E3931"/>
    <w:rsid w:val="003E49F5"/>
    <w:rsid w:val="003E78D7"/>
    <w:rsid w:val="0040752C"/>
    <w:rsid w:val="00417595"/>
    <w:rsid w:val="00424DA3"/>
    <w:rsid w:val="00432164"/>
    <w:rsid w:val="004541EE"/>
    <w:rsid w:val="00457C3B"/>
    <w:rsid w:val="00463E08"/>
    <w:rsid w:val="00490FB2"/>
    <w:rsid w:val="00495466"/>
    <w:rsid w:val="004A42BC"/>
    <w:rsid w:val="00511604"/>
    <w:rsid w:val="00513688"/>
    <w:rsid w:val="00520671"/>
    <w:rsid w:val="0052461F"/>
    <w:rsid w:val="0053656B"/>
    <w:rsid w:val="0054083A"/>
    <w:rsid w:val="00555B14"/>
    <w:rsid w:val="00557F29"/>
    <w:rsid w:val="005609F0"/>
    <w:rsid w:val="005675CE"/>
    <w:rsid w:val="005B336E"/>
    <w:rsid w:val="005B7B33"/>
    <w:rsid w:val="005C7673"/>
    <w:rsid w:val="00611AD7"/>
    <w:rsid w:val="00625801"/>
    <w:rsid w:val="00635483"/>
    <w:rsid w:val="00635495"/>
    <w:rsid w:val="00647104"/>
    <w:rsid w:val="00664085"/>
    <w:rsid w:val="006643CA"/>
    <w:rsid w:val="00670A41"/>
    <w:rsid w:val="00681108"/>
    <w:rsid w:val="00685F6E"/>
    <w:rsid w:val="00691328"/>
    <w:rsid w:val="006A104F"/>
    <w:rsid w:val="006A287A"/>
    <w:rsid w:val="006B6B1C"/>
    <w:rsid w:val="006C1322"/>
    <w:rsid w:val="007034E1"/>
    <w:rsid w:val="00707488"/>
    <w:rsid w:val="00711B30"/>
    <w:rsid w:val="00724E61"/>
    <w:rsid w:val="00746559"/>
    <w:rsid w:val="0074693C"/>
    <w:rsid w:val="0076344D"/>
    <w:rsid w:val="007658DD"/>
    <w:rsid w:val="007661DC"/>
    <w:rsid w:val="007812E1"/>
    <w:rsid w:val="007A0155"/>
    <w:rsid w:val="007C1227"/>
    <w:rsid w:val="007C15B1"/>
    <w:rsid w:val="007C1F82"/>
    <w:rsid w:val="007C4FA1"/>
    <w:rsid w:val="00802436"/>
    <w:rsid w:val="008236B6"/>
    <w:rsid w:val="0082775C"/>
    <w:rsid w:val="008309C8"/>
    <w:rsid w:val="00844258"/>
    <w:rsid w:val="00850A18"/>
    <w:rsid w:val="008604C1"/>
    <w:rsid w:val="008651E3"/>
    <w:rsid w:val="00884126"/>
    <w:rsid w:val="00886FC7"/>
    <w:rsid w:val="008A5028"/>
    <w:rsid w:val="008C4C72"/>
    <w:rsid w:val="008C7E36"/>
    <w:rsid w:val="008D1AEF"/>
    <w:rsid w:val="008D5E04"/>
    <w:rsid w:val="008E07C8"/>
    <w:rsid w:val="008E36C6"/>
    <w:rsid w:val="008F7515"/>
    <w:rsid w:val="009078CF"/>
    <w:rsid w:val="0091104B"/>
    <w:rsid w:val="0092045C"/>
    <w:rsid w:val="00923B60"/>
    <w:rsid w:val="00944E26"/>
    <w:rsid w:val="00961237"/>
    <w:rsid w:val="009808A9"/>
    <w:rsid w:val="00982FB5"/>
    <w:rsid w:val="00994046"/>
    <w:rsid w:val="009944DC"/>
    <w:rsid w:val="009A5825"/>
    <w:rsid w:val="009D3197"/>
    <w:rsid w:val="009E14BF"/>
    <w:rsid w:val="009E3407"/>
    <w:rsid w:val="009F2A2F"/>
    <w:rsid w:val="009F2A71"/>
    <w:rsid w:val="009F45AB"/>
    <w:rsid w:val="009F605C"/>
    <w:rsid w:val="00A2588A"/>
    <w:rsid w:val="00A32342"/>
    <w:rsid w:val="00A6689F"/>
    <w:rsid w:val="00A748EB"/>
    <w:rsid w:val="00AA2C6C"/>
    <w:rsid w:val="00AE2BEF"/>
    <w:rsid w:val="00AF47A0"/>
    <w:rsid w:val="00AF503E"/>
    <w:rsid w:val="00AF6F4F"/>
    <w:rsid w:val="00B0467D"/>
    <w:rsid w:val="00B12728"/>
    <w:rsid w:val="00B3591B"/>
    <w:rsid w:val="00B37067"/>
    <w:rsid w:val="00B379AD"/>
    <w:rsid w:val="00B65D67"/>
    <w:rsid w:val="00B90B35"/>
    <w:rsid w:val="00B9288E"/>
    <w:rsid w:val="00BA1AB6"/>
    <w:rsid w:val="00BE11F3"/>
    <w:rsid w:val="00BE4992"/>
    <w:rsid w:val="00BF2E27"/>
    <w:rsid w:val="00C01C9A"/>
    <w:rsid w:val="00C1079A"/>
    <w:rsid w:val="00C1469F"/>
    <w:rsid w:val="00C4488F"/>
    <w:rsid w:val="00C53067"/>
    <w:rsid w:val="00C533A0"/>
    <w:rsid w:val="00C53EC9"/>
    <w:rsid w:val="00C61393"/>
    <w:rsid w:val="00C62B38"/>
    <w:rsid w:val="00C7205A"/>
    <w:rsid w:val="00C8526C"/>
    <w:rsid w:val="00C95BC8"/>
    <w:rsid w:val="00CA445B"/>
    <w:rsid w:val="00CB49FA"/>
    <w:rsid w:val="00CB5985"/>
    <w:rsid w:val="00CC2657"/>
    <w:rsid w:val="00CD0022"/>
    <w:rsid w:val="00CD4DA4"/>
    <w:rsid w:val="00CD7517"/>
    <w:rsid w:val="00CF0F14"/>
    <w:rsid w:val="00D01212"/>
    <w:rsid w:val="00D21B85"/>
    <w:rsid w:val="00D36F0B"/>
    <w:rsid w:val="00D44BDD"/>
    <w:rsid w:val="00D74874"/>
    <w:rsid w:val="00D74BF6"/>
    <w:rsid w:val="00D83F63"/>
    <w:rsid w:val="00D93727"/>
    <w:rsid w:val="00DA31C0"/>
    <w:rsid w:val="00DA38D6"/>
    <w:rsid w:val="00DA60C9"/>
    <w:rsid w:val="00DB17E4"/>
    <w:rsid w:val="00DB5977"/>
    <w:rsid w:val="00DB6ED2"/>
    <w:rsid w:val="00DC4D2E"/>
    <w:rsid w:val="00DC4FF4"/>
    <w:rsid w:val="00DD2D84"/>
    <w:rsid w:val="00DD49CC"/>
    <w:rsid w:val="00DD67E6"/>
    <w:rsid w:val="00DE5B7B"/>
    <w:rsid w:val="00E03101"/>
    <w:rsid w:val="00E047ED"/>
    <w:rsid w:val="00E05DE6"/>
    <w:rsid w:val="00E36E3D"/>
    <w:rsid w:val="00E3788F"/>
    <w:rsid w:val="00E42B2C"/>
    <w:rsid w:val="00E46A6C"/>
    <w:rsid w:val="00E60834"/>
    <w:rsid w:val="00E61429"/>
    <w:rsid w:val="00E64B27"/>
    <w:rsid w:val="00E66321"/>
    <w:rsid w:val="00E66B0E"/>
    <w:rsid w:val="00E74BF1"/>
    <w:rsid w:val="00E83F62"/>
    <w:rsid w:val="00E92D79"/>
    <w:rsid w:val="00EE5EE9"/>
    <w:rsid w:val="00EF1F6E"/>
    <w:rsid w:val="00EF41C8"/>
    <w:rsid w:val="00F00493"/>
    <w:rsid w:val="00F06D37"/>
    <w:rsid w:val="00F107FA"/>
    <w:rsid w:val="00F16391"/>
    <w:rsid w:val="00F20324"/>
    <w:rsid w:val="00F3281C"/>
    <w:rsid w:val="00F36263"/>
    <w:rsid w:val="00F44379"/>
    <w:rsid w:val="00F52CDD"/>
    <w:rsid w:val="00F80080"/>
    <w:rsid w:val="00F86C9C"/>
    <w:rsid w:val="00FB34A7"/>
    <w:rsid w:val="00FE1091"/>
    <w:rsid w:val="00FE1A09"/>
    <w:rsid w:val="00FE499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85238A-0A89-456A-83F2-1DB79E24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DD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44BDD"/>
    <w:pPr>
      <w:spacing w:before="120" w:after="120" w:line="240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44BDD"/>
    <w:pPr>
      <w:spacing w:before="120" w:after="120" w:line="240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4BDD"/>
    <w:pPr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D44BDD"/>
    <w:pPr>
      <w:spacing w:before="120" w:after="120" w:line="240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BDD"/>
    <w:pPr>
      <w:spacing w:before="120" w:after="120" w:line="240" w:lineRule="auto"/>
      <w:outlineLvl w:val="4"/>
    </w:pPr>
    <w:rPr>
      <w:rFonts w:ascii="XO Thames" w:hAnsi="XO Thames" w:cs="XO Thames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44BDD"/>
    <w:pPr>
      <w:widowControl w:val="0"/>
      <w:numPr>
        <w:ilvl w:val="6"/>
        <w:numId w:val="4"/>
      </w:numPr>
      <w:spacing w:after="0" w:line="240" w:lineRule="auto"/>
      <w:jc w:val="both"/>
      <w:outlineLvl w:val="6"/>
    </w:pPr>
    <w:rPr>
      <w:rFonts w:ascii="PT Astra Serif" w:hAnsi="PT Astra Serif" w:cs="PT Astra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4BDD"/>
    <w:rPr>
      <w:rFonts w:ascii="XO Thames" w:hAnsi="XO Thames" w:cs="XO Thames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44BDD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44BDD"/>
    <w:rPr>
      <w:rFonts w:ascii="XO Thames" w:hAnsi="XO Thames" w:cs="XO Thames"/>
      <w:b/>
      <w:bCs/>
      <w:i/>
      <w:iCs/>
      <w:color w:val="000000"/>
      <w:sz w:val="22"/>
      <w:szCs w:val="22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D44BDD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44BDD"/>
    <w:rPr>
      <w:rFonts w:ascii="XO Thames" w:hAnsi="XO Thames" w:cs="XO Thames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D44BDD"/>
    <w:rPr>
      <w:rFonts w:ascii="PT Astra Serif" w:hAnsi="PT Astra Serif" w:cs="PT Astra Serif"/>
      <w:sz w:val="24"/>
      <w:szCs w:val="24"/>
    </w:rPr>
  </w:style>
  <w:style w:type="character" w:customStyle="1" w:styleId="11">
    <w:name w:val="Обычный1"/>
    <w:uiPriority w:val="99"/>
    <w:rsid w:val="00D44BDD"/>
  </w:style>
  <w:style w:type="paragraph" w:styleId="21">
    <w:name w:val="toc 2"/>
    <w:basedOn w:val="a"/>
    <w:next w:val="a"/>
    <w:link w:val="22"/>
    <w:autoRedefine/>
    <w:uiPriority w:val="99"/>
    <w:semiHidden/>
    <w:rsid w:val="00D44BDD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D44BDD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D44BDD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71">
    <w:name w:val="toc 7"/>
    <w:basedOn w:val="a"/>
    <w:next w:val="a"/>
    <w:link w:val="72"/>
    <w:autoRedefine/>
    <w:uiPriority w:val="99"/>
    <w:semiHidden/>
    <w:rsid w:val="00D44BDD"/>
    <w:pPr>
      <w:ind w:left="1200"/>
    </w:pPr>
  </w:style>
  <w:style w:type="character" w:customStyle="1" w:styleId="72">
    <w:name w:val="Оглавление 7 Знак"/>
    <w:link w:val="7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a3">
    <w:name w:val="header"/>
    <w:basedOn w:val="a"/>
    <w:link w:val="a4"/>
    <w:uiPriority w:val="99"/>
    <w:rsid w:val="00D4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  <w:locked/>
    <w:rsid w:val="00D44BDD"/>
  </w:style>
  <w:style w:type="paragraph" w:styleId="a5">
    <w:name w:val="List Paragraph"/>
    <w:basedOn w:val="a"/>
    <w:link w:val="a6"/>
    <w:uiPriority w:val="34"/>
    <w:qFormat/>
    <w:rsid w:val="00D44BDD"/>
    <w:pPr>
      <w:ind w:left="720"/>
    </w:pPr>
  </w:style>
  <w:style w:type="character" w:customStyle="1" w:styleId="a6">
    <w:name w:val="Абзац списка Знак"/>
    <w:basedOn w:val="11"/>
    <w:link w:val="a5"/>
    <w:uiPriority w:val="99"/>
    <w:locked/>
    <w:rsid w:val="00D44BDD"/>
  </w:style>
  <w:style w:type="paragraph" w:styleId="31">
    <w:name w:val="toc 3"/>
    <w:basedOn w:val="a"/>
    <w:next w:val="a"/>
    <w:link w:val="32"/>
    <w:autoRedefine/>
    <w:uiPriority w:val="99"/>
    <w:semiHidden/>
    <w:rsid w:val="00D44BDD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customStyle="1" w:styleId="12">
    <w:name w:val="Основной шрифт абзаца1"/>
    <w:uiPriority w:val="99"/>
    <w:rsid w:val="00D44BDD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customStyle="1" w:styleId="13">
    <w:name w:val="Гиперссылка1"/>
    <w:link w:val="a7"/>
    <w:uiPriority w:val="99"/>
    <w:rsid w:val="00D44BDD"/>
    <w:pPr>
      <w:spacing w:after="200" w:line="276" w:lineRule="auto"/>
    </w:pPr>
    <w:rPr>
      <w:rFonts w:cs="Calibri"/>
      <w:color w:val="0000FF"/>
      <w:sz w:val="22"/>
      <w:szCs w:val="22"/>
      <w:u w:val="single"/>
    </w:rPr>
  </w:style>
  <w:style w:type="character" w:styleId="a7">
    <w:name w:val="Hyperlink"/>
    <w:link w:val="13"/>
    <w:uiPriority w:val="99"/>
    <w:locked/>
    <w:rsid w:val="00D44BDD"/>
    <w:rPr>
      <w:color w:val="0000FF"/>
      <w:sz w:val="22"/>
      <w:szCs w:val="22"/>
      <w:u w:val="single"/>
    </w:rPr>
  </w:style>
  <w:style w:type="paragraph" w:customStyle="1" w:styleId="Footnote">
    <w:name w:val="Footnote"/>
    <w:link w:val="Footnote1"/>
    <w:uiPriority w:val="99"/>
    <w:rsid w:val="00D44BDD"/>
    <w:pPr>
      <w:spacing w:after="200" w:line="276" w:lineRule="auto"/>
    </w:pPr>
    <w:rPr>
      <w:rFonts w:ascii="XO Thames" w:hAnsi="XO Thames" w:cs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D44BDD"/>
    <w:rPr>
      <w:rFonts w:ascii="XO Thames" w:hAnsi="XO Thames" w:cs="XO Thames"/>
      <w:sz w:val="22"/>
      <w:szCs w:val="22"/>
    </w:rPr>
  </w:style>
  <w:style w:type="paragraph" w:styleId="14">
    <w:name w:val="toc 1"/>
    <w:basedOn w:val="a"/>
    <w:next w:val="a"/>
    <w:link w:val="15"/>
    <w:autoRedefine/>
    <w:uiPriority w:val="99"/>
    <w:semiHidden/>
    <w:rsid w:val="00D44BDD"/>
    <w:rPr>
      <w:rFonts w:ascii="XO Thames" w:hAnsi="XO Thames" w:cs="XO Thames"/>
      <w:b/>
      <w:bCs/>
    </w:rPr>
  </w:style>
  <w:style w:type="character" w:customStyle="1" w:styleId="15">
    <w:name w:val="Оглавление 1 Знак"/>
    <w:link w:val="14"/>
    <w:uiPriority w:val="99"/>
    <w:locked/>
    <w:rsid w:val="00D44BDD"/>
    <w:rPr>
      <w:rFonts w:ascii="XO Thames" w:hAnsi="XO Thames" w:cs="XO Thames"/>
      <w:b/>
      <w:bCs/>
      <w:color w:val="000000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D4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1"/>
    <w:link w:val="a8"/>
    <w:uiPriority w:val="99"/>
    <w:locked/>
    <w:rsid w:val="00D44BDD"/>
  </w:style>
  <w:style w:type="paragraph" w:customStyle="1" w:styleId="HeaderandFooter">
    <w:name w:val="Header and Footer"/>
    <w:link w:val="HeaderandFooter1"/>
    <w:uiPriority w:val="99"/>
    <w:rsid w:val="00D44BDD"/>
    <w:pPr>
      <w:spacing w:after="200" w:line="360" w:lineRule="auto"/>
    </w:pPr>
    <w:rPr>
      <w:rFonts w:ascii="XO Thames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D44BDD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D44BDD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D44BDD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D44BDD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aa">
    <w:name w:val="Subtitle"/>
    <w:basedOn w:val="a"/>
    <w:next w:val="a"/>
    <w:link w:val="ab"/>
    <w:uiPriority w:val="99"/>
    <w:qFormat/>
    <w:rsid w:val="00D44BDD"/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D44BDD"/>
    <w:rPr>
      <w:rFonts w:ascii="XO Thames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link w:val="toc101"/>
    <w:uiPriority w:val="99"/>
    <w:rsid w:val="00D44BDD"/>
    <w:pPr>
      <w:spacing w:after="200" w:line="276" w:lineRule="auto"/>
      <w:ind w:left="1800"/>
    </w:pPr>
    <w:rPr>
      <w:rFonts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ac">
    <w:name w:val="Title"/>
    <w:basedOn w:val="a"/>
    <w:next w:val="a"/>
    <w:link w:val="ad"/>
    <w:uiPriority w:val="99"/>
    <w:qFormat/>
    <w:rsid w:val="00D44BDD"/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d">
    <w:name w:val="Название Знак"/>
    <w:link w:val="ac"/>
    <w:uiPriority w:val="99"/>
    <w:locked/>
    <w:rsid w:val="00D44BDD"/>
    <w:rPr>
      <w:rFonts w:ascii="XO Thames" w:hAnsi="XO Thames" w:cs="XO Thames"/>
      <w:b/>
      <w:bCs/>
      <w:sz w:val="52"/>
      <w:szCs w:val="52"/>
    </w:rPr>
  </w:style>
  <w:style w:type="paragraph" w:styleId="ae">
    <w:name w:val="Balloon Text"/>
    <w:basedOn w:val="a"/>
    <w:link w:val="af"/>
    <w:uiPriority w:val="99"/>
    <w:semiHidden/>
    <w:rsid w:val="00D4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D44BDD"/>
    <w:rPr>
      <w:rFonts w:ascii="Tahoma" w:hAnsi="Tahoma" w:cs="Tahoma"/>
      <w:sz w:val="16"/>
      <w:szCs w:val="16"/>
    </w:rPr>
  </w:style>
  <w:style w:type="table" w:customStyle="1" w:styleId="23">
    <w:name w:val="Сетка таблицы2"/>
    <w:uiPriority w:val="99"/>
    <w:rsid w:val="00D44BD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D44B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88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4587-EE46-4B2D-A030-9EFA9642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26</Pages>
  <Words>9647</Words>
  <Characters>54992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Galina</dc:creator>
  <cp:keywords/>
  <dc:description/>
  <cp:lastModifiedBy>Муравлева Марина Вадимовна</cp:lastModifiedBy>
  <cp:revision>98</cp:revision>
  <cp:lastPrinted>2021-08-23T09:13:00Z</cp:lastPrinted>
  <dcterms:created xsi:type="dcterms:W3CDTF">2021-08-16T06:06:00Z</dcterms:created>
  <dcterms:modified xsi:type="dcterms:W3CDTF">2021-09-08T05:09:00Z</dcterms:modified>
</cp:coreProperties>
</file>