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9BA" w:rsidRPr="00B1685D" w:rsidRDefault="00AA49BA" w:rsidP="002D02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9BA" w:rsidRPr="00B1685D" w:rsidRDefault="00AA49BA" w:rsidP="00AA49B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Приложение N 1</w:t>
      </w:r>
    </w:p>
    <w:p w:rsidR="00AA49BA" w:rsidRPr="00B1685D" w:rsidRDefault="00AA49BA" w:rsidP="00AA49B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решению Совета городского</w:t>
      </w:r>
    </w:p>
    <w:p w:rsidR="00AA49BA" w:rsidRPr="00B1685D" w:rsidRDefault="00AA49BA" w:rsidP="00AA49B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округа город Салават</w:t>
      </w:r>
    </w:p>
    <w:p w:rsidR="00AA49BA" w:rsidRPr="00B1685D" w:rsidRDefault="00AA49BA" w:rsidP="00AA49B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Республики Башкортостан</w:t>
      </w:r>
    </w:p>
    <w:p w:rsidR="00AA49BA" w:rsidRPr="00B1685D" w:rsidRDefault="00AA49BA" w:rsidP="00AA49B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«____» _____ 2021 г. №_______    </w:t>
      </w:r>
    </w:p>
    <w:p w:rsidR="00AA49BA" w:rsidRPr="00B1685D" w:rsidRDefault="00AA49BA" w:rsidP="002D02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9BA" w:rsidRPr="00B1685D" w:rsidRDefault="00AA49BA" w:rsidP="002D02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AA49BA" w:rsidP="002D02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AA49BA" w:rsidRPr="00B1685D" w:rsidRDefault="00AA49BA" w:rsidP="002D02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Контрольно-счетной палате городского округа город Салават Республики Башкортостан</w:t>
      </w:r>
    </w:p>
    <w:p w:rsidR="002D02E6" w:rsidRPr="00B1685D" w:rsidRDefault="002D02E6" w:rsidP="002D02E6">
      <w:pPr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Статья 1. Статус Контрольно-счетной палаты городского округа город Салават Республики Башкортостан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1. Контрольно-счетная палата городского округа город Салават Республики Башкортостан (далее - Контрольно-счетная палата) является постоянно действующим органом внешнего муниципального финансового контроля, образуется Советом городского округа город Салават Республики Башкортостан (далее - Совет) и ему подотчетна.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2.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3. Деятельность Контрольно-счетной палаты не может быть приостановлена, в том числе в связи с досрочным прекращением полномочий Совета.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Контрольно-счетная палата является органом местного самоуправления, обладает правами юридического лица, имеет гербовую печать и бланки со своим наименованием и с изображением герба </w:t>
      </w:r>
      <w:r w:rsidR="005F4D4A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город Салават Республики Башкортостан</w:t>
      </w: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35AF" w:rsidRPr="00B1685D" w:rsidRDefault="00A735AF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5. Контрольно-счетная палата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6. Организационно-правовая форма Контрольно-счетной палаты - муниципальное казенное учреждение.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7. Место нахождения: 453261, Республика Башкортостан, город Салават, улица Ленина, дом 2.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Статья 2. Правовые основы деятельности Контрольно-счетной палаты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A735AF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Контрольно-счетная палата осуществляет свою деятельность на основе Конституции Российской Федерации, законодательства Российской Федерации, законов и иных нормативных правовых актов Республики Башкортостан, устава городского округа город Салават Республики Башкорто</w:t>
      </w:r>
      <w:r w:rsidR="005F4D4A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F4D4A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н, настоящего Положения и иных муниципальных правовых актов.</w:t>
      </w:r>
    </w:p>
    <w:p w:rsidR="00A735AF" w:rsidRPr="00B1685D" w:rsidRDefault="00A735AF" w:rsidP="002D02E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Статья 3. Принципы деятельности Контрольно-счетной палаты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B451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Контрольно-счетной палаты </w:t>
      </w:r>
      <w:r w:rsidR="007F3D8B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основывается на принципах законности, объективности, эффективности, независимости, открытости и гласности.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4. Состав </w:t>
      </w:r>
      <w:r w:rsidR="007F3D8B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структура </w:t>
      </w: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Контрольно-счетной палаты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1. Контрольно-счетная палата образуется в составе председателя, аудиторов и аппарата Контрольно-счетной палаты.</w:t>
      </w:r>
    </w:p>
    <w:p w:rsidR="0035072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50726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 председателя, и аудиторов Контрольно-счетная палаты относятся к муниципальным должностям.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3. Срок полномочий председателя, аудиторов Контрольно-счетной палаты составляет пять лет.</w:t>
      </w:r>
    </w:p>
    <w:p w:rsidR="002D02E6" w:rsidRPr="00B1685D" w:rsidRDefault="00AA49BA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D02E6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. В состав аппарата Контрольно-счетной палаты 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контроля, в пределах компетенции Контрольно-счетной палаты.</w:t>
      </w:r>
    </w:p>
    <w:p w:rsidR="00AA49BA" w:rsidRPr="00B1685D" w:rsidRDefault="00AA49BA" w:rsidP="00AA4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Права, обязанности и ответственность работников Контрольно-счетной палаты определяются Федеральным </w:t>
      </w:r>
      <w:hyperlink r:id="rId5" w:history="1">
        <w:r w:rsidRPr="00B168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общих принципах организации и деятельности контрольно-счетных органов субъектов Российской Федерации и муниципальных образований",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AA49BA" w:rsidRPr="00B1685D" w:rsidRDefault="002D02E6" w:rsidP="00F341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Штатная численность Контрольно-счетной палаты </w:t>
      </w:r>
      <w:r w:rsidR="00350726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 правовым актом Совета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  <w:r w:rsidR="00F341E7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4515" w:rsidRPr="00B1685D" w:rsidRDefault="002B4515" w:rsidP="00F341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AA49BA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7. Структура и штатное расписание Контрольно-счетной палаты утверждаются председателем Контрольно-счетной палаты исходя из возложенных на Контрольно-счетную палату полномочий.</w:t>
      </w:r>
    </w:p>
    <w:p w:rsidR="00AA49BA" w:rsidRPr="00B1685D" w:rsidRDefault="00AA49BA" w:rsidP="002D02E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Статья 5. Порядок назначения на должность председателя и аудиторов Контрольно-счетной палаты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Председатель и аудиторы </w:t>
      </w:r>
      <w:r w:rsidR="00F96327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Контрольно-счетной палаты </w:t>
      </w: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назначаются на должность Советом.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74"/>
      <w:bookmarkEnd w:id="0"/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2. Предложения о кандидатурах на должность председателя Контрольно-счетной палаты вносятся в Совет: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1) председателем Совета;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2) депутатами Совета - не менее одной трети от установленного числа депутатов Совета.</w:t>
      </w:r>
    </w:p>
    <w:p w:rsidR="0005689C" w:rsidRPr="00B1685D" w:rsidRDefault="002D02E6" w:rsidP="00056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Кандидатуры на должность председателя Контрольно-счетной палаты представляются в Совет субъектами, перечисленными в </w:t>
      </w:r>
      <w:hyperlink w:anchor="P74" w:history="1">
        <w:r w:rsidRPr="00B1685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</w:t>
        </w:r>
      </w:hyperlink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не позднее чем за два месяца до истечения полномочий действующего председателя Контрольно-счетной палаты либо не позднее чем через месяц со дня досрочного прекращения полномочий председателя Контрольно-счетной палаты.</w:t>
      </w:r>
      <w:r w:rsidR="0005689C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5689C" w:rsidRPr="00B1685D" w:rsidRDefault="002B4515" w:rsidP="00056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5689C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. Предложения о кандидатурах на должность аудиторов Контрольно-счетной палаты вносится в Совет председателем Контрольно-счетной палаты.</w:t>
      </w:r>
    </w:p>
    <w:p w:rsidR="0005689C" w:rsidRPr="00B1685D" w:rsidRDefault="002B4515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5689C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рассмотрения кандидатур на должности председателя и аудиторов Контрольно-счетной палаты устанавливается нормативным правовым актом Совета.</w:t>
      </w:r>
    </w:p>
    <w:p w:rsidR="002D02E6" w:rsidRPr="00B1685D" w:rsidRDefault="002B4515" w:rsidP="00736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D02E6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36FF9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вправе обратиться в Контрольно-счетную палату </w:t>
      </w:r>
      <w:proofErr w:type="spellStart"/>
      <w:r w:rsidR="00736FF9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Републики</w:t>
      </w:r>
      <w:proofErr w:type="spellEnd"/>
      <w:r w:rsidR="00736FF9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Башкортостан за заключением о соответствии кандидатур на должность председателя Контрольно-счетной палаты квалификационным требованиям, установленным настоящим Федеральным законом № 6-ФЗ от 07.02.2011 года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736FF9" w:rsidRPr="00B1685D" w:rsidRDefault="00736FF9" w:rsidP="00736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82"/>
      <w:bookmarkEnd w:id="1"/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Статья 6. Требования к кандидатурам на должности председателя и аудиторов Контрольно-счетной палаты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 должность председателя и аудиторов Контрольно-счетной палаты назначаются граждане Российской Федерации, </w:t>
      </w:r>
      <w:r w:rsidR="00736FF9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соответствующие следующим квалификационным требованиям: </w:t>
      </w:r>
    </w:p>
    <w:p w:rsidR="00736FF9" w:rsidRPr="00B1685D" w:rsidRDefault="00736FF9" w:rsidP="00736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высшего образования;</w:t>
      </w:r>
    </w:p>
    <w:p w:rsidR="00736FF9" w:rsidRPr="00B1685D" w:rsidRDefault="00736FF9" w:rsidP="00736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опыт работы в области государственного, муниципального управления, государственного, муниципального контроля (аудита), экономики, финансов, </w:t>
      </w: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юриспруденции не менее пяти лет;</w:t>
      </w:r>
    </w:p>
    <w:p w:rsidR="00736FF9" w:rsidRPr="00B1685D" w:rsidRDefault="00736FF9" w:rsidP="00736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муниципальных образований, утвержденных Счетной палатой Российской Федерации.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87"/>
      <w:bookmarkEnd w:id="2"/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2. Гражданин Российской Федерации не может быть назначен на должность председателя и аудитора Контрольно-счетной палаты в случае:</w:t>
      </w:r>
    </w:p>
    <w:p w:rsidR="007E6760" w:rsidRPr="00B1685D" w:rsidRDefault="007E6760" w:rsidP="007E67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1) наличия у него неснятой или непогашенной судимости;</w:t>
      </w:r>
    </w:p>
    <w:p w:rsidR="007E6760" w:rsidRPr="00B1685D" w:rsidRDefault="007E6760" w:rsidP="007E67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7E6760" w:rsidRPr="00B1685D" w:rsidRDefault="007E6760" w:rsidP="007E67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7E6760" w:rsidRPr="00B1685D" w:rsidRDefault="007E6760" w:rsidP="007E67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7E6760" w:rsidRPr="00B1685D" w:rsidRDefault="007E6760" w:rsidP="007E67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5) наличия оснований, предусмотренных частью 3 настоящей статьи.</w:t>
      </w:r>
    </w:p>
    <w:p w:rsidR="007E6760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92"/>
      <w:bookmarkEnd w:id="3"/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7E6760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замещающие должности председателя и аудиторов Контрольно-счетной палаты,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Совета, главой местной администрации, руководителями судебных и правоохранительных органов, расположенных на территории городского округа город Салават Республики Башкортостан.</w:t>
      </w:r>
    </w:p>
    <w:p w:rsidR="007E6760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7E6760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и аудиторы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</w:t>
      </w:r>
      <w:r w:rsidR="007E6760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5. Председатель и аудиторы,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Республики Башкортостан, муниципальными нормативными правовыми актами.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Статья 7. Гарантии статуса должностных лиц Контрольно-счетной палаты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1. Председатель, аудиторы и инспекторы Контрольно-счетной палаты являются должностными лицами Контрольно-счетной палаты.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Республики Башкортостан.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4. Должностные лица Контрольно-счетной палаты обладают гарантиями профессиональной независимости.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5. Председатель и аудиторы Контрольно-счетной палаты досрочно освобождаются от должности на основании решения Совета в случае: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1) вступления в законную силу обвинительного приговора суда в отношении них;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2) признания их недееспособными или ограниченно дееспособными вступившим в законную силу решением суда;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7E6760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</w:t>
      </w:r>
      <w:r w:rsidR="007E6760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гражданина Российской Федерации на территории иностранного государства;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4) подачи письменного заявления об отставке;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5) нарушения требований законодательства Российской Федерации при осуществлении возложенных на них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Совета;</w:t>
      </w:r>
    </w:p>
    <w:p w:rsidR="00C90B37" w:rsidRPr="00B1685D" w:rsidRDefault="00C90B37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6) достижения установленного нормативным правовым актом Совета в соответствии с федеральным законом предельного возраста пребывания в должности;</w:t>
      </w:r>
    </w:p>
    <w:p w:rsidR="002D02E6" w:rsidRPr="00B1685D" w:rsidRDefault="00C90B37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D02E6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выявления обстоятельств, предусмотренных </w:t>
      </w:r>
      <w:hyperlink w:anchor="P87" w:history="1">
        <w:r w:rsidR="002D02E6" w:rsidRPr="00B1685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2</w:t>
        </w:r>
      </w:hyperlink>
      <w:r w:rsidR="002D02E6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92" w:history="1">
        <w:r w:rsidR="002D02E6" w:rsidRPr="00B1685D">
          <w:rPr>
            <w:rFonts w:ascii="Times New Roman" w:hAnsi="Times New Roman" w:cs="Times New Roman"/>
            <w:color w:val="000000" w:themeColor="text1"/>
            <w:sz w:val="28"/>
            <w:szCs w:val="28"/>
          </w:rPr>
          <w:t>3 статьи 6</w:t>
        </w:r>
      </w:hyperlink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C90B37" w:rsidRPr="00B1685D" w:rsidRDefault="00C90B37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8)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8. </w:t>
      </w:r>
      <w:r w:rsidR="00C90B37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</w:t>
      </w: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олномочия Контрольно-счетной палаты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Контрольно-счетная палата осуществляет следующие </w:t>
      </w:r>
      <w:r w:rsidR="00C90B37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</w:t>
      </w: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полномочия:</w:t>
      </w:r>
    </w:p>
    <w:p w:rsidR="00C90B37" w:rsidRPr="00B1685D" w:rsidRDefault="00C90B37" w:rsidP="00C90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C90B37" w:rsidRPr="00B1685D" w:rsidRDefault="00C90B37" w:rsidP="00C90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C90B37" w:rsidRPr="00B1685D" w:rsidRDefault="00C90B37" w:rsidP="00C90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3) внешняя проверка годового отчета об исполнении местного бюджета;</w:t>
      </w:r>
    </w:p>
    <w:p w:rsidR="00C90B37" w:rsidRPr="00B1685D" w:rsidRDefault="00C90B37" w:rsidP="00C90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C90B37" w:rsidRPr="00B1685D" w:rsidRDefault="00C90B37" w:rsidP="00C90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C90B37" w:rsidRPr="00B1685D" w:rsidRDefault="00C90B37" w:rsidP="00C90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C90B37" w:rsidRPr="00B1685D" w:rsidRDefault="00C90B37" w:rsidP="00C90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C90B37" w:rsidRPr="00B1685D" w:rsidRDefault="00C90B37" w:rsidP="00C90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C90B37" w:rsidRPr="00B1685D" w:rsidRDefault="00C90B37" w:rsidP="00C90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</w:t>
      </w:r>
      <w:r w:rsidR="00C4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D92" w:rsidRPr="00C47D92">
        <w:rPr>
          <w:rFonts w:ascii="Times New Roman" w:hAnsi="Times New Roman" w:cs="Times New Roman"/>
          <w:color w:val="000000" w:themeColor="text1"/>
          <w:sz w:val="28"/>
          <w:szCs w:val="28"/>
        </w:rPr>
        <w:t>и главе муниципального образования</w:t>
      </w: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0B37" w:rsidRPr="00B1685D" w:rsidRDefault="00C90B37" w:rsidP="00C90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C90B37" w:rsidRPr="00B1685D" w:rsidRDefault="00C90B37" w:rsidP="00C90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C90B37" w:rsidRPr="00B1685D" w:rsidRDefault="00C90B37" w:rsidP="00C90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C90B37" w:rsidRPr="00B1685D" w:rsidRDefault="00C90B37" w:rsidP="00C90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2D02E6" w:rsidRPr="00B1685D" w:rsidRDefault="002D02E6" w:rsidP="00C90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Внешний </w:t>
      </w:r>
      <w:r w:rsidR="00C90B37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</w:t>
      </w: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контроль осуществляется Контрольно-счетной палатой: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городского округа город Салават Республики Башкортостан;</w:t>
      </w:r>
    </w:p>
    <w:p w:rsidR="002D02E6" w:rsidRPr="00B1685D" w:rsidRDefault="002D02E6" w:rsidP="00C90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C90B37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иных лиц в случаях, предусмотренных Бюджетным кодексом Российской Федерации и другими федеральными законами.</w:t>
      </w:r>
    </w:p>
    <w:p w:rsidR="00C90B37" w:rsidRPr="00B1685D" w:rsidRDefault="00C90B37" w:rsidP="00C90B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Статья 9. Формы осуществления Контрольно-счетной палатой внешнего муниципального финансового контроля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2. При проведении контрольного мероприятия Контрольно-счетная палата составляет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3. При проведении экспертно-аналитического мероприятия Контрольно-счетная палата составляет отчет или заключение.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Статья 10. Стандарты внешнего муниципального финансового контроля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Контрольно-счетная палата при осуществлении внешнего муниципального финансового контроля руководствуется </w:t>
      </w:r>
      <w:hyperlink r:id="rId6" w:history="1">
        <w:r w:rsidRPr="00B168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законодательством Российской Федерации, законодательством Республики Башкортостан, муниципальными нормативными правовыми актами, а также стандартами внешнего муниципального финансового контроля.</w:t>
      </w:r>
    </w:p>
    <w:p w:rsidR="009D70B8" w:rsidRPr="00B1685D" w:rsidRDefault="002D02E6" w:rsidP="009D7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9D70B8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:rsidR="002D02E6" w:rsidRPr="00B1685D" w:rsidRDefault="002D02E6" w:rsidP="009D7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Стандарты внешнего муниципального финансового контроля не могут </w:t>
      </w: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противоречить законодательству Российской Федерации и законодательству Республики Башкортостан.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Статья 11. Планирование деятельности Контрольно-счетной палаты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1. 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2. План работы Контрольно-счетной палаты утверждается в срок до 30 декабря года, предшествующего планируемому.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3. Обязательному включению в планы работы Контрольно-счетной палаты подлежат поручения Совета, предложения и запросы председателя Совета, направленные в Контрольно-счетную палату до 15 декабря года, предшествующего планируемому.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4. Предложения Совета, председателя Совета по изменению плана работы Контрольно-счетной палаты рассматриваются Контрольно-счетной палатой в 10-дневный срок со дня поступления.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Статья 12. Регламент Контрольно-счетной палаты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направлений деятельности Контрольно-счетной палаты,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палаты определяются Регламентом Контрольно-счетной палаты.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Статья 13. Обязательность исполнения требований должностных лиц Контрольно-счетной палаты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</w:t>
      </w:r>
      <w:r w:rsidR="009D70B8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Башкортостан, </w:t>
      </w: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Республики Башкортостан.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Статья 14. Полномочия председателя, аудиторов Контрольно-счетной палаты по организации деятельности Контрольно-счетной палаты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1. Председатель Контрольно-счетной палаты: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1) осуществляет общее руководство деятельностью Контрольно-счетной палаты;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2) утверждает Регламент Контрольно-счетной палаты;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3) утверждает планы работы Контрольно-счетной палаты и изменения к ним;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4) утверждает годовой отчет о деятельности Контрольно-счетной палаты;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5) утверждает стандарты внешнего муниципального финансового контроля;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6) утверждает результаты контрольных и экспертно-аналитических мероприятий Контрольно-счетной палаты; подписывает представления и предписания Контрольно-счетной палаты;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7) может являться руководителем контрольных и экспертно-аналитических мероприятий;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представляет Совету и главе городского округа город Салават Республики Башкортостан ежегодный отчет о деятельности Контрольно-счетной палаты, </w:t>
      </w:r>
      <w:r w:rsidR="00EF04D0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 </w:t>
      </w: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результатах проведенных контрольных и экспертно-аналитических мероприятий;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9) представляет Контрольно-счетную палату в отношениях с государственными органами Российской Федерации, государственными органами Республики Башкортостан и органами местного самоуправления;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10) утверждает положения о структурных подразделениях и должностные регламенты работников Контрольно-счетной палаты;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11) осуществляет полномочия по найму и увольнению работников аппарата Контрольно-счетной палаты;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12) издает правовые акты (приказы, распоряжения) по вопросам организации деятельности Контрольно-счетной палаты.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2. Аудитор Контрольно-счетной палаты: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1) в отсутствие председателя Контрольно-счетной палаты выполняет его обязанности;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2) может являться руководителем контрольных и экспертно-аналитических мероприятий;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выполняет иные должностные обязанности в соответствии с Регламентом Контрольно-счетной палаты.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Статья 15. Права, обязанности и ответственность должностных лиц Контрольно-счетной палаты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9D70B8" w:rsidRPr="00B1685D" w:rsidRDefault="009D70B8" w:rsidP="009D7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9D70B8" w:rsidRPr="00B1685D" w:rsidRDefault="009D70B8" w:rsidP="009D7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9D70B8" w:rsidRPr="00B1685D" w:rsidRDefault="009D70B8" w:rsidP="009D7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9D70B8" w:rsidRPr="00B1685D" w:rsidRDefault="009D70B8" w:rsidP="009D7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9D70B8" w:rsidRPr="00B1685D" w:rsidRDefault="009D70B8" w:rsidP="009D7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9D70B8" w:rsidRPr="00B1685D" w:rsidRDefault="009D70B8" w:rsidP="009D7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9D70B8" w:rsidRPr="00B1685D" w:rsidRDefault="009D70B8" w:rsidP="009D7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9D70B8" w:rsidRPr="00B1685D" w:rsidRDefault="009D70B8" w:rsidP="009D7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8) знакомиться с технической документацией к электронным базам данных;</w:t>
      </w:r>
    </w:p>
    <w:p w:rsidR="009D70B8" w:rsidRPr="00B1685D" w:rsidRDefault="009D70B8" w:rsidP="009D7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9D70B8" w:rsidRPr="00B1685D" w:rsidRDefault="002D02E6" w:rsidP="009D70B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189" w:history="1">
        <w:r w:rsidRPr="00B168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 части 1</w:t>
        </w:r>
      </w:hyperlink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Контрольно-счетной палаты в порядке и по форме, установленным </w:t>
      </w:r>
      <w:hyperlink r:id="rId7" w:history="1">
        <w:r w:rsidRPr="00B168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Башкортостан.</w:t>
      </w:r>
      <w:r w:rsidR="009D70B8" w:rsidRPr="00B1685D">
        <w:rPr>
          <w:color w:val="000000" w:themeColor="text1"/>
        </w:rPr>
        <w:t xml:space="preserve"> </w:t>
      </w:r>
    </w:p>
    <w:p w:rsidR="002D02E6" w:rsidRPr="00B1685D" w:rsidRDefault="0035424A" w:rsidP="009D70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9D70B8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Руководители проверяемых органов и организаций обязаны обеспечивать соответствующих должностных лиц </w:t>
      </w:r>
      <w:r w:rsidR="00C35D46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Контрольно-счетной палаты</w:t>
      </w:r>
      <w:r w:rsidR="009D70B8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2D02E6" w:rsidRPr="00B1685D" w:rsidRDefault="0035424A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D02E6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2D02E6" w:rsidRPr="00B1685D" w:rsidRDefault="0035424A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D02E6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C35D46" w:rsidRPr="00B1685D" w:rsidRDefault="0035424A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35D46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Должностные лица Контрольно-счетной палаты обязаны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</w:t>
      </w:r>
      <w:r w:rsidR="00C35D46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2D02E6" w:rsidRPr="00B1685D" w:rsidRDefault="0035424A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D02E6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</w:t>
      </w:r>
      <w:proofErr w:type="gramStart"/>
      <w:r w:rsidR="002D02E6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</w:t>
      </w:r>
      <w:proofErr w:type="gramEnd"/>
      <w:r w:rsidR="002D02E6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2D02E6" w:rsidRPr="00B1685D" w:rsidRDefault="0035424A" w:rsidP="00C35D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D02E6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. Председатель и аудиторы вправе участвовать в заседаниях Совета</w:t>
      </w:r>
      <w:r w:rsidR="00C35D46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заседаниях иных органов местного самоуправления. Указанные лица вправе участвовать в заседаниях комитетов, комиссий и рабочих групп, создаваемых Советом.</w:t>
      </w:r>
    </w:p>
    <w:p w:rsidR="00C35D46" w:rsidRPr="00B1685D" w:rsidRDefault="00C35D46" w:rsidP="00C35D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Статья 16. Предоставление информации Контрольно-счетной палате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D46" w:rsidRPr="00B1685D" w:rsidRDefault="002D02E6" w:rsidP="00C35D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205"/>
      <w:bookmarkEnd w:id="4"/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35D46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Органы государственной власти и государственные органы субъектов Российской Федерации, органы управления государственными внебюджетными фондами, 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Контрольно-счетную палату по их запросам информацию, документы и материалы, необходимые для проведения контрольных и экспертно-аналитических мероприятий.</w:t>
      </w:r>
    </w:p>
    <w:p w:rsidR="00C35D46" w:rsidRPr="00B1685D" w:rsidRDefault="00C35D46" w:rsidP="00C35D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C35D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Порядок направления Контрольно-счетной палатой запросов, указанных в </w:t>
      </w:r>
      <w:hyperlink w:anchor="P205" w:history="1">
        <w:r w:rsidRPr="00B1685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</w:t>
        </w:r>
      </w:hyperlink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определяется законами Республики Башкортостан </w:t>
      </w:r>
      <w:r w:rsidR="00C35D46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муниципальными нормативными правовыми актами </w:t>
      </w: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и Регламентом Контрольно-счетной палаты.</w:t>
      </w:r>
    </w:p>
    <w:p w:rsidR="00C35D46" w:rsidRPr="00B1685D" w:rsidRDefault="00C35D46" w:rsidP="00C35D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D46" w:rsidRPr="00B1685D" w:rsidRDefault="00C35D46" w:rsidP="00C35D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3. Контрольно-счетн</w:t>
      </w:r>
      <w:r w:rsidR="00EC3845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ая палата</w:t>
      </w: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EC3845" w:rsidRPr="00B1685D" w:rsidRDefault="00EC3845" w:rsidP="00C35D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D46" w:rsidRPr="00B1685D" w:rsidRDefault="00C35D46" w:rsidP="00C35D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Непредставление или несвоевременное представление органами и организациями, указанными в части 1 настоящей статьи, в </w:t>
      </w:r>
      <w:r w:rsidR="00EC3845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Контрольно-счетную палату п</w:t>
      </w: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их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</w:t>
      </w: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 w:rsidR="00EC3845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3845" w:rsidRPr="00B1685D" w:rsidRDefault="00EC3845" w:rsidP="00C35D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D46" w:rsidRPr="00B1685D" w:rsidRDefault="00C35D46" w:rsidP="00C35D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При осуществлении внешнего муниципального финансового контроля </w:t>
      </w:r>
      <w:r w:rsidR="00EC3845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Контрольно-счетной палате</w:t>
      </w: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Статья 17. Представления и предписания Контрольно-счетной палаты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845" w:rsidRPr="00B1685D" w:rsidRDefault="002D02E6" w:rsidP="00EC38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C3845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EC3845" w:rsidRPr="00B1685D" w:rsidRDefault="00EC3845" w:rsidP="00EC38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EC38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2. Представление Контрольно-счетной палаты подписывается председателем Контрольно-счетной палаты либо аудитором.</w:t>
      </w:r>
    </w:p>
    <w:p w:rsidR="00EC3845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EC3845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</w:p>
    <w:p w:rsidR="00EC3845" w:rsidRPr="00B1685D" w:rsidRDefault="00C47D92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C3845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. Срок выполнения представления может быть продлен по решению Контрольно-счетной палаты, но не более одного раза.</w:t>
      </w:r>
    </w:p>
    <w:p w:rsidR="00EC3845" w:rsidRPr="00B1685D" w:rsidRDefault="00C47D92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D02E6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C3845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контрольно-счетных органов контрольных мероприятий Контрольно-счетная палата направляет в органы государственной власти и государственные органы субъекта Российской Федерации,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EC3845" w:rsidRPr="00B1685D" w:rsidRDefault="00C47D92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2D02E6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Предписание Контрольно-счетной палаты </w:t>
      </w:r>
      <w:r w:rsidR="00EC3845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должно содержать указание на конкретные допущенные нарушения и конкретные основания вынесения предписания. Предписание Контрольно-счетной палаты подписывается председателем Контрольно-счетной палаты.</w:t>
      </w:r>
    </w:p>
    <w:p w:rsidR="002D02E6" w:rsidRPr="00B1685D" w:rsidRDefault="00C47D92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D02E6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. Предписание Контрольно-счетной палаты должно быть исполнено в установленные в нем сроки.</w:t>
      </w:r>
      <w:r w:rsidR="00EC3845" w:rsidRPr="00B1685D">
        <w:rPr>
          <w:color w:val="000000" w:themeColor="text1"/>
        </w:rPr>
        <w:t xml:space="preserve"> </w:t>
      </w:r>
      <w:r w:rsidR="00EC3845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Срок выполнения предписания может быть продлен по решению Контрольно-счетной палаты, но не более одного раза.</w:t>
      </w:r>
    </w:p>
    <w:p w:rsidR="00BC5CAA" w:rsidRPr="00B1685D" w:rsidRDefault="00C47D92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D02E6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C5CAA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BC5CAA" w:rsidRPr="00B1685D" w:rsidRDefault="00BC5CAA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C47D92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C5CAA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случае,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Контрольно-счетной палате информацию о ходе рассмотрения и принятых решениях по переданным Контрольно-счетной палатой материалам.</w:t>
      </w:r>
    </w:p>
    <w:p w:rsidR="00BC5CAA" w:rsidRPr="00B1685D" w:rsidRDefault="00BC5CAA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Статья 18. Гарантии прав проверяемых органов и организаций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Республики Башкортостан, прилагаются к актам и в дальнейшем являются их неотъемлемой частью.</w:t>
      </w:r>
    </w:p>
    <w:p w:rsidR="002D02E6" w:rsidRPr="00B1685D" w:rsidRDefault="002D02E6" w:rsidP="00BC5C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BC5CAA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Проверяемые органы и организации и их должностные лица вправе обратиться с жалобой на действия (бездействие) Контрольно-счетной палаты органов в Совет.</w:t>
      </w:r>
    </w:p>
    <w:p w:rsidR="00BC5CAA" w:rsidRPr="00B1685D" w:rsidRDefault="00BC5CAA" w:rsidP="00BC5C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Статья 19. Взаимодействие Контрольно-счетной палаты с государственными и муниципальными органами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5CAA" w:rsidRPr="00B1685D" w:rsidRDefault="002D02E6" w:rsidP="00BC5C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BC5CAA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Контрольно-счетная палата 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</w:t>
      </w:r>
      <w:r w:rsidR="00BC5CAA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образований. Контрольно-счетные органы вправе заключать с ними соглашения о сотрудничестве и взаимодействии.</w:t>
      </w:r>
    </w:p>
    <w:p w:rsidR="00BC5CAA" w:rsidRPr="00B1685D" w:rsidRDefault="00BC5CAA" w:rsidP="00BC5C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5CAA" w:rsidRPr="00B1685D" w:rsidRDefault="00316FB6" w:rsidP="00BC5C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FB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C5CAA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BC5CAA" w:rsidRPr="00B1685D" w:rsidRDefault="00BC5CAA" w:rsidP="00BC5C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316FB6" w:rsidP="00BC5C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FB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D02E6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Контрольно-счетная палата </w:t>
      </w:r>
      <w:r w:rsidR="00BC5CAA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Российской Федерации.</w:t>
      </w:r>
      <w:r w:rsidR="00545D56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02E6" w:rsidRPr="00B1685D" w:rsidRDefault="00316FB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FB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D02E6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целях координации своей деятельности Контрольно-счетная палата и иные </w:t>
      </w:r>
      <w:r w:rsidR="00545D56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муниципальные </w:t>
      </w:r>
      <w:r w:rsidR="002D02E6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545D56" w:rsidRPr="00B1685D" w:rsidRDefault="00316FB6" w:rsidP="00545D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FB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D02E6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Контрольно-счетная палата </w:t>
      </w:r>
      <w:r w:rsidR="00545D56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письменному обращению контрольно-счетных органов других субъектов Российской Федерации и муниципальных образований могут принимать участие в проводимых ими контрольных и экспертно-аналитических мероприятиях. </w:t>
      </w:r>
    </w:p>
    <w:p w:rsidR="00545D56" w:rsidRPr="00B1685D" w:rsidRDefault="00316FB6" w:rsidP="00545D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FB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45D56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Контрольно-счетная палата и органы местного самоуправления вправе обратиться в Счетную палату Российской Федерации за заключением о соответствии деятельности контрольно-счетных органов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Статья 20. Обеспечение доступа к информации о деятельности Контрольно-счетной палаты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1. Контрольно-счетная палата в целях обеспечения доступа к информации о своей деятельности размещает на своем официальном сайте или на официальном сайте Совета в информационно-телекоммуникационной сети Интернет (далее - сеть Интернет) 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Контрольно-счетная палата ежегодно представляет отчет о своей деятельности Совету. Указанный отчет опубликовывается (обнародуется) в </w:t>
      </w: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средствах массовой информации или размещается в сети Интернет только после его рассмотрения Советом.</w:t>
      </w:r>
    </w:p>
    <w:p w:rsidR="002D02E6" w:rsidRPr="00B1685D" w:rsidRDefault="002D02E6" w:rsidP="002D0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3. Порядок опубликования (обнародования) в средствах массовой информации или размещения в сети Интернет информации о деятельности Контрольно-счетной палаты осуществляется в соответствии с нормативными правовыми актами Совета и регламентом Контрольно-счетной палаты.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2E6" w:rsidRPr="00B1685D" w:rsidRDefault="002D02E6" w:rsidP="002D02E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Статья 21. Финансовое обеспечение деятельности Контрольно-счетной палаты</w:t>
      </w:r>
    </w:p>
    <w:p w:rsidR="002D02E6" w:rsidRPr="00B1685D" w:rsidRDefault="002D02E6" w:rsidP="002D0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6B8" w:rsidRPr="00B1685D" w:rsidRDefault="002D02E6" w:rsidP="00F126B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126B8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деятельности Контрольно-счетной палаты осуществляется за счет средств местного бюджета. Финансовое обеспечение деятельности Контрольно-счетной палаты предусматривается в объеме, позволяющем обеспечить возможность осуществления возложенных на них полномочий.</w:t>
      </w:r>
    </w:p>
    <w:p w:rsidR="00F126B8" w:rsidRPr="00B1685D" w:rsidRDefault="00F126B8" w:rsidP="00F126B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D02E6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использованием Контрольно-счетной палатой бюджетных средств и муниципального имущества осуществляется на основании решения Совета.</w:t>
      </w:r>
      <w:r w:rsidRPr="00B1685D">
        <w:rPr>
          <w:color w:val="000000" w:themeColor="text1"/>
        </w:rPr>
        <w:t xml:space="preserve"> </w:t>
      </w:r>
    </w:p>
    <w:p w:rsidR="00F126B8" w:rsidRPr="00B1685D" w:rsidRDefault="00F126B8" w:rsidP="00F126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Статья 2</w:t>
      </w:r>
      <w:r w:rsidR="0076444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. Материальное и социальное обеспечение должностных лиц Контрольно-счетной палаты</w:t>
      </w:r>
    </w:p>
    <w:p w:rsidR="00F126B8" w:rsidRPr="00B1685D" w:rsidRDefault="00F126B8" w:rsidP="00F126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1. Должностным лицам Контрольно-счетной палат</w:t>
      </w:r>
      <w:bookmarkStart w:id="5" w:name="_GoBack"/>
      <w:bookmarkEnd w:id="5"/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(в том числе по медицинскому и санаторно-курортному обеспечению, бытовому, транспортному и иным видам обслуживания).</w:t>
      </w:r>
    </w:p>
    <w:p w:rsidR="002D02E6" w:rsidRPr="00B1685D" w:rsidRDefault="00F45244" w:rsidP="00F126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126B8" w:rsidRPr="00B1685D">
        <w:rPr>
          <w:rFonts w:ascii="Times New Roman" w:hAnsi="Times New Roman" w:cs="Times New Roman"/>
          <w:color w:val="000000" w:themeColor="text1"/>
          <w:sz w:val="28"/>
          <w:szCs w:val="28"/>
        </w:rPr>
        <w:t>. Меры по материальному и социальному обеспечению председателя, аудиторов, инспекторов и иных работников аппарата Контрольно-счетной палаты устанавливаются муниципальными правовыми актами в соответствии с федеральными законами и законами Республики Башкортостан.</w:t>
      </w:r>
    </w:p>
    <w:p w:rsidR="00C74DB5" w:rsidRPr="00B1685D" w:rsidRDefault="00C74DB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74DB5" w:rsidRPr="00B1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E6"/>
    <w:rsid w:val="0005689C"/>
    <w:rsid w:val="002B4515"/>
    <w:rsid w:val="002D02E6"/>
    <w:rsid w:val="002D25DA"/>
    <w:rsid w:val="00316FB6"/>
    <w:rsid w:val="00350726"/>
    <w:rsid w:val="0035424A"/>
    <w:rsid w:val="00545D56"/>
    <w:rsid w:val="005F4D4A"/>
    <w:rsid w:val="00736FF9"/>
    <w:rsid w:val="00764441"/>
    <w:rsid w:val="007E6760"/>
    <w:rsid w:val="007F3D8B"/>
    <w:rsid w:val="009D70B8"/>
    <w:rsid w:val="00A735AF"/>
    <w:rsid w:val="00AA49BA"/>
    <w:rsid w:val="00B1685D"/>
    <w:rsid w:val="00BC5CAA"/>
    <w:rsid w:val="00C35D46"/>
    <w:rsid w:val="00C47D92"/>
    <w:rsid w:val="00C74DB5"/>
    <w:rsid w:val="00C90B37"/>
    <w:rsid w:val="00CC2926"/>
    <w:rsid w:val="00EC3845"/>
    <w:rsid w:val="00EF04D0"/>
    <w:rsid w:val="00F126B8"/>
    <w:rsid w:val="00F341E7"/>
    <w:rsid w:val="00F45244"/>
    <w:rsid w:val="00F9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8930E-ACEE-46F1-8736-25526B88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0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8EE1BB3C30C890A012D17ED39969D4D2BE0FA5EB36202C3409D6795C5CA998594A4B782796C73B469CC74871659C1B0546EF9714465C76396A0D8B00r3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8EE1BB3C30C890A012D168C0F536DDD0BD56ADE1637C7F3808DE2B0B5CF5DD0F43402B7AD3CA24449CC404rAE" TargetMode="External"/><Relationship Id="rId5" Type="http://schemas.openxmlformats.org/officeDocument/2006/relationships/hyperlink" Target="consultantplus://offline/ref=358EE1BB3C30C890A012D168C0F536DDD1BD58A9E8372B7D695DD02E030CAFCD0B0A152164D5D43B4682C44B7706rF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39B15-3C05-4C23-9488-DEB1DD9A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5474</Words>
  <Characters>31206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Калабугина Ольга Олеговна</cp:lastModifiedBy>
  <cp:revision>7</cp:revision>
  <cp:lastPrinted>2021-11-08T11:51:00Z</cp:lastPrinted>
  <dcterms:created xsi:type="dcterms:W3CDTF">2021-10-20T05:06:00Z</dcterms:created>
  <dcterms:modified xsi:type="dcterms:W3CDTF">2021-11-08T11:54:00Z</dcterms:modified>
</cp:coreProperties>
</file>