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4437F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437F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A0A0F" w:rsidRPr="004437F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437F6">
        <w:rPr>
          <w:rFonts w:ascii="Times New Roman" w:hAnsi="Times New Roman" w:cs="Times New Roman"/>
          <w:sz w:val="24"/>
          <w:szCs w:val="24"/>
          <w:lang w:val="ba-RU"/>
        </w:rPr>
        <w:t xml:space="preserve">к </w:t>
      </w:r>
      <w:r w:rsidRPr="004437F6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BA0A0F" w:rsidRPr="004437F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437F6">
        <w:rPr>
          <w:rFonts w:ascii="Times New Roman" w:hAnsi="Times New Roman" w:cs="Times New Roman"/>
          <w:sz w:val="24"/>
          <w:szCs w:val="24"/>
        </w:rPr>
        <w:t>городского округа город Салават</w:t>
      </w:r>
    </w:p>
    <w:p w:rsidR="00BA0A0F" w:rsidRPr="004437F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437F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50EBE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4"/>
        </w:rPr>
      </w:pPr>
      <w:r w:rsidRPr="004437F6">
        <w:rPr>
          <w:rFonts w:ascii="Times New Roman" w:hAnsi="Times New Roman" w:cs="Times New Roman"/>
          <w:sz w:val="24"/>
          <w:szCs w:val="24"/>
        </w:rPr>
        <w:t xml:space="preserve">от </w:t>
      </w:r>
      <w:r w:rsidR="00CD790C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4437F6">
        <w:rPr>
          <w:rFonts w:ascii="Times New Roman" w:hAnsi="Times New Roman" w:cs="Times New Roman"/>
          <w:sz w:val="24"/>
          <w:szCs w:val="24"/>
        </w:rPr>
        <w:t xml:space="preserve"> июня 2022 г. № 5-25/278</w:t>
      </w:r>
    </w:p>
    <w:p w:rsidR="004437F6" w:rsidRDefault="004437F6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4437F6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F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030C5" w:rsidRPr="00443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0C5" w:rsidRPr="004437F6" w:rsidRDefault="004030C5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7F6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  <w:r w:rsidRPr="004437F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1B90" w:rsidRPr="004437F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Pr="004437F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30C5" w:rsidRPr="004437F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7F6">
        <w:rPr>
          <w:rFonts w:ascii="Times New Roman" w:hAnsi="Times New Roman" w:cs="Times New Roman"/>
          <w:b/>
          <w:sz w:val="24"/>
          <w:szCs w:val="28"/>
        </w:rPr>
        <w:t>(наименование муниципальной программы)</w:t>
      </w:r>
    </w:p>
    <w:p w:rsidR="004030C5" w:rsidRPr="004437F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7F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71B90" w:rsidRPr="004437F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13DDE" w:rsidRPr="004437F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1B90" w:rsidRPr="004437F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437F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E6277" w:rsidRPr="004437F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10F62" w:rsidRPr="004437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437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71B90" w:rsidRPr="004437F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030C5" w:rsidRPr="004437F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7F6">
        <w:rPr>
          <w:rFonts w:ascii="Times New Roman" w:hAnsi="Times New Roman" w:cs="Times New Roman"/>
          <w:b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11.11.2013г.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(23.06.2014г.,13.04.2015г.,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13.04.2015г., 11.03.2016г.,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07.11.2016г., 16.06.2017г.,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30.03.2018г.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02.04.2019г.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31.07.2017г.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(27.04.2020г.)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25.09.2020г.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(12.03.2021г., 31.08.2021г., 14.01.2022г.)</w:t>
            </w:r>
          </w:p>
          <w:p w:rsidR="007B2E73" w:rsidRPr="007B2E73" w:rsidRDefault="007B2E73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694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2170-п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(1267-п,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818-п,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819-п,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579-п,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3041-п,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1917-п,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954-п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858-п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2315-п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(830-п)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010F62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26-п)</w:t>
            </w:r>
          </w:p>
          <w:p w:rsidR="008E6277" w:rsidRPr="007B2E73" w:rsidRDefault="008E627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CD0D38" w:rsidRDefault="00CD0D38">
      <w:pPr>
        <w:spacing w:after="160" w:line="259" w:lineRule="auto"/>
      </w:pPr>
      <w:r>
        <w:br w:type="page"/>
      </w:r>
    </w:p>
    <w:p w:rsidR="009C1CFD" w:rsidRDefault="00E23BC2" w:rsidP="00D236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476A6" w:rsidRPr="00344565" w:rsidTr="003476A6">
        <w:trPr>
          <w:trHeight w:val="502"/>
        </w:trPr>
        <w:tc>
          <w:tcPr>
            <w:tcW w:w="2835" w:type="dxa"/>
            <w:vMerge w:val="restart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701" w:type="dxa"/>
            <w:gridSpan w:val="2"/>
            <w:vAlign w:val="center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701" w:type="dxa"/>
            <w:gridSpan w:val="2"/>
          </w:tcPr>
          <w:p w:rsidR="003476A6" w:rsidRPr="00344565" w:rsidRDefault="003476A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gridSpan w:val="2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gridSpan w:val="2"/>
          </w:tcPr>
          <w:p w:rsidR="003476A6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</w:tr>
      <w:tr w:rsidR="003476A6" w:rsidRPr="00344565" w:rsidTr="003476A6">
        <w:trPr>
          <w:trHeight w:val="135"/>
        </w:trPr>
        <w:tc>
          <w:tcPr>
            <w:tcW w:w="2835" w:type="dxa"/>
            <w:vMerge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851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vAlign w:val="center"/>
          </w:tcPr>
          <w:p w:rsidR="003476A6" w:rsidRPr="00344565" w:rsidRDefault="003476A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</w:tr>
      <w:tr w:rsidR="003476A6" w:rsidRPr="00344565" w:rsidTr="003476A6">
        <w:trPr>
          <w:cantSplit/>
          <w:trHeight w:val="1801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</w:t>
            </w:r>
            <w:r w:rsidR="00707241">
              <w:rPr>
                <w:sz w:val="24"/>
                <w:szCs w:val="26"/>
              </w:rPr>
              <w:t>2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707241">
              <w:rPr>
                <w:sz w:val="24"/>
                <w:szCs w:val="26"/>
              </w:rPr>
              <w:t>1 645,2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851" w:type="dxa"/>
            <w:textDirection w:val="btLr"/>
          </w:tcPr>
          <w:p w:rsidR="003476A6" w:rsidRPr="00344565" w:rsidRDefault="00707241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</w:t>
            </w:r>
            <w:r w:rsidR="003476A6">
              <w:rPr>
                <w:sz w:val="24"/>
                <w:szCs w:val="26"/>
              </w:rPr>
              <w:t>6</w:t>
            </w:r>
          </w:p>
        </w:tc>
        <w:tc>
          <w:tcPr>
            <w:tcW w:w="850" w:type="dxa"/>
            <w:textDirection w:val="btLr"/>
          </w:tcPr>
          <w:p w:rsidR="003476A6" w:rsidRPr="00344565" w:rsidRDefault="00707241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</w:tr>
      <w:tr w:rsidR="003476A6" w:rsidRPr="00344565" w:rsidTr="003476A6">
        <w:trPr>
          <w:cantSplit/>
          <w:trHeight w:val="2316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</w:t>
            </w:r>
            <w:r w:rsidR="00707241">
              <w:rPr>
                <w:sz w:val="24"/>
                <w:szCs w:val="26"/>
              </w:rPr>
              <w:t>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707241">
              <w:rPr>
                <w:sz w:val="24"/>
                <w:szCs w:val="26"/>
              </w:rPr>
              <w:t> 072,3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3476A6" w:rsidRPr="00344565" w:rsidTr="003476A6">
        <w:trPr>
          <w:cantSplit/>
          <w:trHeight w:val="1276"/>
        </w:trPr>
        <w:tc>
          <w:tcPr>
            <w:tcW w:w="2835" w:type="dxa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851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</w:t>
            </w:r>
            <w:r w:rsidR="00707241">
              <w:rPr>
                <w:sz w:val="24"/>
                <w:szCs w:val="26"/>
              </w:rPr>
              <w:t> 260,0</w:t>
            </w:r>
          </w:p>
        </w:tc>
        <w:tc>
          <w:tcPr>
            <w:tcW w:w="850" w:type="dxa"/>
            <w:textDirection w:val="btLr"/>
          </w:tcPr>
          <w:p w:rsidR="003476A6" w:rsidRPr="00344565" w:rsidRDefault="003476A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</w:tr>
      <w:tr w:rsidR="003476A6" w:rsidRPr="00344565" w:rsidTr="003476A6">
        <w:trPr>
          <w:cantSplit/>
          <w:trHeight w:val="1276"/>
        </w:trPr>
        <w:tc>
          <w:tcPr>
            <w:tcW w:w="2835" w:type="dxa"/>
            <w:vAlign w:val="center"/>
          </w:tcPr>
          <w:p w:rsidR="003476A6" w:rsidRPr="00344565" w:rsidRDefault="003476A6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29D6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6A29D6">
              <w:rPr>
                <w:sz w:val="24"/>
                <w:szCs w:val="24"/>
              </w:rPr>
              <w:t xml:space="preserve">Управление муниципальным долгом городского округа город </w:t>
            </w:r>
            <w:r>
              <w:rPr>
                <w:sz w:val="24"/>
                <w:szCs w:val="24"/>
              </w:rPr>
              <w:t>Салават Республики Башкортостан»</w:t>
            </w: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3476A6" w:rsidRPr="00344565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850" w:type="dxa"/>
            <w:textDirection w:val="btLr"/>
          </w:tcPr>
          <w:p w:rsidR="003476A6" w:rsidRPr="00C10931" w:rsidRDefault="003476A6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851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850" w:type="dxa"/>
            <w:textDirection w:val="btLr"/>
          </w:tcPr>
          <w:p w:rsidR="003476A6" w:rsidRDefault="003476A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Плано</w:t>
            </w:r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D32240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 w:rsidR="00D32240"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2015г.-1115167,9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2016г.-1228214,0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2017г.-1053394,8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2018г.-977849,2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2019г.-1207981,5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2020г.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2021г. - -1347568,7 тыс.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37639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невыполнение мероприятия </w:t>
            </w:r>
            <w:r w:rsidRPr="009D6B33">
              <w:rPr>
                <w:sz w:val="24"/>
                <w:szCs w:val="24"/>
                <w:lang w:eastAsia="en-US"/>
              </w:rPr>
              <w:t>связано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со снижением размера </w:t>
            </w:r>
            <w:r w:rsidR="00C1665A">
              <w:rPr>
                <w:sz w:val="24"/>
                <w:szCs w:val="24"/>
                <w:lang w:eastAsia="en-US"/>
              </w:rPr>
              <w:t>дополнител</w:t>
            </w:r>
            <w:r w:rsidR="00C1665A" w:rsidRPr="009D6B33">
              <w:rPr>
                <w:sz w:val="24"/>
                <w:szCs w:val="24"/>
                <w:lang w:eastAsia="en-US"/>
              </w:rPr>
              <w:t>ьного норматива по НДФЛ с 12% в 2020 году до 8% в 2021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  <w:tr w:rsidR="00F4340E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организация системы мониторинга крупнейших налогоплательщиков 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2020 - 2022 - не ниже среднего темпа роста налоговых и неналоговых доходов бюджетов городских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протокол Межведомственной комиссии по вопросам увеличения доходного потенциала, поступлений налоговых и неналоговых доходов бюджета городского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доведение до ответственных исполнителей муниципальных программ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составление проекта бюджета городского округа город Салават Республики Башкортостан на очередной финансовый год и плановый период в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соответствие утвержденных показателей сводной бюджетной росписи решению Совета городского округа город Салават Республики 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3: доведение предельных объемов финансирования до 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до которых доводятся предельные объемы финансирования в установленном порядке, в общем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количестве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4: организация исполнения бюджета городского округа город Салават Республики 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наличие утвержденного кассового плана исполнения бюджета городского округа город Салават  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7: качественное формирование бюджетной отчетности и сводной бухгалтерской отчетности бюджетных и автономных учреждений 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своевременность составления и представления бюджетной отчетности в Министерство финансов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2: организация мониторинга и подготовки информации,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своевременное и полное представление информации в Министерство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обеспечение правомерного, результативного и экономного использования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Мероприятие 1: предупреждение и выявление нарушений законодательства и иных нормативных правовых актов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ФУ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доля заключенных муниципальных контрактов для привлечения заемных средств в общем количестве конкурсных процедур, 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2021 - конкурсных процедур не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2: обслуживание и погашение долговых </w:t>
            </w:r>
            <w:r w:rsidR="00D174D2" w:rsidRPr="009D6B33">
              <w:rPr>
                <w:sz w:val="24"/>
                <w:szCs w:val="24"/>
                <w:lang w:eastAsia="en-US"/>
              </w:rPr>
              <w:t>обязательств городского</w:t>
            </w:r>
            <w:r w:rsidRPr="009D6B33">
              <w:rPr>
                <w:sz w:val="24"/>
                <w:szCs w:val="24"/>
                <w:lang w:eastAsia="en-US"/>
              </w:rPr>
              <w:t xml:space="preserve">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количество выплат по обслуживанию муниципального долга городского округа город Салават Республики 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 xml:space="preserve">Управление муниципальными финансами и муниципальным долгом городского округа город Салават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18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невыполненных мероприятий муниципальной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C63CE2">
        <w:rPr>
          <w:sz w:val="28"/>
          <w:szCs w:val="24"/>
        </w:rPr>
        <w:t>2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276"/>
        <w:gridCol w:w="1701"/>
        <w:gridCol w:w="1701"/>
        <w:gridCol w:w="1985"/>
        <w:gridCol w:w="1842"/>
        <w:gridCol w:w="1985"/>
      </w:tblGrid>
      <w:tr w:rsidR="00C63CE2" w:rsidTr="00C63CE2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C63CE2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val="ba-RU" w:eastAsia="en-US" w:bidi="ru-RU"/>
              </w:rPr>
              <w:t>1 347 568,7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val="ba-RU" w:eastAsia="en-US" w:bidi="ru-RU"/>
              </w:rPr>
              <w:t>1 347 568,7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t>1. Подпрограмма «Развитие доходного потенциала»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1 111 621,1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1 11</w:t>
            </w:r>
            <w:r w:rsidR="00D26AEE">
              <w:rPr>
                <w:sz w:val="24"/>
                <w:szCs w:val="24"/>
                <w:lang w:val="ba-RU" w:eastAsia="en-US" w:bidi="ru-RU"/>
              </w:rPr>
              <w:t>8</w:t>
            </w:r>
            <w:r w:rsidRPr="00C63CE2">
              <w:rPr>
                <w:sz w:val="24"/>
                <w:szCs w:val="24"/>
                <w:lang w:val="ba-RU" w:eastAsia="en-US" w:bidi="ru-RU"/>
              </w:rPr>
              <w:t> </w:t>
            </w:r>
            <w:r w:rsidR="00D26AEE">
              <w:rPr>
                <w:sz w:val="24"/>
                <w:szCs w:val="24"/>
                <w:lang w:val="ba-RU" w:eastAsia="en-US" w:bidi="ru-RU"/>
              </w:rPr>
              <w:t>773</w:t>
            </w:r>
            <w:r w:rsidRPr="00C63CE2">
              <w:rPr>
                <w:sz w:val="24"/>
                <w:szCs w:val="24"/>
                <w:lang w:val="ba-RU" w:eastAsia="en-US" w:bidi="ru-RU"/>
              </w:rPr>
              <w:t>,</w:t>
            </w:r>
            <w:r w:rsidR="00D26AEE">
              <w:rPr>
                <w:sz w:val="24"/>
                <w:szCs w:val="24"/>
                <w:lang w:val="ba-RU" w:eastAsia="en-US"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D26AE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7 152,5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D26AE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077C79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в</w:t>
            </w:r>
            <w:r w:rsidR="00D26AEE">
              <w:rPr>
                <w:sz w:val="24"/>
                <w:szCs w:val="24"/>
                <w:lang w:val="ba-RU" w:eastAsia="en-US" w:bidi="ru-RU"/>
              </w:rPr>
              <w:t xml:space="preserve"> связи с изменением расчета </w:t>
            </w:r>
            <w:r w:rsidR="00D26AEE">
              <w:rPr>
                <w:sz w:val="24"/>
                <w:szCs w:val="24"/>
                <w:lang w:val="ba-RU" w:eastAsia="en-US" w:bidi="ru-RU"/>
              </w:rPr>
              <w:lastRenderedPageBreak/>
              <w:t>поступлений налоговых доходов по дополни</w:t>
            </w:r>
            <w:r>
              <w:rPr>
                <w:sz w:val="24"/>
                <w:szCs w:val="24"/>
                <w:lang w:val="ba-RU" w:eastAsia="en-US" w:bidi="ru-RU"/>
              </w:rPr>
              <w:t>тельным нормативам отчислений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9</w:t>
            </w:r>
            <w:r w:rsidRPr="00C63CE2">
              <w:rPr>
                <w:sz w:val="24"/>
                <w:szCs w:val="24"/>
                <w:lang w:eastAsia="en-US" w:bidi="ru-RU"/>
              </w:rPr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недополученных доходов по местным налогам в результате действия налоговых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не менее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не менее 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077C79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077C79" w:rsidRDefault="00C63CE2" w:rsidP="00077C79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 Подпрограмма «Организация бюджетного процесса»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CE2" w:rsidRPr="00C63CE2" w:rsidRDefault="00C63CE2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97,4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3. Подпрограмма «Организация контроля в финансово-бюджетной сфере и в сфере закупок»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 xml:space="preserve">Просроченная задолженность по долговым обязательствам городского </w:t>
            </w:r>
            <w:r w:rsidRPr="00C63CE2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2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индикатора и показателя муниципальной программы (далее - ЦИиП)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 ЦИиП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 ЦИиП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квартального расчета (определения) значения ЦИиП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11.11.2013 2170-п 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от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23.06.2014 № 1267-п,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13.04.2015 № 818-п,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13.04.2015 № 819-п,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11.03.2016 № 579-п,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07.11.2016 № 3041-п,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16.06.2017 № 1917-п,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30.03.2018 №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954-п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02.04.2019 № 858-п,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31.07.2017 № 2315-п,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27.04.2020 № 830-п)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31.08.2021 №1728-п,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от 14.01.2022 № 26-п)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1B" w:rsidRDefault="0064261B" w:rsidP="00C57FEF">
      <w:pPr>
        <w:spacing w:after="0" w:line="240" w:lineRule="auto"/>
      </w:pPr>
      <w:r>
        <w:separator/>
      </w:r>
    </w:p>
  </w:endnote>
  <w:endnote w:type="continuationSeparator" w:id="0">
    <w:p w:rsidR="0064261B" w:rsidRDefault="0064261B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1B" w:rsidRDefault="0064261B" w:rsidP="00C57FEF">
      <w:pPr>
        <w:spacing w:after="0" w:line="240" w:lineRule="auto"/>
      </w:pPr>
      <w:r>
        <w:separator/>
      </w:r>
    </w:p>
  </w:footnote>
  <w:footnote w:type="continuationSeparator" w:id="0">
    <w:p w:rsidR="0064261B" w:rsidRDefault="0064261B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7767513"/>
      <w:docPartObj>
        <w:docPartGallery w:val="Page Numbers (Top of Page)"/>
        <w:docPartUnique/>
      </w:docPartObj>
    </w:sdtPr>
    <w:sdtEndPr/>
    <w:sdtContent>
      <w:p w:rsidR="00707241" w:rsidRPr="004437F6" w:rsidRDefault="0070724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7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7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7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9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7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7241" w:rsidRDefault="007072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50EBE"/>
    <w:rsid w:val="00174199"/>
    <w:rsid w:val="001749CB"/>
    <w:rsid w:val="0019141C"/>
    <w:rsid w:val="001A7787"/>
    <w:rsid w:val="001B6A92"/>
    <w:rsid w:val="001F665E"/>
    <w:rsid w:val="002106C1"/>
    <w:rsid w:val="00237ACA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44565"/>
    <w:rsid w:val="003476A6"/>
    <w:rsid w:val="003504FA"/>
    <w:rsid w:val="00352278"/>
    <w:rsid w:val="0035246B"/>
    <w:rsid w:val="00367256"/>
    <w:rsid w:val="00376396"/>
    <w:rsid w:val="00390A25"/>
    <w:rsid w:val="003D3E95"/>
    <w:rsid w:val="004030C5"/>
    <w:rsid w:val="0044296A"/>
    <w:rsid w:val="004437F6"/>
    <w:rsid w:val="00483A47"/>
    <w:rsid w:val="004B65E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810CC"/>
    <w:rsid w:val="00606F05"/>
    <w:rsid w:val="00616EB8"/>
    <w:rsid w:val="00621541"/>
    <w:rsid w:val="006418E1"/>
    <w:rsid w:val="0064261B"/>
    <w:rsid w:val="0064517A"/>
    <w:rsid w:val="00653713"/>
    <w:rsid w:val="00661690"/>
    <w:rsid w:val="00675FAB"/>
    <w:rsid w:val="006A29D6"/>
    <w:rsid w:val="006A5EDB"/>
    <w:rsid w:val="006C1E01"/>
    <w:rsid w:val="006C7C67"/>
    <w:rsid w:val="00707241"/>
    <w:rsid w:val="00767CCB"/>
    <w:rsid w:val="007A47BC"/>
    <w:rsid w:val="007B2E73"/>
    <w:rsid w:val="007B3421"/>
    <w:rsid w:val="007D667F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B42DB"/>
    <w:rsid w:val="008C1A37"/>
    <w:rsid w:val="008E3DFC"/>
    <w:rsid w:val="008E6277"/>
    <w:rsid w:val="008F172C"/>
    <w:rsid w:val="008F7FA9"/>
    <w:rsid w:val="0091419E"/>
    <w:rsid w:val="009940F9"/>
    <w:rsid w:val="0099606D"/>
    <w:rsid w:val="009C1CFD"/>
    <w:rsid w:val="009D6B33"/>
    <w:rsid w:val="009D7E40"/>
    <w:rsid w:val="00A01B6D"/>
    <w:rsid w:val="00A43564"/>
    <w:rsid w:val="00A621B4"/>
    <w:rsid w:val="00A66A55"/>
    <w:rsid w:val="00A66BD0"/>
    <w:rsid w:val="00A76EFB"/>
    <w:rsid w:val="00A93C6D"/>
    <w:rsid w:val="00AD3ED3"/>
    <w:rsid w:val="00AD4F64"/>
    <w:rsid w:val="00AE54EE"/>
    <w:rsid w:val="00B13DDE"/>
    <w:rsid w:val="00B16D72"/>
    <w:rsid w:val="00B530A5"/>
    <w:rsid w:val="00B55499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D790C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F233C"/>
    <w:rsid w:val="00E17D87"/>
    <w:rsid w:val="00E23BC2"/>
    <w:rsid w:val="00E2504B"/>
    <w:rsid w:val="00E40B43"/>
    <w:rsid w:val="00E45EF4"/>
    <w:rsid w:val="00E463C9"/>
    <w:rsid w:val="00E571ED"/>
    <w:rsid w:val="00EA169E"/>
    <w:rsid w:val="00EB1690"/>
    <w:rsid w:val="00EC7571"/>
    <w:rsid w:val="00EF2880"/>
    <w:rsid w:val="00F029C6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428A-8565-44D6-BE3E-DF145348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9163</TotalTime>
  <Pages>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159</cp:revision>
  <cp:lastPrinted>2022-05-25T07:02:00Z</cp:lastPrinted>
  <dcterms:created xsi:type="dcterms:W3CDTF">2016-12-09T06:33:00Z</dcterms:created>
  <dcterms:modified xsi:type="dcterms:W3CDTF">2022-06-24T10:36:00Z</dcterms:modified>
</cp:coreProperties>
</file>