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80" w:rsidRPr="00B40980" w:rsidRDefault="00B40980" w:rsidP="00B40980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№3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городского округа город Салават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Республики Башкортостан</w:t>
      </w:r>
    </w:p>
    <w:p w:rsidR="00B40980" w:rsidRPr="00FA6E53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C3E0D"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A6E53"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января</w:t>
      </w:r>
      <w:r w:rsidR="004C3E0D"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</w:t>
      </w:r>
      <w:r w:rsidR="00FA6E53"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6E53">
        <w:rPr>
          <w:rFonts w:ascii="Times New Roman" w:eastAsia="Times New Roman" w:hAnsi="Times New Roman" w:cs="Times New Roman"/>
          <w:sz w:val="24"/>
          <w:szCs w:val="24"/>
          <w:lang w:eastAsia="ru-RU"/>
        </w:rPr>
        <w:t>/3-5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0D" w:rsidRDefault="00B40980" w:rsidP="00B40980">
      <w:pPr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выплаты</w:t>
      </w:r>
      <w:r w:rsidRPr="00B4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компенсации и дополнительной оплаты труда (вознаграждения) чле</w:t>
      </w:r>
      <w:bookmarkStart w:id="0" w:name="_GoBack"/>
      <w:bookmarkEnd w:id="0"/>
      <w:r w:rsidRPr="00B40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4C3E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1.Членам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депутатов Совета городского округа город Салават Республики Башкортостан (далее – выборы), выплачивается компенсация за период, в течение которого они были освобождены от основной работы (далее – компенсация).</w:t>
      </w:r>
    </w:p>
    <w:p w:rsidR="00B40980" w:rsidRPr="00B40980" w:rsidRDefault="00B40980" w:rsidP="004C3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r w:rsidRPr="00B409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B40980" w:rsidRPr="00B40980" w:rsidRDefault="00B40980" w:rsidP="004C3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7D248FC" wp14:editId="17311DFE">
            <wp:extent cx="1097280" cy="4133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B40980" w:rsidRPr="00B40980" w:rsidRDefault="00B40980" w:rsidP="004C3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946F2CB" wp14:editId="0335DA16">
            <wp:extent cx="191135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размер компенсации члену комиссии, установленный за полный месяц работы в комиссии при 40-часовой пятидневной рабочей неделе;</w:t>
      </w:r>
    </w:p>
    <w:p w:rsidR="00B40980" w:rsidRPr="00B40980" w:rsidRDefault="00B40980" w:rsidP="004C3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1DD2A58" wp14:editId="3E1D80F9">
            <wp:extent cx="174625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рабочих дней в </w:t>
      </w:r>
      <w:r w:rsidRPr="00B4098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соответствующем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календарном месяце по производственному календарю на текущий год;</w:t>
      </w:r>
    </w:p>
    <w:p w:rsidR="00B40980" w:rsidRPr="00B40980" w:rsidRDefault="00B40980" w:rsidP="004C3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CAE2837" wp14:editId="55CB585C">
            <wp:extent cx="17462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B40980" w:rsidRPr="00B40980" w:rsidRDefault="00B40980" w:rsidP="004C3E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4C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№1 к настоящему Порядку, представляет в комиссию заверенную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приказа (распоряжения) с основного места работы об освобождении от работы по форме согласно приложению №2 к настоящему Порядку и 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приложению №3 к настоящему Порядку.</w:t>
      </w:r>
    </w:p>
    <w:p w:rsidR="00B40980" w:rsidRPr="00B40980" w:rsidRDefault="00B40980" w:rsidP="00B81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членам избирательных комиссий с правом решающего голоса, освобожденным от основной работы для подготовки и проведения выборов, производится не реже одного раза в месяц, 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членам участковых избирательных комиссий – один раз после дня голосования,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представления ими в соответствующую избирательную комиссию документов по формам согласно приложениям №№2, 3 к настоящему Порядку и на основании сведений о фактически отработанном времени по форме согласно приложению №5 к настоящему Порядку.</w:t>
      </w:r>
    </w:p>
    <w:p w:rsidR="00B40980" w:rsidRPr="00B40980" w:rsidRDefault="00B40980" w:rsidP="00B81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 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члену территориальной избирательной комиссии, работающему в комиссии не на постоянной (штатной) основе, члену участковой избирательной комиссии состоит из следующих выплат:</w:t>
      </w:r>
    </w:p>
    <w:p w:rsidR="00B40980" w:rsidRPr="00B40980" w:rsidRDefault="00B40980" w:rsidP="004C3E0D">
      <w:pPr>
        <w:tabs>
          <w:tab w:val="left" w:pos="3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B40980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49B34C" wp14:editId="4F1DDE60">
            <wp:extent cx="1097280" cy="28638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6706B69" wp14:editId="2DDF8C63">
            <wp:extent cx="207010" cy="23050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дополнительная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:rsidR="00B40980" w:rsidRPr="00B40980" w:rsidRDefault="00B40980" w:rsidP="004C3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065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5pt;height:25.65pt" o:ole="">
            <v:imagedata r:id="rId12" o:title=""/>
          </v:shape>
          <o:OLEObject Type="Embed" ProgID="Equation.3" ShapeID="_x0000_i1025" DrawAspect="Content" ObjectID="_1735371857" r:id="rId13"/>
        </w:objec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80" w:dyaOrig="360">
          <v:shape id="_x0000_i1026" type="#_x0000_t75" style="width:23.8pt;height:18.15pt" o:ole="">
            <v:imagedata r:id="rId14" o:title=""/>
          </v:shape>
          <o:OLEObject Type="Embed" ProgID="Equation.3" ShapeID="_x0000_i1026" DrawAspect="Content" ObjectID="_1735371858" r:id="rId15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размер дополнительной оплаты труда (вознаграждения) члену комиссии, работающему в ней не на постоянной (штатной) основе, за один час работы, установленный настоящим постановлением</w:t>
      </w:r>
      <w:r w:rsidRPr="00B4098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15" w:dyaOrig="345">
          <v:shape id="_x0000_i1027" type="#_x0000_t75" style="width:15.65pt;height:17.55pt" o:ole="">
            <v:imagedata r:id="rId16" o:title=""/>
          </v:shape>
          <o:OLEObject Type="Embed" ProgID="Equation.3" ShapeID="_x0000_i1027" DrawAspect="Content" ObjectID="_1735371859" r:id="rId17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часов, отработанных членом комиссии в будние дни (в период 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6.00 до 22.00); 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30" w:dyaOrig="330">
          <v:shape id="_x0000_i1028" type="#_x0000_t75" style="width:16.3pt;height:16.3pt" o:ole="">
            <v:imagedata r:id="rId18" o:title=""/>
          </v:shape>
          <o:OLEObject Type="Embed" ProgID="Equation.3" ShapeID="_x0000_i1028" DrawAspect="Content" ObjectID="_1735371860" r:id="rId19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количество часов, отработанных членом комиссии в ночное время (с 22.00 до 6.00), субботние и воскресные дни (в том числе в день голосования), нерабочие праздничные дни </w:t>
      </w:r>
      <w:r w:rsidRPr="00B4098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"/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128631" wp14:editId="7B16D56F">
            <wp:extent cx="238760" cy="222885"/>
            <wp:effectExtent l="0" t="0" r="889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B40980" w:rsidRPr="00B40980" w:rsidRDefault="00B40980" w:rsidP="004C3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90" w:dyaOrig="450">
          <v:shape id="_x0000_i1029" type="#_x0000_t75" style="width:94.55pt;height:22.55pt" o:ole="">
            <v:imagedata r:id="rId21" o:title=""/>
          </v:shape>
          <o:OLEObject Type="Embed" ProgID="Equation.3" ShapeID="_x0000_i1029" DrawAspect="Content" ObjectID="_1735371861" r:id="rId22"/>
        </w:objec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345">
          <v:shape id="_x0000_i1030" type="#_x0000_t75" style="width:15.05pt;height:17.55pt" o:ole="">
            <v:imagedata r:id="rId23" o:title=""/>
          </v:shape>
          <o:OLEObject Type="Embed" ProgID="Equation.3" ShapeID="_x0000_i1030" DrawAspect="Content" ObjectID="_1735371862" r:id="rId24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ведомственный коэффициент, предельный размер которого не должен превышать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B4098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комиссии, работающий на постоянной (штатной) основе, на основании решения территориальной избирательной комиссии может привлекаться к работе в ночное время, в субботние и воскресные (в том числе в день голосования), нерабочие праздничные дни только в случае несовмещения с днем голосования на выборах, референдума федерального и республиканского уровней.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(вознаграждение) председателю территориальной избирательной комиссии, работающему на постоянной (штатной) основе, выплачивается исходя из установленного решением территориальной избирательной комиссии размера дополнительной оплаты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председателю территориальной избирательной комиссии, работающему не на постоянной (штатной) основе, за один час работы.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председателю территориальной избирательной комиссии, работающему в комиссии на постоянной (штатной) основе, состоит из следующих выплат:</w:t>
      </w:r>
    </w:p>
    <w:p w:rsidR="00B40980" w:rsidRPr="00B40980" w:rsidRDefault="00B40980" w:rsidP="004C3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:rsidR="00B40980" w:rsidRPr="00B40980" w:rsidRDefault="00B40980" w:rsidP="004C3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550" w:dyaOrig="510">
          <v:shape id="_x0000_i1031" type="#_x0000_t75" style="width:127.7pt;height:25.65pt" o:ole="">
            <v:imagedata r:id="rId25" o:title=""/>
          </v:shape>
          <o:OLEObject Type="Embed" ProgID="Equation.3" ShapeID="_x0000_i1031" DrawAspect="Content" ObjectID="_1735371863" r:id="rId26"/>
        </w:objec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40980" w:rsidRPr="00B40980" w:rsidRDefault="00B40980" w:rsidP="004C3E0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80" w:dyaOrig="360">
          <v:shape id="_x0000_i1032" type="#_x0000_t75" style="width:23.8pt;height:18.15pt" o:ole="">
            <v:imagedata r:id="rId14" o:title=""/>
          </v:shape>
          <o:OLEObject Type="Embed" ProgID="Equation.3" ShapeID="_x0000_i1032" DrawAspect="Content" ObjectID="_1735371864" r:id="rId27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размер дополнительной оплаты труда (вознаграждения) председателю (секретарю) территориальной комиссии, за один час работы, установленный решением территориальной комиссии;</w:t>
      </w:r>
    </w:p>
    <w:p w:rsidR="00B40980" w:rsidRPr="00B40980" w:rsidRDefault="00B40980" w:rsidP="004C3E0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45" w:dyaOrig="315">
          <v:shape id="_x0000_i1033" type="#_x0000_t75" style="width:17.55pt;height:15.65pt" o:ole="">
            <v:imagedata r:id="rId28" o:title=""/>
          </v:shape>
          <o:OLEObject Type="Embed" ProgID="Equation.3" ShapeID="_x0000_i1033" DrawAspect="Content" ObjectID="_1735371865" r:id="rId29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количество часов, отработанных председателем (секретарем) территориальной комиссии в ночное время (с 22.00 до 6.00), субботние и воскресные дни (в том числе в день голосования), нерабочие праздничные дни;</w:t>
      </w:r>
    </w:p>
    <w:p w:rsidR="00B40980" w:rsidRPr="00B40980" w:rsidRDefault="00B40980" w:rsidP="004C3E0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B40980" w:rsidRPr="00B40980" w:rsidRDefault="00B40980" w:rsidP="004C3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90" w:dyaOrig="450">
          <v:shape id="_x0000_i1034" type="#_x0000_t75" style="width:94.55pt;height:22.55pt" o:ole="">
            <v:imagedata r:id="rId21" o:title=""/>
          </v:shape>
          <o:OLEObject Type="Embed" ProgID="Equation.3" ShapeID="_x0000_i1034" DrawAspect="Content" ObjectID="_1735371866" r:id="rId30"/>
        </w:objec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40980" w:rsidRPr="00B40980" w:rsidRDefault="00B40980" w:rsidP="004C3E0D">
      <w:pPr>
        <w:autoSpaceDE w:val="0"/>
        <w:autoSpaceDN w:val="0"/>
        <w:adjustRightIn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" w:dyaOrig="345">
          <v:shape id="_x0000_i1035" type="#_x0000_t75" style="width:15.05pt;height:17.55pt" o:ole="">
            <v:imagedata r:id="rId23" o:title=""/>
          </v:shape>
          <o:OLEObject Type="Embed" ProgID="Equation.3" ShapeID="_x0000_i1035" DrawAspect="Content" ObjectID="_1735371867" r:id="rId31"/>
        </w:objec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ведомственный коэффициент, предельный размер которого не должен превышать 1,5.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(вознаграждение) за фактическое отработанное в комиссии время председателю территориальной избирательной комиссии, работающему в комиссии на постоянной (штатной) основе,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территориальных избирательных комиссий с правом решающего голоса, работающим в комиссии не на постоянной (штатной) основе, членам участковых избирательных комиссий, выплачивается на основании сведений о фактически отработанном времени членами комиссии по форме согласно приложению №5 к настоящему Порядку.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 дополнительной оплаты труда (вознаграждения) председателю территориальной избирательной комиссии, работающему в комиссии на постоянной (штатной) основе, членам территориальных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избирательных комиссий с правом решающего голоса, работающим в комиссиях не на постоянной (штатной) основе, устанавливаются решением соответствующей избирательной комиссии. Дополнительная оплата труда (вознаграждение) членам участковых избирательных комиссий выплачивается один раз после дня голосования.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территориальной избирательной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комиссией после сдачи ими в соответствующую</w:t>
      </w:r>
      <w:r w:rsidRPr="00B4098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избирательную комиссию отчетов о поступлении и расходовании средств местного бюджета, выделенных на подготовку и проведение выборов. Выплата д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ополнительной оплаты труда (вознаграждения) председателям указанных комиссий за активную работу по подготовке и проведению выборов осуществляется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территориальными избирательными комиссиями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средств, 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предусмотренных на оплату расходов за нижестоящие избирательные комиссии. 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председателю территориальной избирательной комиссии, работающему в комиссии на постоянной (штатной) основе,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членам территориальной избирательной комиссии, работающим в комиссии не на постоянной (штатной) основе, иным членам участковой избирательной комиссии принимается после дня голосования соответствующей избирательной комиссией. Выплата д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ополнительной оплаты труда (вознаграждения) за активную работу по подготовке и проведению выборов указанным членам избирательных комиссий осуществляется в пределах 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средств, выделенных соответствующей избирательной комиссии на выплату компенсации и дополнительную оплату труда (вознаграждение).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голоса, работающих в комиссии не на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постоянной (штатной) основе, 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форме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№4 к настоящему Порядку. 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комиссии ведут ежемесячно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приложению №5 к настоящему Порядку. 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 и в сведениях о фактически отработанном времени.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4.Выплата компенсации и дополнительная оплата труда (вознаграждение) за счет средств, выделенных на подготовку и проведение выборов, после сдачи соответствующей избирательной комиссией отчета о поступлении и расходовании средств местного бюджета, выделенных на подготовку и проведение выборов, не производятся.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збирательные комиссии 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могут привлекать на основании гражданско-правовых договоров граждан к выполнению в комиссиях работ</w:t>
      </w:r>
      <w:r w:rsidRPr="00B40980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,</w:t>
      </w:r>
      <w:r w:rsidRPr="00B409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оказанию услуг, связанных с подготовкой и проведением выборов. 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098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В условиях гражданско-правового договора должны быть определены вид и объем поручаемой работы, оказываемой услуги, сроки выполнения, размер, сроки и порядок оплаты</w:t>
      </w:r>
      <w:r w:rsidRPr="00B40980">
        <w:rPr>
          <w:rFonts w:ascii="Times New Roman" w:eastAsia="Calibri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(поэтапно либо после выполнения всего объема</w:t>
      </w:r>
      <w:r w:rsidRPr="00B40980">
        <w:rPr>
          <w:rFonts w:ascii="Times New Roman" w:eastAsia="Calibri" w:hAnsi="Times New Roman" w:cs="Times New Roman"/>
          <w:color w:val="0000FF"/>
          <w:spacing w:val="-5"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работы, оказания услуги).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:rsidR="002131B7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6.В случае выполнения бухгалтером территориальной избирательной комиссии дополнительно функций кассира с ним заключается письменный договор о его полно</w:t>
      </w:r>
      <w:r w:rsidR="002131B7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материальной ответственности.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привлеченным к выполнению функций кассира, заключается письменный договор о полной материальной ответственности.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полной материальной ответственности заключаются также территориальной избирательной комиссией с председателями участковых избирательных комиссий.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7.Средства местного бюджета, выделенные избирательной комиссии 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а также не состоящих с комиссией в гражданско-правовых отношениях.</w:t>
      </w:r>
    </w:p>
    <w:p w:rsidR="002131B7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8.Обложение сумм выплат компенсации и дополнительной оплаты труда (вознаграждения), а также выплат гражданам, привлекаемым по гражданско-правовым договорам 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законодательством Российской Федер</w:t>
      </w:r>
      <w:r w:rsidR="002131B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Республики Башкортостан.</w:t>
      </w:r>
    </w:p>
    <w:p w:rsidR="002131B7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9.Выплата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привлекаемых по гражданско-правовым договорам осуществляется в соответствии со сметами расходов соответствующей избирательной комиссии на п</w:t>
      </w:r>
      <w:r w:rsidR="00213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одготовку и проведение выборов.</w:t>
      </w:r>
    </w:p>
    <w:p w:rsidR="00B40980" w:rsidRPr="00B40980" w:rsidRDefault="00B40980" w:rsidP="00213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10.Выплата компенсации и дополнительной оплаты труда (вознаграждения) членам территориальных, участковых избирательных комиссий с правом решающего голоса может производится по безналичному расчету.</w:t>
      </w:r>
    </w:p>
    <w:p w:rsidR="00B40980" w:rsidRPr="00B40980" w:rsidRDefault="00B40980" w:rsidP="00213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и дополнительной оплаты труда (вознаграждения) членам участковых избирательных комиссий по безналичному расчету осуществляется территориальными избирательными комиссиями в пределах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сметы расходов территориальных избирательных комиссий на подготовку и проведение выборов.</w:t>
      </w:r>
      <w:r w:rsidRPr="00B40980">
        <w:rPr>
          <w:rFonts w:ascii="Calibri" w:eastAsia="Times New Roman" w:hAnsi="Calibri" w:cs="Calibri"/>
          <w:b/>
          <w:color w:val="FF0000"/>
          <w:szCs w:val="20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 сметой расходов территориальная избирательная комиссия утверждает расшифровку к смете расходов избирательной комиссии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по форме согласно приложению №</w:t>
      </w:r>
      <w:r w:rsidR="006B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Порядку. </w:t>
      </w:r>
    </w:p>
    <w:p w:rsidR="00B40980" w:rsidRPr="00B40980" w:rsidRDefault="00B40980" w:rsidP="006B3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решения территориальной избирательной комиссии доводятся до участковых избирательных комиссий для организации работы избирательных комиссий. Составление и утверждение графиков работы членов участковой избирательной комиссии, принятие решения о размерах ведомственных коэффициентов членам участковой избирательной комиссии для выплаты им дополнительной оплаты труда (вознаграждения) за активную работу по подготовке и проведению выборов осуществляется в пределах средств, предусмотренных на выплату компенсации и дополнительной оплаты труда (вознаграждения) членам участковой избирательной комиссии.</w:t>
      </w:r>
    </w:p>
    <w:p w:rsidR="00B40980" w:rsidRPr="00B40980" w:rsidRDefault="00B40980" w:rsidP="006B3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по безналичному расчету членам участковых избирательных комиссий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производится при условии представления ими в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избирательные комиссии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документов по формам согласно приложениям №№2, 3 к настоящему Порядку и на основании сведений о фактически отработанном времени по форме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№5 к настоящему Порядку. </w:t>
      </w:r>
    </w:p>
    <w:p w:rsidR="006B3BF8" w:rsidRDefault="00B40980" w:rsidP="006B3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дополнительной оплаты труда (вознаграждения) членам участковой избирательной комиссии в безналичной форме участковая избирательная комиссия представляет в территориальную избирательную комиссию сведения о фактически отработанном времени членами участковой избирательной комиссии по форме согласно приложению №5 к настоящему Порядку,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 w:rsidRPr="00B409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членам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комиссий, решение участковой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избирательной комиссии об утверждении графика работы членов участковой комиссии с приложением графика.</w:t>
      </w:r>
    </w:p>
    <w:p w:rsidR="00B40980" w:rsidRPr="00B40980" w:rsidRDefault="00B40980" w:rsidP="006B3B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указанных документов и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выплаты компенсации и дополнительной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(вознаграждения) членам участковых избирательных комиссий по безналичному расчету</w:t>
      </w:r>
      <w:r w:rsidRPr="00B40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устанавливаются решением территориальной избирательной комиссии.</w:t>
      </w: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4D" w:rsidRDefault="007A0B4D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 20__ г. № 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 (организации), юридический или фактический адрес)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1-4 статьи 73 Кодекса Республики Башкортостан о выборах прошу Вас освободить от основной работы __________________________________________________________________  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члена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___________ 20___ г. по «___» ___________ 20___ г. для выполнения обязанностей члена 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в период подготовки и проведения выборов __________________________________________________________________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выдать ему (ей) для представления в избирательную комиссию заверенную копию приказа (распоряжения)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 _____________   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избирательной комиссии)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МП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на освобождение от основной работы председателя территориальной, участковой избирательной комиссии подписывает заместитель председателя соответствующей комиссии.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(РАСПОРЯЖЕНИЕ)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члена избирательной комиссии,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подразделение по месту основной работы)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с «__» __________ 20__ года по «__» _________ 20__ года от основной работы для выполнения обязанностей члена 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 в период подготовки и проведения выборов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Основания: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Представление 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20__ г. № 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освобождаемого работника)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 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(расшифровка подписи лица,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заверять копии)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полностью фамилию, имя, отчество освобожденного работника)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____________________________ ________________________________________________________________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(распоряжение) об освобождении от «___» _________ 20__ г. № ___), составил 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рублей ____ копеек в месяц.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18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дана для представления в 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(организации)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_____________  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предприятия (организации))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0980" w:rsidRPr="00B40980">
          <w:pgSz w:w="11905" w:h="16838"/>
          <w:pgMar w:top="851" w:right="565" w:bottom="1134" w:left="1701" w:header="720" w:footer="720" w:gutter="0"/>
          <w:cols w:space="720"/>
        </w:sect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B1" w:rsidRDefault="008D05B1" w:rsidP="00B40980">
      <w:pPr>
        <w:autoSpaceDE w:val="0"/>
        <w:autoSpaceDN w:val="0"/>
        <w:adjustRightInd w:val="0"/>
        <w:spacing w:after="0" w:line="240" w:lineRule="auto"/>
        <w:ind w:left="6663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663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решением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 ___________ 20__ г . № 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(полное наименование избирательной комиссии,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номер избирательного участка)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_______________________________________________________________________________________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избирательной комиссии, номер избирательного участка)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голоса, работающих ______________________________________________________________________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выборов)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 20__ года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62"/>
        <w:gridCol w:w="946"/>
        <w:gridCol w:w="946"/>
        <w:gridCol w:w="946"/>
        <w:gridCol w:w="946"/>
        <w:gridCol w:w="946"/>
        <w:gridCol w:w="767"/>
        <w:gridCol w:w="851"/>
        <w:gridCol w:w="850"/>
        <w:gridCol w:w="992"/>
        <w:gridCol w:w="993"/>
        <w:gridCol w:w="850"/>
        <w:gridCol w:w="851"/>
        <w:gridCol w:w="992"/>
        <w:gridCol w:w="992"/>
        <w:gridCol w:w="851"/>
      </w:tblGrid>
      <w:tr w:rsidR="00B40980" w:rsidRPr="00B40980" w:rsidTr="00050256">
        <w:trPr>
          <w:cantSplit/>
          <w:trHeight w:val="27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3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члена избирательной комиссии</w:t>
            </w:r>
          </w:p>
        </w:tc>
      </w:tr>
      <w:tr w:rsidR="00B40980" w:rsidRPr="00B40980" w:rsidTr="00050256">
        <w:trPr>
          <w:cantSplit/>
          <w:trHeight w:val="6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Число месяца</w:t>
            </w:r>
          </w:p>
        </w:tc>
        <w:tc>
          <w:tcPr>
            <w:tcW w:w="143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члена избирательной комиссии</w:t>
            </w:r>
          </w:p>
        </w:tc>
      </w:tr>
      <w:tr w:rsidR="00B40980" w:rsidRPr="00B40980" w:rsidTr="00050256">
        <w:trPr>
          <w:cantSplit/>
          <w:trHeight w:val="6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</w:tr>
      <w:tr w:rsidR="00B40980" w:rsidRPr="00B40980" w:rsidTr="00050256">
        <w:trPr>
          <w:cantSplit/>
          <w:trHeight w:val="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050256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члена комиссии об ознакомлении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  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Приложение № 5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946"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</w:t>
      </w:r>
      <w:r w:rsidR="008D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выборов 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D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___________________________________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избирательного участка)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фактически отработанном времени членами 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избирательной комиссии, номер участковой избирательной комиссии)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работавшими ______________________________________________________________________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выборов)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 20__ года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7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45"/>
        <w:gridCol w:w="945"/>
        <w:gridCol w:w="944"/>
        <w:gridCol w:w="944"/>
        <w:gridCol w:w="944"/>
        <w:gridCol w:w="944"/>
        <w:gridCol w:w="945"/>
        <w:gridCol w:w="824"/>
        <w:gridCol w:w="851"/>
        <w:gridCol w:w="850"/>
        <w:gridCol w:w="851"/>
        <w:gridCol w:w="850"/>
        <w:gridCol w:w="992"/>
        <w:gridCol w:w="851"/>
        <w:gridCol w:w="850"/>
        <w:gridCol w:w="851"/>
      </w:tblGrid>
      <w:tr w:rsidR="00B40980" w:rsidRPr="00B40980" w:rsidTr="008D05B1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3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40980" w:rsidRPr="00B40980" w:rsidTr="008D05B1">
        <w:trPr>
          <w:cantSplit/>
          <w:trHeight w:val="1109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</w:tr>
      <w:tr w:rsidR="00B40980" w:rsidRPr="00B40980" w:rsidTr="008D05B1">
        <w:trPr>
          <w:cantSplit/>
          <w:trHeight w:val="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40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  <w:tc>
          <w:tcPr>
            <w:tcW w:w="143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40980" w:rsidRPr="00B40980" w:rsidTr="008D05B1">
        <w:trPr>
          <w:cantSplit/>
          <w:trHeight w:val="1145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</w:tr>
      <w:tr w:rsidR="00B40980" w:rsidRPr="00B40980" w:rsidTr="008D05B1">
        <w:trPr>
          <w:cantSplit/>
          <w:trHeight w:val="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9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1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1.для выплаты компенсации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месяца</w:t>
            </w:r>
          </w:p>
        </w:tc>
        <w:tc>
          <w:tcPr>
            <w:tcW w:w="143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 часов, время начала и окончания работы</w:t>
            </w:r>
          </w:p>
        </w:tc>
      </w:tr>
      <w:tr w:rsidR="00B40980" w:rsidRPr="00B40980" w:rsidTr="008D05B1">
        <w:trPr>
          <w:cantSplit/>
          <w:trHeight w:val="6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комис-сии</w:t>
            </w:r>
          </w:p>
        </w:tc>
      </w:tr>
      <w:tr w:rsidR="00B40980" w:rsidRPr="00B40980" w:rsidTr="008D05B1">
        <w:trPr>
          <w:cantSplit/>
          <w:trHeight w:val="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40980" w:rsidRPr="00B40980" w:rsidTr="008D05B1">
        <w:trPr>
          <w:cantSplit/>
          <w:trHeight w:val="8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дополнительной оплаты (вознаграждения),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 ч. в ночное время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8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выходные и нерабочие праздничные дни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80" w:rsidRPr="00B40980" w:rsidTr="008D05B1">
        <w:trPr>
          <w:cantSplit/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члена комиссии об ознакомлении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980" w:rsidRPr="00B40980" w:rsidRDefault="00B40980" w:rsidP="00B4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избирательной комиссии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B40980" w:rsidRPr="00B40980" w:rsidRDefault="00050256" w:rsidP="00050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40980"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B40980"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избирательной комиссии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общее отработанное этим членом комиссии время (например, 2 часа);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начало и окончание его работы в комиссии (например, с 18.00 до 20.00);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    члену комиссии, "Д" - работа в комиссии без освобождения от основной работы с выплатой дополнительной оплаты труда (вознаграждения)).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графе 1 в числах месяца, приходящихся на нерабочие дни, дополнительно указывается: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>С - суббота, В - воскресенье, П - нерабочий праздничный день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050256" w:rsidRDefault="00B40980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050256" w:rsidRDefault="00050256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56" w:rsidRDefault="00050256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56" w:rsidRDefault="00050256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05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порядку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город Салават Республики Башкортостан</w:t>
      </w:r>
    </w:p>
    <w:p w:rsidR="00B40980" w:rsidRPr="00B40980" w:rsidRDefault="00B40980" w:rsidP="00B4098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0" w:rsidRPr="00B40980" w:rsidRDefault="00B40980" w:rsidP="00B40980">
      <w:pPr>
        <w:spacing w:after="0" w:line="276" w:lineRule="auto"/>
        <w:ind w:left="-278" w:right="8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B40980" w:rsidRPr="00B40980" w:rsidRDefault="00B40980" w:rsidP="00B40980">
      <w:pPr>
        <w:spacing w:after="0" w:line="276" w:lineRule="auto"/>
        <w:ind w:left="-278" w:right="8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980" w:rsidRPr="00B40980" w:rsidRDefault="00B40980" w:rsidP="00B40980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980">
        <w:rPr>
          <w:rFonts w:ascii="Times New Roman" w:eastAsia="Calibri" w:hAnsi="Times New Roman" w:cs="Times New Roman"/>
          <w:sz w:val="28"/>
          <w:szCs w:val="28"/>
        </w:rPr>
        <w:t>Расшифровка к смете расходов избирательной комиссии</w:t>
      </w:r>
    </w:p>
    <w:p w:rsidR="00050256" w:rsidRDefault="00B40980" w:rsidP="00B40980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980">
        <w:rPr>
          <w:rFonts w:ascii="Times New Roman" w:eastAsia="Calibri" w:hAnsi="Times New Roman" w:cs="Times New Roman"/>
          <w:sz w:val="28"/>
          <w:szCs w:val="28"/>
        </w:rPr>
        <w:t xml:space="preserve"> на выплату компенсации и дополнительной оплаты труда (вознаграждения) </w:t>
      </w:r>
    </w:p>
    <w:p w:rsidR="00050256" w:rsidRDefault="00B40980" w:rsidP="00B40980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980">
        <w:rPr>
          <w:rFonts w:ascii="Times New Roman" w:eastAsia="Calibri" w:hAnsi="Times New Roman" w:cs="Times New Roman"/>
          <w:sz w:val="28"/>
          <w:szCs w:val="28"/>
        </w:rPr>
        <w:t xml:space="preserve">членам участковых избирательных комиссий за работу по подготовке и проведению выборов </w:t>
      </w:r>
      <w:r w:rsidR="0005025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Pr="00B40980">
        <w:rPr>
          <w:rFonts w:ascii="Times New Roman" w:eastAsia="Calibri" w:hAnsi="Times New Roman" w:cs="Times New Roman"/>
          <w:sz w:val="28"/>
          <w:szCs w:val="28"/>
        </w:rPr>
        <w:t>в</w:t>
      </w:r>
      <w:r w:rsidR="000502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0980" w:rsidRPr="00B40980" w:rsidRDefault="00050256" w:rsidP="00B40980">
      <w:pPr>
        <w:spacing w:after="0" w:line="240" w:lineRule="auto"/>
        <w:ind w:left="-278" w:right="8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городского округа город Салават Республики Башкортостан</w:t>
      </w:r>
    </w:p>
    <w:p w:rsidR="00B40980" w:rsidRPr="00B40980" w:rsidRDefault="00B40980" w:rsidP="00B40980">
      <w:pPr>
        <w:spacing w:after="0" w:line="276" w:lineRule="auto"/>
        <w:ind w:left="-278" w:right="8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985"/>
        <w:gridCol w:w="1843"/>
        <w:gridCol w:w="2409"/>
      </w:tblGrid>
      <w:tr w:rsidR="00B40980" w:rsidRPr="00B40980" w:rsidTr="00B40980">
        <w:trPr>
          <w:trHeight w:val="504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– всего, рублей</w:t>
            </w:r>
          </w:p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40980" w:rsidRPr="00B40980" w:rsidTr="00B40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</w:tr>
      <w:tr w:rsidR="00B40980" w:rsidRPr="00B40980" w:rsidTr="00B40980">
        <w:trPr>
          <w:trHeight w:val="3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98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40980" w:rsidRPr="00B40980" w:rsidTr="00B409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0980" w:rsidRPr="00B40980" w:rsidTr="00B4098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0980" w:rsidRPr="00B40980" w:rsidTr="00B40980">
        <w:trPr>
          <w:trHeight w:val="35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0980" w:rsidRPr="00B40980" w:rsidTr="00B40980">
        <w:trPr>
          <w:trHeight w:val="9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980" w:rsidRPr="00B40980" w:rsidTr="00B4098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B40980" w:rsidRDefault="00B40980" w:rsidP="00B40980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B40980" w:rsidRDefault="00B40980" w:rsidP="00B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980" w:rsidRPr="00B40980" w:rsidRDefault="00B40980" w:rsidP="00B40980">
      <w:pPr>
        <w:spacing w:after="200" w:line="276" w:lineRule="auto"/>
        <w:rPr>
          <w:rFonts w:ascii="Calibri" w:eastAsia="Calibri" w:hAnsi="Calibri" w:cs="Times New Roman"/>
        </w:rPr>
      </w:pPr>
    </w:p>
    <w:p w:rsidR="0066152F" w:rsidRDefault="0066152F"/>
    <w:sectPr w:rsidR="0066152F" w:rsidSect="008D05B1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B1" w:rsidRDefault="008D05B1" w:rsidP="00B40980">
      <w:pPr>
        <w:spacing w:after="0" w:line="240" w:lineRule="auto"/>
      </w:pPr>
      <w:r>
        <w:separator/>
      </w:r>
    </w:p>
  </w:endnote>
  <w:endnote w:type="continuationSeparator" w:id="0">
    <w:p w:rsidR="008D05B1" w:rsidRDefault="008D05B1" w:rsidP="00B4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B1" w:rsidRDefault="008D05B1" w:rsidP="00B40980">
      <w:pPr>
        <w:spacing w:after="0" w:line="240" w:lineRule="auto"/>
      </w:pPr>
      <w:r>
        <w:separator/>
      </w:r>
    </w:p>
  </w:footnote>
  <w:footnote w:type="continuationSeparator" w:id="0">
    <w:p w:rsidR="008D05B1" w:rsidRDefault="008D05B1" w:rsidP="00B40980">
      <w:pPr>
        <w:spacing w:after="0" w:line="240" w:lineRule="auto"/>
      </w:pPr>
      <w:r>
        <w:continuationSeparator/>
      </w:r>
    </w:p>
  </w:footnote>
  <w:footnote w:id="1">
    <w:p w:rsidR="008D05B1" w:rsidRDefault="008D05B1" w:rsidP="00B40980">
      <w:pPr>
        <w:pStyle w:val="14-15"/>
        <w:spacing w:line="240" w:lineRule="auto"/>
        <w:rPr>
          <w:sz w:val="18"/>
          <w:szCs w:val="18"/>
        </w:rPr>
      </w:pPr>
      <w:r>
        <w:rPr>
          <w:rStyle w:val="ab"/>
          <w:b/>
          <w:bCs/>
          <w:sz w:val="18"/>
          <w:szCs w:val="18"/>
        </w:rPr>
        <w:footnoteRef/>
      </w:r>
      <w:r>
        <w:rPr>
          <w:sz w:val="18"/>
          <w:szCs w:val="18"/>
        </w:rPr>
        <w:t xml:space="preserve"> В случае установления  решениями органов государственной власти СССР или федеральных  органов государственной власти районных коэффициентов к заработной плате работников федеральных учреждений бюджетной сферы за работу в высокогорных, пустынных, безводных и других районах (местностях) с тяжелыми климатическими условиями размер дополнительной оплаты труда повышается соответственно установленным в централизованном порядке районным коэффициентам к заработной плате работников федеральных учреждений бюджетной сферы.</w:t>
      </w:r>
    </w:p>
    <w:p w:rsidR="008D05B1" w:rsidRDefault="008D05B1" w:rsidP="00B40980">
      <w:pPr>
        <w:pStyle w:val="14-15"/>
        <w:spacing w:line="240" w:lineRule="auto"/>
        <w:rPr>
          <w:sz w:val="18"/>
          <w:szCs w:val="18"/>
        </w:rPr>
      </w:pPr>
    </w:p>
  </w:footnote>
  <w:footnote w:id="2">
    <w:p w:rsidR="008D05B1" w:rsidRDefault="008D05B1" w:rsidP="00B40980">
      <w:pPr>
        <w:pStyle w:val="14-15"/>
        <w:spacing w:line="240" w:lineRule="auto"/>
        <w:rPr>
          <w:sz w:val="18"/>
          <w:szCs w:val="18"/>
        </w:rPr>
      </w:pPr>
      <w:r>
        <w:rPr>
          <w:rStyle w:val="ab"/>
          <w:b/>
          <w:bCs/>
          <w:sz w:val="18"/>
          <w:szCs w:val="18"/>
        </w:rPr>
        <w:footnoteRef/>
      </w:r>
      <w:r>
        <w:rPr>
          <w:sz w:val="18"/>
          <w:szCs w:val="18"/>
        </w:rPr>
        <w:t xml:space="preserve"> Оплата труда (вознаграждение) за работу в комиссии в ночное время (с 22.00 до 6.00), субботние, воскресные (в том числе в день голосования), нерабочие праздничные дни производится в двойном размере за счет и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:rsidR="008D05B1" w:rsidRDefault="008D05B1" w:rsidP="00B40980">
      <w:pPr>
        <w:pStyle w:val="14-15"/>
        <w:spacing w:line="240" w:lineRule="auto"/>
        <w:rPr>
          <w:sz w:val="18"/>
          <w:szCs w:val="18"/>
        </w:rPr>
      </w:pPr>
    </w:p>
  </w:footnote>
  <w:footnote w:id="3">
    <w:p w:rsidR="008D05B1" w:rsidRDefault="008D05B1" w:rsidP="00B40980">
      <w:pPr>
        <w:pStyle w:val="14-15"/>
        <w:spacing w:line="240" w:lineRule="auto"/>
        <w:rPr>
          <w:sz w:val="18"/>
          <w:szCs w:val="18"/>
        </w:rPr>
      </w:pPr>
      <w:r>
        <w:rPr>
          <w:rStyle w:val="ab"/>
          <w:bCs/>
          <w:sz w:val="18"/>
          <w:szCs w:val="18"/>
        </w:rPr>
        <w:footnoteRef/>
      </w:r>
      <w:r>
        <w:rPr>
          <w:spacing w:val="-3"/>
          <w:sz w:val="18"/>
          <w:szCs w:val="18"/>
        </w:rPr>
        <w:t xml:space="preserve"> В пределах </w:t>
      </w:r>
      <w:r>
        <w:rPr>
          <w:sz w:val="18"/>
          <w:szCs w:val="18"/>
        </w:rPr>
        <w:t>средств, предусмотренных в смете расходов избирательной комиссии на дополнительную оплату труда (вознаграждение), по решению соответствующей избирательной комиссии размер ведомственного коэффициента может быть повышен до 2,0.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36"/>
    <w:rsid w:val="00050256"/>
    <w:rsid w:val="002131B7"/>
    <w:rsid w:val="004C3E0D"/>
    <w:rsid w:val="0066152F"/>
    <w:rsid w:val="006B3BF8"/>
    <w:rsid w:val="007A0B4D"/>
    <w:rsid w:val="008D05B1"/>
    <w:rsid w:val="009C6C36"/>
    <w:rsid w:val="00AC6BA6"/>
    <w:rsid w:val="00B40980"/>
    <w:rsid w:val="00B81445"/>
    <w:rsid w:val="00DA358C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6F86951"/>
  <w15:chartTrackingRefBased/>
  <w15:docId w15:val="{3D55D6EB-AC48-4E9C-9AE6-1414338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98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980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0980"/>
  </w:style>
  <w:style w:type="character" w:styleId="a3">
    <w:name w:val="Hyperlink"/>
    <w:uiPriority w:val="99"/>
    <w:semiHidden/>
    <w:unhideWhenUsed/>
    <w:rsid w:val="00B40980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40980"/>
    <w:rPr>
      <w:color w:val="800080"/>
      <w:u w:val="single"/>
    </w:rPr>
  </w:style>
  <w:style w:type="paragraph" w:customStyle="1" w:styleId="msonormal0">
    <w:name w:val="msonormal"/>
    <w:basedOn w:val="a"/>
    <w:rsid w:val="00B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4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B40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4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9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980"/>
    <w:rPr>
      <w:rFonts w:ascii="Tahoma" w:eastAsia="Calibri" w:hAnsi="Tahoma" w:cs="Tahoma"/>
      <w:sz w:val="16"/>
      <w:szCs w:val="16"/>
    </w:rPr>
  </w:style>
  <w:style w:type="paragraph" w:customStyle="1" w:styleId="14-15">
    <w:name w:val="14-15"/>
    <w:basedOn w:val="a"/>
    <w:rsid w:val="00B40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B40980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40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0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0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0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-1">
    <w:name w:val=".....14-1"/>
    <w:aliases w:val="5,.-1,Т-1,Текст14-1,Текст 14-1,Стиль12-1,Текст 14,текст14-1"/>
    <w:basedOn w:val="a"/>
    <w:next w:val="a"/>
    <w:rsid w:val="00B40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semiHidden/>
    <w:unhideWhenUsed/>
    <w:rsid w:val="00B40980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B40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image" Target="media/image15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DF371F6</Template>
  <TotalTime>43</TotalTime>
  <Pages>18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9</cp:revision>
  <dcterms:created xsi:type="dcterms:W3CDTF">2022-12-26T06:44:00Z</dcterms:created>
  <dcterms:modified xsi:type="dcterms:W3CDTF">2023-01-16T05:58:00Z</dcterms:modified>
</cp:coreProperties>
</file>