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A5" w:rsidRPr="00FE476D" w:rsidRDefault="00351FA5" w:rsidP="00351FA5">
      <w:pPr>
        <w:autoSpaceDE w:val="0"/>
        <w:autoSpaceDN w:val="0"/>
        <w:adjustRightInd w:val="0"/>
        <w:spacing w:after="0" w:line="240" w:lineRule="auto"/>
        <w:ind w:left="5812"/>
        <w:rPr>
          <w:rFonts w:ascii="Times New Roman" w:hAnsi="Times New Roman" w:cs="Times New Roman"/>
          <w:color w:val="000000" w:themeColor="text1"/>
          <w:sz w:val="24"/>
          <w:szCs w:val="28"/>
        </w:rPr>
      </w:pPr>
      <w:r w:rsidRPr="00FE476D">
        <w:rPr>
          <w:rFonts w:ascii="Times New Roman" w:hAnsi="Times New Roman" w:cs="Times New Roman"/>
          <w:color w:val="000000" w:themeColor="text1"/>
          <w:sz w:val="24"/>
          <w:szCs w:val="28"/>
        </w:rPr>
        <w:t xml:space="preserve">Приложение </w:t>
      </w:r>
    </w:p>
    <w:p w:rsidR="00FE476D" w:rsidRDefault="00351FA5" w:rsidP="00351FA5">
      <w:pPr>
        <w:autoSpaceDE w:val="0"/>
        <w:autoSpaceDN w:val="0"/>
        <w:adjustRightInd w:val="0"/>
        <w:spacing w:after="0" w:line="240" w:lineRule="auto"/>
        <w:ind w:left="5812"/>
        <w:rPr>
          <w:rFonts w:ascii="Times New Roman" w:hAnsi="Times New Roman" w:cs="Times New Roman"/>
          <w:color w:val="000000" w:themeColor="text1"/>
          <w:sz w:val="24"/>
          <w:szCs w:val="28"/>
        </w:rPr>
      </w:pPr>
      <w:r w:rsidRPr="00FE476D">
        <w:rPr>
          <w:rFonts w:ascii="Times New Roman" w:hAnsi="Times New Roman" w:cs="Times New Roman"/>
          <w:color w:val="000000" w:themeColor="text1"/>
          <w:sz w:val="24"/>
          <w:szCs w:val="28"/>
        </w:rPr>
        <w:t>к решению Совета</w:t>
      </w:r>
    </w:p>
    <w:p w:rsidR="00351FA5" w:rsidRPr="00FE476D" w:rsidRDefault="00351FA5" w:rsidP="00351FA5">
      <w:pPr>
        <w:autoSpaceDE w:val="0"/>
        <w:autoSpaceDN w:val="0"/>
        <w:adjustRightInd w:val="0"/>
        <w:spacing w:after="0" w:line="240" w:lineRule="auto"/>
        <w:ind w:left="5812"/>
        <w:rPr>
          <w:rFonts w:ascii="Times New Roman" w:hAnsi="Times New Roman" w:cs="Times New Roman"/>
          <w:color w:val="000000" w:themeColor="text1"/>
          <w:sz w:val="24"/>
          <w:szCs w:val="28"/>
        </w:rPr>
      </w:pPr>
      <w:r w:rsidRPr="00FE476D">
        <w:rPr>
          <w:rFonts w:ascii="Times New Roman" w:hAnsi="Times New Roman" w:cs="Times New Roman"/>
          <w:color w:val="000000" w:themeColor="text1"/>
          <w:sz w:val="24"/>
          <w:szCs w:val="28"/>
        </w:rPr>
        <w:t xml:space="preserve">городского округа город Салават Республики Башкортостан </w:t>
      </w:r>
    </w:p>
    <w:p w:rsidR="00351FA5" w:rsidRPr="00FE476D" w:rsidRDefault="00FE476D" w:rsidP="00351FA5">
      <w:pPr>
        <w:autoSpaceDE w:val="0"/>
        <w:autoSpaceDN w:val="0"/>
        <w:adjustRightInd w:val="0"/>
        <w:spacing w:after="0" w:line="240" w:lineRule="auto"/>
        <w:ind w:left="5812"/>
        <w:rPr>
          <w:rFonts w:ascii="Times New Roman" w:hAnsi="Times New Roman" w:cs="Times New Roman"/>
          <w:color w:val="000000" w:themeColor="text1"/>
          <w:sz w:val="24"/>
          <w:szCs w:val="28"/>
        </w:rPr>
      </w:pPr>
      <w:r w:rsidRPr="00FE476D">
        <w:rPr>
          <w:rFonts w:ascii="Times New Roman" w:hAnsi="Times New Roman" w:cs="Times New Roman"/>
          <w:color w:val="000000" w:themeColor="text1"/>
          <w:sz w:val="24"/>
          <w:szCs w:val="28"/>
        </w:rPr>
        <w:t>от 30 января 2023 г. № 5-31/350</w:t>
      </w:r>
    </w:p>
    <w:p w:rsidR="00351FA5" w:rsidRPr="00FE476D" w:rsidRDefault="00351FA5" w:rsidP="00351FA5">
      <w:pPr>
        <w:autoSpaceDE w:val="0"/>
        <w:autoSpaceDN w:val="0"/>
        <w:adjustRightInd w:val="0"/>
        <w:spacing w:after="0" w:line="240" w:lineRule="auto"/>
        <w:ind w:left="5812"/>
        <w:rPr>
          <w:rFonts w:ascii="Times New Roman" w:hAnsi="Times New Roman" w:cs="Times New Roman"/>
          <w:color w:val="000000" w:themeColor="text1"/>
          <w:sz w:val="28"/>
          <w:szCs w:val="28"/>
        </w:rPr>
      </w:pPr>
    </w:p>
    <w:p w:rsidR="00351FA5" w:rsidRPr="00FE476D" w:rsidRDefault="00351FA5" w:rsidP="00351FA5">
      <w:pPr>
        <w:autoSpaceDE w:val="0"/>
        <w:autoSpaceDN w:val="0"/>
        <w:adjustRightInd w:val="0"/>
        <w:spacing w:after="0" w:line="240" w:lineRule="auto"/>
        <w:ind w:left="5812"/>
        <w:rPr>
          <w:rFonts w:ascii="Times New Roman" w:hAnsi="Times New Roman" w:cs="Times New Roman"/>
          <w:color w:val="000000" w:themeColor="text1"/>
          <w:sz w:val="28"/>
          <w:szCs w:val="28"/>
        </w:rPr>
      </w:pPr>
    </w:p>
    <w:p w:rsidR="00351FA5" w:rsidRPr="00FE476D" w:rsidRDefault="00351FA5" w:rsidP="00351FA5">
      <w:pPr>
        <w:widowControl w:val="0"/>
        <w:autoSpaceDE w:val="0"/>
        <w:autoSpaceDN w:val="0"/>
        <w:spacing w:after="0" w:line="240" w:lineRule="auto"/>
        <w:jc w:val="right"/>
        <w:rPr>
          <w:rFonts w:ascii="Arial" w:eastAsia="Times New Roman" w:hAnsi="Arial" w:cs="Arial"/>
          <w:color w:val="000000" w:themeColor="text1"/>
          <w:sz w:val="20"/>
          <w:lang w:eastAsia="ru-RU"/>
        </w:rPr>
      </w:pPr>
    </w:p>
    <w:p w:rsidR="00351FA5" w:rsidRPr="00FE476D" w:rsidRDefault="00351FA5" w:rsidP="00351FA5">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bookmarkStart w:id="0" w:name="P38"/>
      <w:bookmarkEnd w:id="0"/>
      <w:r w:rsidRPr="00FE476D">
        <w:rPr>
          <w:rFonts w:ascii="Times New Roman" w:eastAsia="Times New Roman" w:hAnsi="Times New Roman" w:cs="Times New Roman"/>
          <w:b/>
          <w:color w:val="000000" w:themeColor="text1"/>
          <w:sz w:val="28"/>
          <w:szCs w:val="28"/>
          <w:lang w:eastAsia="ru-RU"/>
        </w:rPr>
        <w:t>Положение</w:t>
      </w:r>
    </w:p>
    <w:p w:rsidR="00351FA5" w:rsidRPr="00FE476D" w:rsidRDefault="00351FA5" w:rsidP="00351FA5">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о порядке размещения нестационарных торговых объе</w:t>
      </w:r>
      <w:bookmarkStart w:id="1" w:name="_GoBack"/>
      <w:bookmarkEnd w:id="1"/>
      <w:r w:rsidRPr="00FE476D">
        <w:rPr>
          <w:rFonts w:ascii="Times New Roman" w:eastAsia="Times New Roman" w:hAnsi="Times New Roman" w:cs="Times New Roman"/>
          <w:b/>
          <w:color w:val="000000" w:themeColor="text1"/>
          <w:sz w:val="28"/>
          <w:szCs w:val="28"/>
          <w:lang w:eastAsia="ru-RU"/>
        </w:rPr>
        <w:t>ктов (объектов по оказанию услуг) на территории городского округа город Салават Республики Башкортостан</w:t>
      </w:r>
    </w:p>
    <w:p w:rsidR="00351FA5" w:rsidRPr="00FE476D" w:rsidRDefault="00351FA5" w:rsidP="00351FA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351FA5" w:rsidRPr="00FE476D" w:rsidRDefault="00351FA5" w:rsidP="00351FA5">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1. Общие положения</w:t>
      </w:r>
    </w:p>
    <w:p w:rsidR="00351FA5" w:rsidRPr="00FE476D" w:rsidRDefault="00351FA5" w:rsidP="00351FA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1.1. Настоящее Положение разработано в соответствии со </w:t>
      </w:r>
      <w:hyperlink r:id="rId4" w:history="1">
        <w:r w:rsidRPr="00FE476D">
          <w:rPr>
            <w:rStyle w:val="a3"/>
            <w:rFonts w:ascii="Times New Roman" w:eastAsia="Times New Roman" w:hAnsi="Times New Roman" w:cs="Times New Roman"/>
            <w:color w:val="000000" w:themeColor="text1"/>
            <w:sz w:val="28"/>
            <w:szCs w:val="28"/>
            <w:lang w:eastAsia="ru-RU"/>
          </w:rPr>
          <w:t>статьями 39.33</w:t>
        </w:r>
      </w:hyperlink>
      <w:r w:rsidRPr="00FE476D">
        <w:rPr>
          <w:rFonts w:ascii="Times New Roman" w:eastAsia="Times New Roman" w:hAnsi="Times New Roman" w:cs="Times New Roman"/>
          <w:color w:val="000000" w:themeColor="text1"/>
          <w:sz w:val="28"/>
          <w:szCs w:val="28"/>
          <w:lang w:eastAsia="ru-RU"/>
        </w:rPr>
        <w:t xml:space="preserve">, </w:t>
      </w:r>
      <w:hyperlink r:id="rId5" w:history="1">
        <w:r w:rsidRPr="00FE476D">
          <w:rPr>
            <w:rStyle w:val="a3"/>
            <w:rFonts w:ascii="Times New Roman" w:eastAsia="Times New Roman" w:hAnsi="Times New Roman" w:cs="Times New Roman"/>
            <w:color w:val="000000" w:themeColor="text1"/>
            <w:sz w:val="28"/>
            <w:szCs w:val="28"/>
            <w:lang w:eastAsia="ru-RU"/>
          </w:rPr>
          <w:t>39.36</w:t>
        </w:r>
      </w:hyperlink>
      <w:r w:rsidRPr="00FE476D">
        <w:rPr>
          <w:rFonts w:ascii="Times New Roman" w:eastAsia="Times New Roman" w:hAnsi="Times New Roman" w:cs="Times New Roman"/>
          <w:color w:val="000000" w:themeColor="text1"/>
          <w:sz w:val="28"/>
          <w:szCs w:val="28"/>
          <w:lang w:eastAsia="ru-RU"/>
        </w:rPr>
        <w:t xml:space="preserve"> Земельного кодекса Российской Федерации, Федеральным </w:t>
      </w:r>
      <w:hyperlink r:id="rId6" w:history="1">
        <w:r w:rsidRPr="00FE476D">
          <w:rPr>
            <w:rStyle w:val="a3"/>
            <w:rFonts w:ascii="Times New Roman" w:eastAsia="Times New Roman" w:hAnsi="Times New Roman" w:cs="Times New Roman"/>
            <w:color w:val="000000" w:themeColor="text1"/>
            <w:sz w:val="28"/>
            <w:szCs w:val="28"/>
            <w:lang w:eastAsia="ru-RU"/>
          </w:rPr>
          <w:t>законом</w:t>
        </w:r>
      </w:hyperlink>
      <w:r w:rsidRPr="00FE476D">
        <w:rPr>
          <w:rFonts w:ascii="Times New Roman" w:eastAsia="Times New Roman" w:hAnsi="Times New Roman" w:cs="Times New Roman"/>
          <w:color w:val="000000" w:themeColor="text1"/>
          <w:sz w:val="28"/>
          <w:szCs w:val="28"/>
          <w:lang w:eastAsia="ru-RU"/>
        </w:rPr>
        <w:t xml:space="preserve"> от 06 октября 2003 года № 131-ФЗ «Об общих принципах организации местного самоуправления в Российской Федерации», Федеральным </w:t>
      </w:r>
      <w:hyperlink r:id="rId7" w:history="1">
        <w:r w:rsidRPr="00FE476D">
          <w:rPr>
            <w:rStyle w:val="a3"/>
            <w:rFonts w:ascii="Times New Roman" w:eastAsia="Times New Roman" w:hAnsi="Times New Roman" w:cs="Times New Roman"/>
            <w:color w:val="000000" w:themeColor="text1"/>
            <w:sz w:val="28"/>
            <w:szCs w:val="28"/>
            <w:lang w:eastAsia="ru-RU"/>
          </w:rPr>
          <w:t>законом</w:t>
        </w:r>
      </w:hyperlink>
      <w:r w:rsidRPr="00FE476D">
        <w:rPr>
          <w:rFonts w:ascii="Times New Roman" w:eastAsia="Times New Roman" w:hAnsi="Times New Roman" w:cs="Times New Roman"/>
          <w:color w:val="000000" w:themeColor="text1"/>
          <w:sz w:val="28"/>
          <w:szCs w:val="28"/>
          <w:lang w:eastAsia="ru-RU"/>
        </w:rPr>
        <w:t xml:space="preserve"> от 28 декабря 2009 года № 381-ФЗ «Об основах государственного регулирования торговой деятельности в Российской Федерации», </w:t>
      </w:r>
      <w:hyperlink r:id="rId8" w:history="1">
        <w:r w:rsidRPr="00FE476D">
          <w:rPr>
            <w:rStyle w:val="a3"/>
            <w:rFonts w:ascii="Times New Roman" w:eastAsia="Times New Roman" w:hAnsi="Times New Roman" w:cs="Times New Roman"/>
            <w:color w:val="000000" w:themeColor="text1"/>
            <w:sz w:val="28"/>
            <w:szCs w:val="28"/>
            <w:lang w:eastAsia="ru-RU"/>
          </w:rPr>
          <w:t>Законом</w:t>
        </w:r>
      </w:hyperlink>
      <w:r w:rsidRPr="00FE476D">
        <w:rPr>
          <w:rFonts w:ascii="Times New Roman" w:eastAsia="Times New Roman" w:hAnsi="Times New Roman" w:cs="Times New Roman"/>
          <w:color w:val="000000" w:themeColor="text1"/>
          <w:sz w:val="28"/>
          <w:szCs w:val="28"/>
          <w:lang w:eastAsia="ru-RU"/>
        </w:rPr>
        <w:t xml:space="preserve"> Республики Башкортостан от 14 июля 2010 года № 296-з «О регулировании торговой деятельности в Республике Башкортостан», </w:t>
      </w:r>
      <w:r w:rsidRPr="00FE476D">
        <w:rPr>
          <w:rFonts w:ascii="Times New Roman" w:eastAsia="Times New Roman" w:hAnsi="Times New Roman"/>
          <w:color w:val="000000" w:themeColor="text1"/>
          <w:sz w:val="28"/>
          <w:szCs w:val="28"/>
          <w:lang w:eastAsia="ru-RU"/>
        </w:rPr>
        <w:t xml:space="preserve">Постановлением Правительства Республики Башкортостан от 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w:t>
      </w:r>
      <w:r w:rsidRPr="00FE476D">
        <w:rPr>
          <w:rFonts w:ascii="Times New Roman" w:eastAsia="Times New Roman" w:hAnsi="Times New Roman" w:cs="Times New Roman"/>
          <w:color w:val="000000" w:themeColor="text1"/>
          <w:sz w:val="28"/>
          <w:szCs w:val="28"/>
          <w:lang w:eastAsia="ru-RU"/>
        </w:rPr>
        <w:t>и применяется для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1.2. Настоящее Положение разработано в целях упорядочения размещения нестационарных торговых объектов (объектов по оказанию услуг) (далее - НТО), обеспечения единства требований к организации торговой деятельности при размещении НТО, а также создания условий для обеспечения жителей услугами торговли, общественного питания, бытового обслуживания на территории городского округа город Салават Республики Башкортостан.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1.3. Требования, предусмотренные настоящим Положением, не распространяются на отношения, связанные с размещением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установленных в соответствии с </w:t>
      </w:r>
      <w:hyperlink r:id="rId9" w:history="1">
        <w:r w:rsidRPr="00FE476D">
          <w:rPr>
            <w:rStyle w:val="a3"/>
            <w:rFonts w:ascii="Times New Roman" w:eastAsia="Times New Roman" w:hAnsi="Times New Roman" w:cs="Times New Roman"/>
            <w:color w:val="000000" w:themeColor="text1"/>
            <w:sz w:val="28"/>
            <w:szCs w:val="28"/>
            <w:lang w:eastAsia="ru-RU"/>
          </w:rPr>
          <w:t>Постановлением</w:t>
        </w:r>
      </w:hyperlink>
      <w:r w:rsidRPr="00FE476D">
        <w:rPr>
          <w:rFonts w:ascii="Times New Roman" w:eastAsia="Times New Roman" w:hAnsi="Times New Roman" w:cs="Times New Roman"/>
          <w:color w:val="000000" w:themeColor="text1"/>
          <w:sz w:val="28"/>
          <w:szCs w:val="28"/>
          <w:lang w:eastAsia="ru-RU"/>
        </w:rPr>
        <w:t xml:space="preserve">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w:t>
      </w:r>
      <w:r w:rsidRPr="00FE476D">
        <w:rPr>
          <w:rFonts w:ascii="Times New Roman" w:eastAsia="Times New Roman" w:hAnsi="Times New Roman" w:cs="Times New Roman"/>
          <w:color w:val="000000" w:themeColor="text1"/>
          <w:sz w:val="28"/>
          <w:szCs w:val="28"/>
          <w:lang w:eastAsia="ru-RU"/>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в пределах территорий розничных рынков;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при проведении праздничных, культурно – массовых, спортивно – зрелищных и иных массовых мероприятий, имеющих краткосрочный характер;</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находящихся на территории ярмарки;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в зданиях, строениях и сооружениях.</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1.4. Порядок размещения и использования НТО в стационарном торговом объекте, в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здания, строения, сооружения или земельного участка с учетом требований, определенных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1.5. НТО не являются недвижимым имуществом, не подлежат кадастровому учету в органе кадастрового учета как объекты капитального строительства, права на них не подлежат регистрации в Едином государственном реестре недвижимости.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Земельные участки под НТО не подлежат формированию в установленном порядке и кадастровому учету.</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Почтовые адреса НТО не присваиваются.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1.6. Виды НТО и их понятия определяются в соответствии с действующим законодательством, государственными (национальными) стандартами, отраслевыми нормами и правилами.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В настоящем Положении применяются также следующие понятия: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НТО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НТО сезонного размещения - нестационарный торговый объект, размещаемый на определенный сезон (сезоны), период (периоды) в году;</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К нестационарным торговым объектам, включаемым в схему, относятся: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торговая галерея - выполненный в едином архитектурном решении нестационарный торговый объект, состоящий из нескольких, но не более 5 (в одном ряду), специализированных павильонов или киосков, симметрично расположенных друг напротив друга, при условии соблюдения беспрепятственного прохода для покупателей, объединенных под единой </w:t>
      </w:r>
      <w:proofErr w:type="spellStart"/>
      <w:r w:rsidRPr="00FE476D">
        <w:rPr>
          <w:rFonts w:ascii="Times New Roman" w:eastAsia="Times New Roman" w:hAnsi="Times New Roman" w:cs="Times New Roman"/>
          <w:color w:val="000000" w:themeColor="text1"/>
          <w:sz w:val="28"/>
          <w:szCs w:val="28"/>
          <w:lang w:eastAsia="ru-RU"/>
        </w:rPr>
        <w:t>светопрозрачной</w:t>
      </w:r>
      <w:proofErr w:type="spellEnd"/>
      <w:r w:rsidRPr="00FE476D">
        <w:rPr>
          <w:rFonts w:ascii="Times New Roman" w:eastAsia="Times New Roman" w:hAnsi="Times New Roman" w:cs="Times New Roman"/>
          <w:color w:val="000000" w:themeColor="text1"/>
          <w:sz w:val="28"/>
          <w:szCs w:val="28"/>
          <w:lang w:eastAsia="ru-RU"/>
        </w:rPr>
        <w:t xml:space="preserve"> кровлей;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пункт быстрого питания - павильон или киоск, специализирующийся на </w:t>
      </w:r>
      <w:r w:rsidRPr="00FE476D">
        <w:rPr>
          <w:rFonts w:ascii="Times New Roman" w:eastAsia="Times New Roman" w:hAnsi="Times New Roman" w:cs="Times New Roman"/>
          <w:color w:val="000000" w:themeColor="text1"/>
          <w:sz w:val="28"/>
          <w:szCs w:val="28"/>
          <w:lang w:eastAsia="ru-RU"/>
        </w:rPr>
        <w:lastRenderedPageBreak/>
        <w:t>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торгово-остановочный комплекс - нестационарный торговый объект, размещенный на остановочных пунктах общественного пассажирского транспорта, состоящий из одного или двух павильонов или киосков, конструктивно объединенных и выполненных в едином архитектурно-художественном решении с остановочным навесом. При этом остановочный навес может представлять собой как открытую, так и закрытую конструкцию;</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мобильный пункт быстрого питания - передвижное сооружение (</w:t>
      </w:r>
      <w:proofErr w:type="spellStart"/>
      <w:r w:rsidRPr="00FE476D">
        <w:rPr>
          <w:rFonts w:ascii="Times New Roman" w:eastAsia="Times New Roman" w:hAnsi="Times New Roman" w:cs="Times New Roman"/>
          <w:color w:val="000000" w:themeColor="text1"/>
          <w:sz w:val="28"/>
          <w:szCs w:val="28"/>
          <w:lang w:eastAsia="ru-RU"/>
        </w:rPr>
        <w:t>автокафе</w:t>
      </w:r>
      <w:proofErr w:type="spellEnd"/>
      <w:r w:rsidRPr="00FE476D">
        <w:rPr>
          <w:rFonts w:ascii="Times New Roman" w:eastAsia="Times New Roman" w:hAnsi="Times New Roman" w:cs="Times New Roman"/>
          <w:color w:val="000000" w:themeColor="text1"/>
          <w:sz w:val="28"/>
          <w:szCs w:val="28"/>
          <w:lang w:eastAsia="ru-RU"/>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выносное холодильное оборудование - холодильник для хранения и реализации прохладительных напитков и мороженого;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торговый автомат (</w:t>
      </w:r>
      <w:proofErr w:type="spellStart"/>
      <w:r w:rsidRPr="00FE476D">
        <w:rPr>
          <w:rFonts w:ascii="Times New Roman" w:eastAsia="Times New Roman" w:hAnsi="Times New Roman" w:cs="Times New Roman"/>
          <w:color w:val="000000" w:themeColor="text1"/>
          <w:sz w:val="28"/>
          <w:szCs w:val="28"/>
          <w:lang w:eastAsia="ru-RU"/>
        </w:rPr>
        <w:t>вендинговый</w:t>
      </w:r>
      <w:proofErr w:type="spellEnd"/>
      <w:r w:rsidRPr="00FE476D">
        <w:rPr>
          <w:rFonts w:ascii="Times New Roman" w:eastAsia="Times New Roman" w:hAnsi="Times New Roman" w:cs="Times New Roman"/>
          <w:color w:val="000000" w:themeColor="text1"/>
          <w:sz w:val="28"/>
          <w:szCs w:val="28"/>
          <w:lang w:eastAsia="ru-RU"/>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осуществляются с помощью технических приспособлений, не требующих непосредственного участия продавца;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передвижное сооружение - изотермические емкости и цистерны, прочие передвижные объекты; </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объект мобильной, развозной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специализированный нестационарный торговый объект для организации реализации сельскохозяйственной продукции и продуктов питания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80 процентов торговых мест от их общего количества предназначено для осуществления продажи товаров сельскохозяйственными товаропроизводителями (включая личные подсобные хозяйства), организациями и индивидуальными предпринимателями, осуществляющими деятельность на территории Республики Башкортостан;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сельскохозяйственный товаропроизводитель - определение используется в значении, установленном Федеральным </w:t>
      </w:r>
      <w:hyperlink r:id="rId10" w:history="1">
        <w:r w:rsidRPr="00FE476D">
          <w:rPr>
            <w:rStyle w:val="a3"/>
            <w:rFonts w:ascii="Times New Roman" w:eastAsia="Times New Roman" w:hAnsi="Times New Roman" w:cs="Times New Roman"/>
            <w:color w:val="000000" w:themeColor="text1"/>
            <w:sz w:val="28"/>
            <w:szCs w:val="28"/>
            <w:lang w:eastAsia="ru-RU"/>
          </w:rPr>
          <w:t>законом</w:t>
        </w:r>
      </w:hyperlink>
      <w:r w:rsidRPr="00FE476D">
        <w:rPr>
          <w:rFonts w:ascii="Times New Roman" w:eastAsia="Times New Roman" w:hAnsi="Times New Roman" w:cs="Times New Roman"/>
          <w:color w:val="000000" w:themeColor="text1"/>
          <w:sz w:val="28"/>
          <w:szCs w:val="28"/>
          <w:lang w:eastAsia="ru-RU"/>
        </w:rPr>
        <w:t xml:space="preserve"> от 29 декабря 2006 года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264-ФЗ «О развитии сельского хозяйства»;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lastRenderedPageBreak/>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объект реализации сельскохозяйственных и декоративных кустов и растений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 (или) декоративной), предназначенный для реализации сельскохозяйственных и декоративных деревьев, кустов, растений и сопутствующих товаров;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автоцистерна - </w:t>
      </w:r>
      <w:r w:rsidRPr="00FE476D">
        <w:rPr>
          <w:rFonts w:ascii="Times New Roman" w:hAnsi="Times New Roman" w:cs="Times New Roman"/>
          <w:color w:val="000000" w:themeColor="text1"/>
          <w:sz w:val="28"/>
          <w:szCs w:val="28"/>
        </w:rPr>
        <w:t>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летнее кафе -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летняя терраса - 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Уполномоченный орган - орган, уполномоченный Администрацией городского округа город Салават Республики Башкортостан (далее – Администрация) на организацию и проведение торгов на право размещения НТО на территории городского округа город Салават Республики Башкортостан.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Субъект розничной торговли, общественного питания, бытовых услуг - юридическое лицо или индивидуальный предприниматель, </w:t>
      </w:r>
      <w:proofErr w:type="spellStart"/>
      <w:r w:rsidRPr="00FE476D">
        <w:rPr>
          <w:rFonts w:ascii="Times New Roman" w:eastAsia="Times New Roman" w:hAnsi="Times New Roman" w:cs="Times New Roman"/>
          <w:color w:val="000000" w:themeColor="text1"/>
          <w:sz w:val="28"/>
          <w:szCs w:val="28"/>
          <w:lang w:eastAsia="ru-RU"/>
        </w:rPr>
        <w:t>самозанятый</w:t>
      </w:r>
      <w:proofErr w:type="spellEnd"/>
      <w:r w:rsidRPr="00FE476D">
        <w:rPr>
          <w:rFonts w:ascii="Times New Roman" w:eastAsia="Times New Roman" w:hAnsi="Times New Roman" w:cs="Times New Roman"/>
          <w:color w:val="000000" w:themeColor="text1"/>
          <w:sz w:val="28"/>
          <w:szCs w:val="28"/>
          <w:lang w:eastAsia="ru-RU"/>
        </w:rPr>
        <w:t>, зарегистрированные в установленном законом порядке, осуществляющие деятельность по розничной торговле, оказанию услуг общественного питания и бытового обслуживания населения (далее - Субъект).</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Договор на размещение НТО - письменное соглашение, заключенное Уполномоченным органом с Субъектом по итогам торгов (далее - договор на размещение).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Компенсационное место - место размещения НТО, предоставляемое взамен НТО, демонтированному по требованию Администрации.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Архитектурное решение - дизайн-проект нестационарного объекта, который определяется типовыми решениями, утверждаемыми Администрацией исходя из функциональных, конструктивных, эстетических, социальных, экономических, санитарно-гигиенических, экологических, инженерно-технических параметров нестационарного объекта.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Специализация НТО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w:t>
      </w:r>
      <w:r w:rsidRPr="00FE476D">
        <w:rPr>
          <w:rFonts w:ascii="Times New Roman" w:eastAsia="Times New Roman" w:hAnsi="Times New Roman" w:cs="Times New Roman"/>
          <w:color w:val="000000" w:themeColor="text1"/>
          <w:sz w:val="28"/>
          <w:szCs w:val="28"/>
          <w:lang w:eastAsia="ru-RU"/>
        </w:rPr>
        <w:lastRenderedPageBreak/>
        <w:t>деятельности по реализации печатной продукции.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1.7. Размещение НТО осуществляется в соответствии с утвержденной Администрацией схемой размещения НТО на территории городского округа город Салават Республики Башкортостан (далее - Схема размещения) и на основании договора на размещение, заключенного с Уполномоченным органом в порядке, установленном настоящим Положением.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2. Требования к размещению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 Размещение НТО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 строительным, архитектурным, противопожарным, санитарным нормам, а также Правилам продажи отдельных видов товаров, Правилам благоустройства городского округа город Салават Республики Башкортостан.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2.2. Размещение и планировка НТО, их техническая оснащенность должны обеспечивать Субъекту возможность 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2.3. Размещаемые НТО не должны препятствовать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маломобильных групп населения.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2.4. Размещение НТО запрещается: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в местах, не включенных в схему;</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на территории выделенных технических (охранных) зон магистральных коллекторов и трубопроводов, кабелей высокого, низкого напряжения и слабых токов;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под железнодорожными путепроводами и автомобильными эстакадами, мостами;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в надземных и подземных переходах;</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на расстоянии менее 20 метров от мест сбора мусора и пищевых отходов, дворовых уборных, выгребных ям;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 в случае, если размещение нестационарных торговых объектов препятствует свободному подъезду пожарной, аварийно-спасательной </w:t>
      </w:r>
      <w:r w:rsidRPr="00FE476D">
        <w:rPr>
          <w:rFonts w:ascii="Times New Roman" w:eastAsia="Times New Roman" w:hAnsi="Times New Roman" w:cs="Times New Roman"/>
          <w:color w:val="000000" w:themeColor="text1"/>
          <w:sz w:val="28"/>
          <w:szCs w:val="28"/>
          <w:lang w:eastAsia="ru-RU"/>
        </w:rPr>
        <w:lastRenderedPageBreak/>
        <w:t>техники или доступу к объектам инженерной инфраструктуры (объектам энергоснабжения и освещения, колодцам, кранам, гидрантам и т.д.);</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без приспособления их для беспрепятственного доступа к ним и использования их инвалидами и другими маломобильными группами населения;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с нарушением санитарных, градостроительных, противопожарных норм и правил, требований в сфере благоустройства.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При размещении НТО также запрещается: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заглубление фундаментов для размещения НТО и применение капитальных строительных конструкций для их сооружения;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раскладка товаров, а также складирование тары, мусора и запаса товаров за территорией НТО и на прилегающей территории;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реализация скоропортящихся продуктов при отсутствии холодильного оборудования для их хранения и реализации;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реализация с земли, а также частями и с надрезами картофеля, свежей плодоовощной продукции, бахчевых культур.</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2.5. При осуществлении деятельности в НТО Субъектом должна соблюдаться специализация НТО, установленная Схемой размещения.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2.6. Проект НТО разрабатывается Субъектом самостоятельно за счет собственных средств, в том числе на основе эскиза одного из типовых НТО, утвержденных, в соответствии с требованиями, установленными документацией по проведению торгов.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Требования настоящего пункта не распространяются на передвижные (мобильные) объекты.</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2.7. Владельцы НТО должны обеспечить оформление внешнего вида НТО, чистоту НТО и ежедневную уборку.</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За содержание НТО и уборку территории несет ответственность Субъект.</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2.8. Торговая деятельность и деятельность по оказанию услуг общественного питания, бытового обслуживания в НТО не должна ухудшать условия проживания, отдыха, лечения, труда людей в жилых зданиях и зданиях иного назначения. При оказании услуг торговли, общественного питания и бытового обслуживания следует соблюдать предельно допустимые уровни шума, вибрации и иных физических воздействий.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2.9.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2.10. К НТО, находящимся в одной торговой зоне, и сблокированным нестационарным объектам (модулям) предъявляются следующие требования: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lastRenderedPageBreak/>
        <w:t>- в случае объединения нескольких НТО в единый модуль различной конфигурации, а также для НТО,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материалов;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НТО, определенного для торговой площадки, согласно утвержденным эскизам либо проекту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2.11. Ответственность за безопасную эксплуатацию НТО несет Субъект.</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2.12. При проведении ремонта подземных коммуникаций в пределах границ благоустройства Субъект обязан обеспечить доступ к сетям для проведения ремонтных работ.</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2.13. Размещение НТО возможно на территории, находящейся в частной или общедолевой собственности при условии соблюдения вида разрешенного использования земельного участка, требований земельного и градостроительного законодательства, при наличии эскизного проекта, согласованного с главным архитектором города, и договора с собственником (в том числе пользователем) земельного участка.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2.14. Владельцы НТО должны поддерживать надлежащее эксплуатационное состояние НТО и соответствующего технологического оборудования, которое используется вместе с НТО, следить за безопасностью НТО и исключать возможность причинения вреда жизни и здоровью людей, окружающей среде.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2.15. Размещение НТО на территории городского округа город Салават Республики Башкортостан осуществляется по результатам проведения конкурентных процедур (конкурса/аукциона) на право заключения договора на размещение нестационарных торговых объектов на территории городского округа город Салават Республики Башкортостан, которые проводятся Администрацией после утверждения схемы размещения нестационарных торговых объектов (далее - схема) в установленном порядке в соответствии с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2.16. Администрации с учетом утвержденных типовых архитектурных решений (эскизов) необходимо предусматривать следующие размеры нестационарных торговых объектов: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павильоны общей площадью не более 65 кв. 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киоски общей площадью не более 30 кв. 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2.17. Основаниями для размещения НТО являются Схема размещения и договор на размещение или иной договор, заключенный в порядке, установленном законодательством Российской Федерации и законодательством Республики Башкортостан, между Администрацией и хозяйствующим субъектом, предметом которого является предоставление места для размещения нестационарного торгового объекта в соответствии со схемой.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lastRenderedPageBreak/>
        <w:t>2.18. Специализация НТО является существенным условием договора на размещение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2.19. Требования к внешнему виду НТО определяются типовыми архитектурными решениями, утвержденными Администрацией.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2.20.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законодательством Республики Башкортостан.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2.21.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3. Порядок заключения договора на размещение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3.1. Договор на размещение заключается по результатам торгов, проводимых в форме аукциона, за исключением случаев, установленных </w:t>
      </w:r>
      <w:hyperlink r:id="rId11" w:anchor="P151" w:history="1">
        <w:r w:rsidRPr="00FE476D">
          <w:rPr>
            <w:rStyle w:val="a3"/>
            <w:rFonts w:ascii="Times New Roman" w:eastAsia="Times New Roman" w:hAnsi="Times New Roman" w:cs="Times New Roman"/>
            <w:color w:val="000000" w:themeColor="text1"/>
            <w:sz w:val="28"/>
            <w:szCs w:val="28"/>
            <w:lang w:eastAsia="ru-RU"/>
          </w:rPr>
          <w:t>пунктом 3.2</w:t>
        </w:r>
      </w:hyperlink>
      <w:r w:rsidRPr="00FE476D">
        <w:rPr>
          <w:rFonts w:ascii="Times New Roman" w:eastAsia="Times New Roman" w:hAnsi="Times New Roman" w:cs="Times New Roman"/>
          <w:color w:val="000000" w:themeColor="text1"/>
          <w:sz w:val="28"/>
          <w:szCs w:val="28"/>
          <w:lang w:eastAsia="ru-RU"/>
        </w:rPr>
        <w:t xml:space="preserve"> настоящего Положения.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P151"/>
      <w:bookmarkEnd w:id="2"/>
      <w:r w:rsidRPr="00FE476D">
        <w:rPr>
          <w:rFonts w:ascii="Times New Roman" w:eastAsia="Times New Roman" w:hAnsi="Times New Roman" w:cs="Times New Roman"/>
          <w:color w:val="000000" w:themeColor="text1"/>
          <w:sz w:val="28"/>
          <w:szCs w:val="28"/>
          <w:lang w:eastAsia="ru-RU"/>
        </w:rPr>
        <w:t>3.2. Договор на размещение без проведения торгов заключается: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 при предоставлении компенсационного места;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 с Субъектом на размещение летних террас на срок до 180 календарных дней в течение последовательных календарных месяцев на земельном участке, смежном с земельным участком под зданием, строением, нестационарным торговым объектом, в помещениях которого располагается предприятие общественного питания, принадлежащее Субъекту;</w:t>
      </w:r>
    </w:p>
    <w:p w:rsidR="00351FA5" w:rsidRPr="00FE476D" w:rsidRDefault="00351FA5" w:rsidP="00FE476D">
      <w:pPr>
        <w:pStyle w:val="ConsPlusNormal0"/>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 xml:space="preserve">3) </w:t>
      </w:r>
      <w:bookmarkStart w:id="3" w:name="_Hlk121930375"/>
      <w:r w:rsidRPr="00FE476D">
        <w:rPr>
          <w:rFonts w:ascii="Times New Roman" w:hAnsi="Times New Roman" w:cs="Times New Roman"/>
          <w:color w:val="000000" w:themeColor="text1"/>
          <w:sz w:val="28"/>
          <w:szCs w:val="28"/>
        </w:rPr>
        <w:t>размещение на срок не более семи лет НТО, в том числе летней террасы, расположенного в соответствии со Схемой размещения в месте размещения, предусмотренном ранее заключенным договором на размещение НТО (договором аренды земельного участка, предоставленного для размещения НТО), за исключением НТО для осуществления сезонной торговли, при одновременном соблюдении следующих условий: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а) Субъект надлежащим образом исполнил свои обязанности по ранее заключенному договору на размещение НТО (договору аренды земельного участка, предоставленного для размещения НТО), в том числе не допустил нарушения существенных условий договора;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б) заявление о заключении договора на размещение нестационарного </w:t>
      </w:r>
      <w:r w:rsidRPr="00FE476D">
        <w:rPr>
          <w:rFonts w:ascii="Times New Roman" w:eastAsia="Times New Roman" w:hAnsi="Times New Roman" w:cs="Times New Roman"/>
          <w:color w:val="000000" w:themeColor="text1"/>
          <w:sz w:val="28"/>
          <w:szCs w:val="28"/>
          <w:lang w:eastAsia="ru-RU"/>
        </w:rPr>
        <w:lastRenderedPageBreak/>
        <w:t>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либо до дня расторжения (прекращения) действия договора аренды земельного участка, предоставленного для размещения нестационарного торгового объекта;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 размещение на срок не более семи лет НТО, расположенного в соответствии со Схемой размещения в месте размещения, предусмотренном ранее заключенным договором аренды земельного участка, предоставленного для размещения НТО (договором на размещение НТО), если Субъект продолжает пользоваться земельным участком (землями), при одновременном соблюдении следующих условий: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а) отсутствие у Субъекта задолженности по арендной плате по ранее заключенному договору аренды земельного участка, предоставленного для размещения НТО,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НТО, до даты подачи заявления (отсутствие у Субъекта задолженности по плате по ранее заключенному договору на размещение НТО на дату подачи заявления, а также внесение платы в полном объеме за период после истечения действия договора на размещение НТО до даты подачи заявления);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б) Субъект берет на себя обязательство разместить НТО, внешний вид которого соответствует требованиям, содержащимся в Правилах благоустройства городского округа город Салават Республики Башкортостан, иных нормативных правовых актах, регулирующих внешний вид НТО, или привести внешний вид размещенного НТО в соответствие с указанными требованиями в срок и на условиях, установленных договором на размещение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Calibri" w:hAnsi="Times New Roman" w:cs="Times New Roman"/>
          <w:color w:val="000000" w:themeColor="text1"/>
          <w:sz w:val="28"/>
          <w:szCs w:val="28"/>
        </w:rPr>
        <w:t xml:space="preserve">5) размещение НТО лицом, являющимся сельскохозяйственным потребительским кооперативом в соответствии с </w:t>
      </w:r>
      <w:hyperlink r:id="rId12" w:history="1">
        <w:r w:rsidRPr="00FE476D">
          <w:rPr>
            <w:rStyle w:val="a3"/>
            <w:rFonts w:ascii="Times New Roman" w:eastAsia="Calibri" w:hAnsi="Times New Roman" w:cs="Times New Roman"/>
            <w:color w:val="000000" w:themeColor="text1"/>
            <w:sz w:val="28"/>
            <w:szCs w:val="28"/>
          </w:rPr>
          <w:t>пунктом 2 части 2 статьи 3</w:t>
        </w:r>
      </w:hyperlink>
      <w:r w:rsidRPr="00FE476D">
        <w:rPr>
          <w:rFonts w:ascii="Times New Roman" w:eastAsia="Calibri" w:hAnsi="Times New Roman" w:cs="Times New Roman"/>
          <w:color w:val="000000" w:themeColor="text1"/>
          <w:sz w:val="28"/>
          <w:szCs w:val="28"/>
        </w:rPr>
        <w:t xml:space="preserve"> Федерального закона «О развитии сельского хозяйства», или организациями потребительской кооперации в соответствии с </w:t>
      </w:r>
      <w:hyperlink r:id="rId13" w:history="1">
        <w:r w:rsidRPr="00FE476D">
          <w:rPr>
            <w:rStyle w:val="a3"/>
            <w:rFonts w:ascii="Times New Roman" w:eastAsia="Calibri" w:hAnsi="Times New Roman" w:cs="Times New Roman"/>
            <w:color w:val="000000" w:themeColor="text1"/>
            <w:sz w:val="28"/>
            <w:szCs w:val="28"/>
          </w:rPr>
          <w:t>Законом</w:t>
        </w:r>
      </w:hyperlink>
      <w:r w:rsidRPr="00FE476D">
        <w:rPr>
          <w:rFonts w:ascii="Times New Roman" w:eastAsia="Calibri" w:hAnsi="Times New Roman" w:cs="Times New Roman"/>
          <w:color w:val="000000" w:themeColor="text1"/>
          <w:sz w:val="28"/>
          <w:szCs w:val="28"/>
        </w:rPr>
        <w:t xml:space="preserve"> Российской Федерации «О потребительской кооперации (потребительских обществах, их союзах) в Российской Федерации</w:t>
      </w:r>
      <w:bookmarkEnd w:id="3"/>
      <w:r w:rsidRPr="00FE476D">
        <w:rPr>
          <w:rFonts w:ascii="Times New Roman" w:eastAsia="Calibri" w:hAnsi="Times New Roman" w:cs="Times New Roman"/>
          <w:color w:val="000000" w:themeColor="text1"/>
          <w:sz w:val="28"/>
          <w:szCs w:val="28"/>
        </w:rPr>
        <w:t>».</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3.3. Решение о заключении договора на размещение без проведения торгов принимается Уполномоченным органом.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3.4. Предметом договора на размещение является предоставление ограниченного права использования муниципального имущества для размещения НТО, не предусматривающего обособления и передачи имущества, используемого для размещения, во владение пользователю имущества.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3.5. Договор на размещение должен содержать следующие обязательные условия: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 предмет договора, в том числе местоположение, вид, площадь, специализация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2) цену, порядок и сроки внесения платы, основания и порядок </w:t>
      </w:r>
      <w:r w:rsidRPr="00FE476D">
        <w:rPr>
          <w:rFonts w:ascii="Times New Roman" w:eastAsia="Times New Roman" w:hAnsi="Times New Roman" w:cs="Times New Roman"/>
          <w:color w:val="000000" w:themeColor="text1"/>
          <w:sz w:val="28"/>
          <w:szCs w:val="28"/>
          <w:lang w:eastAsia="ru-RU"/>
        </w:rPr>
        <w:lastRenderedPageBreak/>
        <w:t>увеличения цены договора на размещение в одностороннем порядке;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 срок действия;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 основания расторжения договора на размещение.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3.6. Договор на размещение заключается в соответствии с типовой формой, утверждаемой Администрацией.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3.7. Договор на размещение заключается отдельно на каждый НТО и не может быть заключен на срок, превышающий срок действия схемы.</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Договор на размещение объектов сезонной торговли в месте, определенном Схемой размещения, заключается на срок до 180 календарных дней подряд ежегодно в течение срока действия схемы.</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3.8. Не допускается передача прав по договору на размещение третьим лицам.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3.9. Переход прав и обязанностей по договору на размещение третьим лицам возможен в порядке универсального правопреемства в случаях, установленных действующим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4. Досрочное прекращение договора на размещение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4.1. Договор на размещение может быть расторгнут в любое время по соглашению сторон в порядке, предусмотренном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P172"/>
      <w:bookmarkEnd w:id="4"/>
      <w:r w:rsidRPr="00FE476D">
        <w:rPr>
          <w:rFonts w:ascii="Times New Roman" w:eastAsia="Times New Roman" w:hAnsi="Times New Roman" w:cs="Times New Roman"/>
          <w:color w:val="000000" w:themeColor="text1"/>
          <w:sz w:val="28"/>
          <w:szCs w:val="28"/>
          <w:lang w:eastAsia="ru-RU"/>
        </w:rPr>
        <w:t>4.2. Договор на размещение расторгается по инициативе Администрации досрочно в установленном законом порядке в следующих случаях:</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1) неисполнение Субъектом обязательств по своевременному внесению платы по договору на размещение более 2 месяцев или просрочка исполнения обязательств по оплате очередных платежей по договору на срок более 2 месяцев;</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2) неисполнение Субъектом обязательства по осуществлению в НТО торговой деятельности (оказанию услуг) в течение 60 календарных дней подряд;</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3) в случае нарушения требований к размещению НТО, установленных настоящим Положением;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 по иным основаниям, предусмотренным федеральным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4.3. Решение о досрочном расторжении договора на размещение по инициативе Администрации городского округа город Салават Республики Башкортостан принимает Уполномоченный орган.</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4.4. При принятии решения о досрочном прекращении договора на размещение по основаниям, указанным в </w:t>
      </w:r>
      <w:hyperlink r:id="rId14" w:anchor="P172" w:history="1">
        <w:r w:rsidRPr="00FE476D">
          <w:rPr>
            <w:rStyle w:val="a3"/>
            <w:rFonts w:ascii="Times New Roman" w:eastAsia="Times New Roman" w:hAnsi="Times New Roman" w:cs="Times New Roman"/>
            <w:color w:val="000000" w:themeColor="text1"/>
            <w:sz w:val="28"/>
            <w:szCs w:val="28"/>
            <w:lang w:eastAsia="ru-RU"/>
          </w:rPr>
          <w:t>пунктах 4.2</w:t>
        </w:r>
      </w:hyperlink>
      <w:r w:rsidRPr="00FE476D">
        <w:rPr>
          <w:rFonts w:ascii="Times New Roman" w:eastAsia="Times New Roman" w:hAnsi="Times New Roman" w:cs="Times New Roman"/>
          <w:color w:val="000000" w:themeColor="text1"/>
          <w:sz w:val="28"/>
          <w:szCs w:val="28"/>
          <w:lang w:eastAsia="ru-RU"/>
        </w:rPr>
        <w:t xml:space="preserve">, </w:t>
      </w:r>
      <w:hyperlink r:id="rId15" w:anchor="P182" w:history="1">
        <w:r w:rsidRPr="00FE476D">
          <w:rPr>
            <w:rStyle w:val="a3"/>
            <w:rFonts w:ascii="Times New Roman" w:eastAsia="Times New Roman" w:hAnsi="Times New Roman" w:cs="Times New Roman"/>
            <w:color w:val="000000" w:themeColor="text1"/>
            <w:sz w:val="28"/>
            <w:szCs w:val="28"/>
            <w:lang w:eastAsia="ru-RU"/>
          </w:rPr>
          <w:t>5.1</w:t>
        </w:r>
      </w:hyperlink>
      <w:r w:rsidRPr="00FE476D">
        <w:rPr>
          <w:rFonts w:ascii="Times New Roman" w:eastAsia="Times New Roman" w:hAnsi="Times New Roman" w:cs="Times New Roman"/>
          <w:color w:val="000000" w:themeColor="text1"/>
          <w:sz w:val="28"/>
          <w:szCs w:val="28"/>
          <w:lang w:eastAsia="ru-RU"/>
        </w:rPr>
        <w:t xml:space="preserve"> настоящего Положения, Субъект уведомляется Уполномоченным органом в письменной форме не менее чем за 30 календарных дней о расторжении договора на размещение и сроке демонтажа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4.5. Функционирование НТО по истечении установленного срока действия договора на размещение считается незаконным, за что Субъекты несут ответственность в соответствии с действующим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lastRenderedPageBreak/>
        <w:t>4.6. При досрочном прекращении договора на размещение Субъекты в течение 30 календарных дней со дня расторжения договора на размещение обязаны демонтировать НТО и восстановить благоустройство места размещения и прилегающей территории.</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bookmarkStart w:id="5" w:name="P182"/>
      <w:bookmarkEnd w:id="5"/>
      <w:r w:rsidRPr="00FE476D">
        <w:rPr>
          <w:rFonts w:ascii="Times New Roman" w:eastAsia="Times New Roman" w:hAnsi="Times New Roman" w:cs="Times New Roman"/>
          <w:b/>
          <w:color w:val="000000" w:themeColor="text1"/>
          <w:sz w:val="28"/>
          <w:szCs w:val="28"/>
          <w:lang w:eastAsia="ru-RU"/>
        </w:rPr>
        <w:t>5. Предоставление компенсационного места на размещение НТО</w:t>
      </w:r>
    </w:p>
    <w:p w:rsidR="00351FA5" w:rsidRPr="00FE476D" w:rsidRDefault="00351FA5" w:rsidP="00FE476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P187"/>
      <w:bookmarkEnd w:id="6"/>
      <w:r w:rsidRPr="00FE476D">
        <w:rPr>
          <w:rFonts w:ascii="Times New Roman" w:eastAsia="Times New Roman" w:hAnsi="Times New Roman" w:cs="Times New Roman"/>
          <w:color w:val="000000" w:themeColor="text1"/>
          <w:sz w:val="28"/>
          <w:szCs w:val="28"/>
          <w:lang w:eastAsia="ru-RU"/>
        </w:rPr>
        <w:t>5.1. Предоставление компенсационного места на размещение НТО осуществляется Уполномоченным органом в соответствии со Схемой размещения, при наличии у Субъекта договора на право размещения (в том числе договора аренды и иных документов, оформленных ранее без нарушений на место размещения НТО) и при принятии Администрацией следующих решений:</w:t>
      </w:r>
    </w:p>
    <w:p w:rsidR="00351FA5" w:rsidRPr="00FE476D" w:rsidRDefault="00351FA5" w:rsidP="00FE47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1) реализация долгосрочных стратегических и государственных программ Республики Башкортостан, городского округа город Салават Республики Башкортостан;</w:t>
      </w:r>
    </w:p>
    <w:p w:rsidR="00351FA5" w:rsidRPr="00FE476D" w:rsidRDefault="00351FA5" w:rsidP="00FE47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2)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rsidR="00351FA5" w:rsidRPr="00FE476D" w:rsidRDefault="00351FA5" w:rsidP="00FE47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3) предложения, поступившие от хозяйствующих субъектов, органов местного самоуправления;</w:t>
      </w:r>
    </w:p>
    <w:p w:rsidR="00351FA5" w:rsidRPr="00FE476D" w:rsidRDefault="00351FA5" w:rsidP="00FE47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4) ремонт и реконструкция автомобильных дорог;</w:t>
      </w:r>
    </w:p>
    <w:p w:rsidR="00351FA5" w:rsidRPr="00FE476D" w:rsidRDefault="00351FA5" w:rsidP="00FE47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476D">
        <w:rPr>
          <w:rFonts w:ascii="Times New Roman" w:hAnsi="Times New Roman" w:cs="Times New Roman"/>
          <w:color w:val="000000" w:themeColor="text1"/>
          <w:sz w:val="28"/>
          <w:szCs w:val="28"/>
        </w:rPr>
        <w:t>5) изъятие земельных участков для государственных и муниципальных нужд.</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5.2. В случае досрочного прекращения договора на размещение (в том числе договора аренды) при принятии Администрацией решений, указанных в </w:t>
      </w:r>
      <w:hyperlink r:id="rId16" w:anchor="P187" w:history="1">
        <w:r w:rsidRPr="00FE476D">
          <w:rPr>
            <w:rStyle w:val="a3"/>
            <w:rFonts w:ascii="Times New Roman" w:eastAsia="Times New Roman" w:hAnsi="Times New Roman" w:cs="Times New Roman"/>
            <w:color w:val="000000" w:themeColor="text1"/>
            <w:sz w:val="28"/>
            <w:szCs w:val="28"/>
            <w:lang w:eastAsia="ru-RU"/>
          </w:rPr>
          <w:t>п. 5.1</w:t>
        </w:r>
      </w:hyperlink>
      <w:r w:rsidRPr="00FE476D">
        <w:rPr>
          <w:rFonts w:ascii="Times New Roman" w:eastAsia="Times New Roman" w:hAnsi="Times New Roman" w:cs="Times New Roman"/>
          <w:color w:val="000000" w:themeColor="text1"/>
          <w:sz w:val="28"/>
          <w:szCs w:val="28"/>
          <w:lang w:eastAsia="ru-RU"/>
        </w:rPr>
        <w:t>, Администрация направляет уведомление о расторжении договора на право размещения (в том числе договора аренды) и перечень компенсационных мест на размещение НТО, свободных от третьих лиц (направляет по почте заказным письмом либо нарочно).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5.3. В течение 30 календарных дней Субъект имеет право обратиться в Уполномоченный орган с заявлением о предоставлении компенсационного места для размещения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5.4. В случае непредставления письменного согласия на предложенное компенсационное место и письменного отказа Субъекта в течение 30 календарных дней со дня вручения Субъект теряет право на предоставление компенсационного места на размещение НТО и к данному Субъекту применяется процедура досрочного прекращения договора на размещение НТО согласно пункту 4.4 настоящего Положения.</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5.5. При предоставлении компенсационного места с Субъектом заключается новый договор на размещение на срок, не превышающий срок досрочно расторгнутого договора на размещение либо расторгнутого в установленном законом порядке ранее действовавшего договора аренды </w:t>
      </w:r>
      <w:r w:rsidRPr="00FE476D">
        <w:rPr>
          <w:rFonts w:ascii="Times New Roman" w:eastAsia="Times New Roman" w:hAnsi="Times New Roman" w:cs="Times New Roman"/>
          <w:color w:val="000000" w:themeColor="text1"/>
          <w:sz w:val="28"/>
          <w:szCs w:val="28"/>
          <w:lang w:eastAsia="ru-RU"/>
        </w:rPr>
        <w:lastRenderedPageBreak/>
        <w:t>земельного участка на размещение павильона.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6. Плата по договору на размещение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6.1. Размер платы по договору на размещение, заключаемому по результатам аукциона, определяется итогами аукциона.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Начальная (минимальная) цена права на заключение договора на размещение НТО при проведении торгов и размер платы по договору на размещение, заключаемому без проведения торгов, определяется на основании методики определения начальной (минимальной) стоимости права на размещение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6.2. Оплата осуществляется путем перечисления денежных средств в бюджет городского округа город Салават Республики Башкортостан ежегодно в течение действия Договора на размещение один раз в год за весь предстоящий календарный год – 365 дней не позднее 10 числа месяца, следующего за месяцем заключения договора на размещение, либо ежемесячно равными долями в течение каждого расчетного периода до 10 числа текущего месяца. </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hAnsi="Times New Roman" w:cs="Times New Roman"/>
          <w:color w:val="000000" w:themeColor="text1"/>
          <w:sz w:val="28"/>
          <w:szCs w:val="28"/>
        </w:rPr>
        <w:t xml:space="preserve">Для сезонных объектов торговли (услуг) оплата осуществляется путем перечисления денежных </w:t>
      </w:r>
      <w:proofErr w:type="gramStart"/>
      <w:r w:rsidRPr="00FE476D">
        <w:rPr>
          <w:rFonts w:ascii="Times New Roman" w:hAnsi="Times New Roman" w:cs="Times New Roman"/>
          <w:color w:val="000000" w:themeColor="text1"/>
          <w:sz w:val="28"/>
          <w:szCs w:val="28"/>
        </w:rPr>
        <w:t>средств  в</w:t>
      </w:r>
      <w:proofErr w:type="gramEnd"/>
      <w:r w:rsidRPr="00FE476D">
        <w:rPr>
          <w:rFonts w:ascii="Times New Roman" w:hAnsi="Times New Roman" w:cs="Times New Roman"/>
          <w:color w:val="000000" w:themeColor="text1"/>
          <w:sz w:val="28"/>
          <w:szCs w:val="28"/>
        </w:rPr>
        <w:t xml:space="preserve">  бюджет  городского  округа  город  Салават Республики Башкортостан ежемесячно  не  позднее  числа  месяца,  соответствующего дате заключения договора.</w:t>
      </w:r>
    </w:p>
    <w:p w:rsidR="00351FA5" w:rsidRPr="00FE476D" w:rsidRDefault="00351FA5" w:rsidP="00FE476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7. Порядок демонтажа НТО</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7.1. НТО, размещенные с нарушением требований настоящего Положения, являются незаконными и подлежат демонтажу.</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7.2. При выявлении незаконно размещенных и (или) эксплуатируемых на территории городского округа город Салават Республики Башкортостан НТО Субъект уведомляется Администрацией о демонтаже НТО и освобождении занимаемого им земельного участка (далее - уведомление) в течение 30 календарных дней.</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7.3. В случае расторжения договора на размещение НТО подлежат демонтажу в течение 30 календарных дней со дня расторжения договора.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При неисполнении Субъектами обязанности по своевременному их демонтажу НТО считаются самовольно установленными, а места их размещения подлежат освобождению в соответствии с действующим законодательством.</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7.4. После демонтажа НТО Субъект обязан привести территорию в первоначальное состояние.</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7.5. Демонтаж НТО и освобождение земельных участков производятся Субъектами за счет собственных средств. В случае невыполнения Субъектом демонтажа в указанный в уведомлении срок Администрация вправе обратиться с соответствующими требованиями в суд.</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 xml:space="preserve">7.6. Демонтаж сгоревшего или разрушенного НТО производится </w:t>
      </w:r>
      <w:r w:rsidRPr="00FE476D">
        <w:rPr>
          <w:rFonts w:ascii="Times New Roman" w:eastAsia="Times New Roman" w:hAnsi="Times New Roman" w:cs="Times New Roman"/>
          <w:color w:val="000000" w:themeColor="text1"/>
          <w:sz w:val="28"/>
          <w:szCs w:val="28"/>
          <w:lang w:eastAsia="ru-RU"/>
        </w:rPr>
        <w:lastRenderedPageBreak/>
        <w:t>Субъектами за счет собственных средств в течение 3 рабочих дней или восстановление в течение 60 дней в соответствии с требованиями договора на право размещения НТО, эскизного проекта, согласованного с главным архитектором, и специальных условий размещения НТО. После восстановления НТО Субъект вправе приступить к эксплуатации после получения составленного акта приемочной комиссии о соответствии размещенного нестационарного торгового объекта.</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8. Контроль за размещением и эксплуатацией нестационарных</w:t>
      </w:r>
    </w:p>
    <w:p w:rsidR="00351FA5" w:rsidRPr="00FE476D" w:rsidRDefault="00351FA5" w:rsidP="00FE476D">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E476D">
        <w:rPr>
          <w:rFonts w:ascii="Times New Roman" w:eastAsia="Times New Roman" w:hAnsi="Times New Roman" w:cs="Times New Roman"/>
          <w:b/>
          <w:color w:val="000000" w:themeColor="text1"/>
          <w:sz w:val="28"/>
          <w:szCs w:val="28"/>
          <w:lang w:eastAsia="ru-RU"/>
        </w:rPr>
        <w:t>торговых объектов (объектов по оказанию услуг)</w:t>
      </w: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51FA5" w:rsidRPr="00FE476D" w:rsidRDefault="00351FA5" w:rsidP="00FE476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476D">
        <w:rPr>
          <w:rFonts w:ascii="Times New Roman" w:eastAsia="Times New Roman" w:hAnsi="Times New Roman" w:cs="Times New Roman"/>
          <w:color w:val="000000" w:themeColor="text1"/>
          <w:sz w:val="28"/>
          <w:szCs w:val="28"/>
          <w:lang w:eastAsia="ru-RU"/>
        </w:rPr>
        <w:t>8.1. Контроль за размещением и эксплуатацией НТО на территории городского округа город Салават Республики Башкортостан осуществляет Администрация в пределах своих полномочий в соответствии с действующим законодательством.</w:t>
      </w:r>
    </w:p>
    <w:p w:rsidR="00351FA5" w:rsidRPr="00FE476D" w:rsidRDefault="00351FA5" w:rsidP="00351FA5">
      <w:pPr>
        <w:autoSpaceDE w:val="0"/>
        <w:autoSpaceDN w:val="0"/>
        <w:adjustRightInd w:val="0"/>
        <w:spacing w:after="0" w:line="240" w:lineRule="auto"/>
        <w:rPr>
          <w:rFonts w:ascii="Times New Roman" w:hAnsi="Times New Roman" w:cs="Times New Roman"/>
          <w:color w:val="000000" w:themeColor="text1"/>
          <w:sz w:val="28"/>
          <w:szCs w:val="28"/>
        </w:rPr>
      </w:pPr>
    </w:p>
    <w:p w:rsidR="003F7A95" w:rsidRPr="00FE476D" w:rsidRDefault="003F7A95">
      <w:pPr>
        <w:rPr>
          <w:color w:val="000000" w:themeColor="text1"/>
        </w:rPr>
      </w:pPr>
    </w:p>
    <w:sectPr w:rsidR="003F7A95" w:rsidRPr="00FE4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2E"/>
    <w:rsid w:val="00351FA5"/>
    <w:rsid w:val="003F7A95"/>
    <w:rsid w:val="004E0E2E"/>
    <w:rsid w:val="00FE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B72D0-E17E-4C8D-A884-8F832FB7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51FA5"/>
    <w:rPr>
      <w:rFonts w:ascii="Arial" w:eastAsia="Times New Roman" w:hAnsi="Arial" w:cs="Arial"/>
      <w:sz w:val="20"/>
      <w:szCs w:val="20"/>
      <w:lang w:eastAsia="ru-RU"/>
    </w:rPr>
  </w:style>
  <w:style w:type="paragraph" w:customStyle="1" w:styleId="ConsPlusNormal0">
    <w:name w:val="ConsPlusNormal"/>
    <w:link w:val="ConsPlusNormal"/>
    <w:rsid w:val="00351FA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51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4BE11D166D62E1C8591287A7CB1CE676F0AC8FC91BB56EEAA2086E1412FC45A2224A32A15E585BF4E59FD75B1902220D0D31fEKEJ" TargetMode="External"/><Relationship Id="rId13" Type="http://schemas.openxmlformats.org/officeDocument/2006/relationships/hyperlink" Target="consultantplus://offline/ref=79BE10350119C535B10962E2F8F850DB819066FC7ACFE566A8B35EA439C8A9434CBEE9569FABCB9C85EA0C38661DCE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22C0816D136EDBAD47C55EC0B7A326BE5C1051F81A4C74ABC20F6FBD0991DE02EAAA45D2D501EFC42A9761974FF07081DBFE897CB471909f3KEJ" TargetMode="External"/><Relationship Id="rId12" Type="http://schemas.openxmlformats.org/officeDocument/2006/relationships/hyperlink" Target="consultantplus://offline/ref=79BE10350119C535B10962E2F8F850DB84946EFA7BC1E566A8B35EA439C8A9435EBEB15A9EAFD59C80FF5A69208902AAFCD931BEDF59AD6516C1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IV-V%20&#1057;&#1054;&#1047;&#1067;&#1042;&#1067;\V%20&#1057;&#1054;&#1047;&#1067;&#1042;\31%20&#1079;&#1072;&#1089;&#1077;&#1076;&#1072;&#1085;&#1080;&#1077;\3-&#1087;&#1086;&#1088;&#1103;&#1076;&#1086;&#1082;%20&#1088;&#1072;&#1079;&#1084;&#1077;&#1097;&#1077;&#1085;&#1080;&#1103;%20&#1053;&#1058;&#1054;\&#1087;&#1088;&#1086;&#1077;&#1082;&#1090;%20&#1088;&#1077;&#1096;&#1077;&#1085;&#1080;&#1103;.docx" TargetMode="External"/><Relationship Id="rId1" Type="http://schemas.openxmlformats.org/officeDocument/2006/relationships/styles" Target="styles.xml"/><Relationship Id="rId6" Type="http://schemas.openxmlformats.org/officeDocument/2006/relationships/hyperlink" Target="consultantplus://offline/ref=222C0816D136EDBAD47C55EC0B7A326BE5C3021785A7C74ABC20F6FBD0991DE02EAAA45D2D511CFA46A9761974FF07081DBFE897CB471909f3KEJ" TargetMode="External"/><Relationship Id="rId11" Type="http://schemas.openxmlformats.org/officeDocument/2006/relationships/hyperlink" Target="file:///D:\IV-V%20&#1057;&#1054;&#1047;&#1067;&#1042;&#1067;\V%20&#1057;&#1054;&#1047;&#1067;&#1042;\31%20&#1079;&#1072;&#1089;&#1077;&#1076;&#1072;&#1085;&#1080;&#1077;\3-&#1087;&#1086;&#1088;&#1103;&#1076;&#1086;&#1082;%20&#1088;&#1072;&#1079;&#1084;&#1077;&#1097;&#1077;&#1085;&#1080;&#1103;%20&#1053;&#1058;&#1054;\&#1087;&#1088;&#1086;&#1077;&#1082;&#1090;%20&#1088;&#1077;&#1096;&#1077;&#1085;&#1080;&#1103;.docx" TargetMode="External"/><Relationship Id="rId5" Type="http://schemas.openxmlformats.org/officeDocument/2006/relationships/hyperlink" Target="consultantplus://offline/ref=222C0816D136EDBAD47C55EC0B7A326BE5C1051D83A1C74ABC20F6FBD0991DE02EAAA45D2D591AF611F3661D3DAB08171FA8F69CD547f1KBJ" TargetMode="External"/><Relationship Id="rId15" Type="http://schemas.openxmlformats.org/officeDocument/2006/relationships/hyperlink" Target="file:///D:\IV-V%20&#1057;&#1054;&#1047;&#1067;&#1042;&#1067;\V%20&#1057;&#1054;&#1047;&#1067;&#1042;\31%20&#1079;&#1072;&#1089;&#1077;&#1076;&#1072;&#1085;&#1080;&#1077;\3-&#1087;&#1086;&#1088;&#1103;&#1076;&#1086;&#1082;%20&#1088;&#1072;&#1079;&#1084;&#1077;&#1097;&#1077;&#1085;&#1080;&#1103;%20&#1053;&#1058;&#1054;\&#1087;&#1088;&#1086;&#1077;&#1082;&#1090;%20&#1088;&#1077;&#1096;&#1077;&#1085;&#1080;&#1103;.docx" TargetMode="External"/><Relationship Id="rId10" Type="http://schemas.openxmlformats.org/officeDocument/2006/relationships/hyperlink" Target="consultantplus://offline/ref=222C0816D136EDBAD47C55EC0B7A326BE5C3071F87A2C74ABC20F6FBD0991DE02EAAA45D2D501FFC46A9761974FF07081DBFE897CB471909f3KEJ" TargetMode="External"/><Relationship Id="rId4" Type="http://schemas.openxmlformats.org/officeDocument/2006/relationships/hyperlink" Target="consultantplus://offline/ref=222C0816D136EDBAD47C55EC0B7A326BE5C1051D83A1C74ABC20F6FBD0991DE02EAAA45D2D5716F611F3661D3DAB08171FA8F69CD547f1KBJ" TargetMode="External"/><Relationship Id="rId9" Type="http://schemas.openxmlformats.org/officeDocument/2006/relationships/hyperlink" Target="consultantplus://offline/ref=222C0816D136EDBAD47C55EC0B7A326BE2C50F1C80ACC74ABC20F6FBD0991DE03CAAFC512C5201FD4CBC204832fAK8J" TargetMode="External"/><Relationship Id="rId14" Type="http://schemas.openxmlformats.org/officeDocument/2006/relationships/hyperlink" Target="file:///D:\IV-V%20&#1057;&#1054;&#1047;&#1067;&#1042;&#1067;\V%20&#1057;&#1054;&#1047;&#1067;&#1042;\31%20&#1079;&#1072;&#1089;&#1077;&#1076;&#1072;&#1085;&#1080;&#1077;\3-&#1087;&#1086;&#1088;&#1103;&#1076;&#1086;&#1082;%20&#1088;&#1072;&#1079;&#1084;&#1077;&#1097;&#1077;&#1085;&#1080;&#1103;%20&#1053;&#1058;&#1054;\&#1087;&#1088;&#1086;&#1077;&#1082;&#1090;%20&#1088;&#1077;&#1096;&#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4905</Words>
  <Characters>27965</Characters>
  <Application>Microsoft Office Word</Application>
  <DocSecurity>0</DocSecurity>
  <Lines>233</Lines>
  <Paragraphs>65</Paragraphs>
  <ScaleCrop>false</ScaleCrop>
  <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5</cp:revision>
  <dcterms:created xsi:type="dcterms:W3CDTF">2023-01-18T06:58:00Z</dcterms:created>
  <dcterms:modified xsi:type="dcterms:W3CDTF">2023-01-27T05:22:00Z</dcterms:modified>
</cp:coreProperties>
</file>