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E2" w:rsidRDefault="00944E9D" w:rsidP="00BC53E2">
      <w:pPr>
        <w:spacing w:after="0" w:line="259" w:lineRule="auto"/>
        <w:ind w:left="5812" w:firstLine="1"/>
        <w:jc w:val="left"/>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Приложение к решению Совета </w:t>
      </w:r>
    </w:p>
    <w:p w:rsidR="00BC53E2" w:rsidRDefault="00944E9D" w:rsidP="00BC53E2">
      <w:pPr>
        <w:spacing w:after="0" w:line="259" w:lineRule="auto"/>
        <w:ind w:left="5812" w:firstLine="1"/>
        <w:jc w:val="left"/>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городского округа город Салават </w:t>
      </w:r>
    </w:p>
    <w:p w:rsidR="00944E9D" w:rsidRPr="00BC53E2" w:rsidRDefault="00944E9D" w:rsidP="00BC53E2">
      <w:pPr>
        <w:spacing w:after="0" w:line="259" w:lineRule="auto"/>
        <w:ind w:left="5812" w:firstLine="1"/>
        <w:jc w:val="left"/>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Республики Башкортостан </w:t>
      </w:r>
    </w:p>
    <w:p w:rsidR="00944E9D" w:rsidRPr="00BC53E2" w:rsidRDefault="00944E9D" w:rsidP="00BC53E2">
      <w:pPr>
        <w:spacing w:after="0" w:line="259" w:lineRule="auto"/>
        <w:ind w:left="5812"/>
        <w:jc w:val="left"/>
        <w:rPr>
          <w:rFonts w:ascii="Calibri" w:eastAsia="Calibri" w:hAnsi="Calibri" w:cs="Times New Roman"/>
        </w:rPr>
      </w:pPr>
      <w:r w:rsidRPr="00BC53E2">
        <w:rPr>
          <w:rFonts w:ascii="Times New Roman" w:eastAsia="Calibri" w:hAnsi="Times New Roman" w:cs="Times New Roman"/>
          <w:sz w:val="24"/>
          <w:szCs w:val="24"/>
        </w:rPr>
        <w:t xml:space="preserve">от </w:t>
      </w:r>
      <w:r w:rsidR="00BC53E2">
        <w:rPr>
          <w:rFonts w:ascii="Times New Roman" w:eastAsia="Calibri" w:hAnsi="Times New Roman" w:cs="Times New Roman"/>
          <w:sz w:val="24"/>
          <w:szCs w:val="24"/>
        </w:rPr>
        <w:t xml:space="preserve">17 февраля </w:t>
      </w:r>
      <w:r w:rsidRPr="00BC53E2">
        <w:rPr>
          <w:rFonts w:ascii="Times New Roman" w:eastAsia="Calibri" w:hAnsi="Times New Roman" w:cs="Times New Roman"/>
          <w:sz w:val="24"/>
          <w:szCs w:val="24"/>
        </w:rPr>
        <w:t>202</w:t>
      </w:r>
      <w:r w:rsidR="000C2BF1" w:rsidRPr="00BC53E2">
        <w:rPr>
          <w:rFonts w:ascii="Times New Roman" w:eastAsia="Calibri" w:hAnsi="Times New Roman" w:cs="Times New Roman"/>
          <w:sz w:val="24"/>
          <w:szCs w:val="24"/>
        </w:rPr>
        <w:t>3</w:t>
      </w:r>
      <w:r w:rsidRPr="00BC53E2">
        <w:rPr>
          <w:rFonts w:ascii="Times New Roman" w:eastAsia="Calibri" w:hAnsi="Times New Roman" w:cs="Times New Roman"/>
          <w:sz w:val="24"/>
          <w:szCs w:val="24"/>
        </w:rPr>
        <w:t xml:space="preserve"> г. №</w:t>
      </w:r>
      <w:r w:rsidR="00BC53E2">
        <w:rPr>
          <w:rFonts w:ascii="Times New Roman" w:eastAsia="Calibri" w:hAnsi="Times New Roman" w:cs="Times New Roman"/>
          <w:sz w:val="24"/>
          <w:szCs w:val="24"/>
        </w:rPr>
        <w:t xml:space="preserve"> 5-32/360</w:t>
      </w:r>
    </w:p>
    <w:p w:rsidR="00944E9D" w:rsidRPr="00BC53E2" w:rsidRDefault="00944E9D" w:rsidP="00944E9D">
      <w:pPr>
        <w:tabs>
          <w:tab w:val="center" w:pos="4677"/>
          <w:tab w:val="right" w:pos="9355"/>
        </w:tabs>
        <w:spacing w:after="0" w:line="240" w:lineRule="auto"/>
        <w:ind w:left="0" w:firstLine="709"/>
        <w:rPr>
          <w:rFonts w:ascii="Times New Roman" w:hAnsi="Times New Roman"/>
          <w:sz w:val="28"/>
        </w:rPr>
      </w:pPr>
    </w:p>
    <w:p w:rsidR="00BE38EB" w:rsidRPr="00BC53E2" w:rsidRDefault="00944E9D" w:rsidP="00944E9D">
      <w:pPr>
        <w:spacing w:after="0" w:line="240" w:lineRule="auto"/>
        <w:ind w:left="0" w:firstLine="709"/>
        <w:jc w:val="center"/>
        <w:rPr>
          <w:rFonts w:ascii="Times New Roman" w:hAnsi="Times New Roman"/>
          <w:b/>
          <w:sz w:val="28"/>
        </w:rPr>
      </w:pPr>
      <w:r w:rsidRPr="00BC53E2">
        <w:rPr>
          <w:rFonts w:ascii="Times New Roman" w:hAnsi="Times New Roman"/>
          <w:b/>
          <w:sz w:val="28"/>
        </w:rPr>
        <w:t xml:space="preserve">Отчет главы Администрации городского округа город Салават Республики Башкортостан о своей деятельности и </w:t>
      </w:r>
    </w:p>
    <w:p w:rsidR="00BF7869" w:rsidRPr="00BC53E2" w:rsidRDefault="00944E9D" w:rsidP="00944E9D">
      <w:pPr>
        <w:spacing w:after="0" w:line="240" w:lineRule="auto"/>
        <w:ind w:left="0" w:firstLine="709"/>
        <w:jc w:val="center"/>
        <w:rPr>
          <w:rFonts w:ascii="Times New Roman" w:hAnsi="Times New Roman"/>
          <w:b/>
          <w:sz w:val="28"/>
        </w:rPr>
      </w:pPr>
      <w:r w:rsidRPr="00BC53E2">
        <w:rPr>
          <w:rFonts w:ascii="Times New Roman" w:hAnsi="Times New Roman"/>
          <w:b/>
          <w:sz w:val="28"/>
        </w:rPr>
        <w:t xml:space="preserve">деятельности Администрации городского округа город Салават </w:t>
      </w:r>
    </w:p>
    <w:p w:rsidR="00944E9D" w:rsidRPr="00BC53E2" w:rsidRDefault="00944E9D" w:rsidP="00944E9D">
      <w:pPr>
        <w:spacing w:after="0" w:line="240" w:lineRule="auto"/>
        <w:ind w:left="0" w:firstLine="709"/>
        <w:jc w:val="center"/>
        <w:rPr>
          <w:rFonts w:ascii="Times New Roman" w:hAnsi="Times New Roman"/>
          <w:b/>
          <w:sz w:val="28"/>
        </w:rPr>
      </w:pPr>
      <w:r w:rsidRPr="00BC53E2">
        <w:rPr>
          <w:rFonts w:ascii="Times New Roman" w:hAnsi="Times New Roman"/>
          <w:b/>
          <w:sz w:val="28"/>
        </w:rPr>
        <w:t>Республики Башкортостан за 202</w:t>
      </w:r>
      <w:r w:rsidR="000C2BF1" w:rsidRPr="00BC53E2">
        <w:rPr>
          <w:rFonts w:ascii="Times New Roman" w:hAnsi="Times New Roman"/>
          <w:b/>
          <w:sz w:val="28"/>
        </w:rPr>
        <w:t>2</w:t>
      </w:r>
      <w:r w:rsidRPr="00BC53E2">
        <w:rPr>
          <w:rFonts w:ascii="Times New Roman" w:hAnsi="Times New Roman"/>
          <w:b/>
          <w:sz w:val="28"/>
        </w:rPr>
        <w:t xml:space="preserve"> год</w:t>
      </w:r>
    </w:p>
    <w:p w:rsidR="00E4170E" w:rsidRPr="00BC53E2" w:rsidRDefault="00E4170E" w:rsidP="00944E9D">
      <w:pPr>
        <w:spacing w:after="0" w:line="240" w:lineRule="auto"/>
        <w:ind w:left="0" w:firstLine="709"/>
        <w:jc w:val="center"/>
        <w:rPr>
          <w:rFonts w:ascii="Times New Roman" w:hAnsi="Times New Roman"/>
          <w:sz w:val="28"/>
        </w:rPr>
      </w:pPr>
    </w:p>
    <w:sdt>
      <w:sdtPr>
        <w:rPr>
          <w:rFonts w:ascii="Times New Roman" w:hAnsi="Times New Roman" w:cs="Times New Roman"/>
          <w:sz w:val="20"/>
          <w:szCs w:val="20"/>
        </w:rPr>
        <w:id w:val="-2062010541"/>
        <w:docPartObj>
          <w:docPartGallery w:val="Table of Contents"/>
          <w:docPartUnique/>
        </w:docPartObj>
      </w:sdtPr>
      <w:sdtEndPr>
        <w:rPr>
          <w:bCs/>
          <w:sz w:val="24"/>
          <w:szCs w:val="24"/>
        </w:rPr>
      </w:sdtEndPr>
      <w:sdtContent>
        <w:p w:rsidR="00E4170E" w:rsidRPr="00BC53E2" w:rsidRDefault="00E4170E" w:rsidP="008D5021">
          <w:pPr>
            <w:keepNext/>
            <w:keepLines/>
            <w:spacing w:after="0" w:line="240" w:lineRule="auto"/>
            <w:ind w:left="0"/>
            <w:jc w:val="left"/>
            <w:rPr>
              <w:rFonts w:ascii="Times New Roman" w:eastAsiaTheme="majorEastAsia" w:hAnsi="Times New Roman" w:cs="Times New Roman"/>
              <w:b/>
              <w:sz w:val="24"/>
              <w:szCs w:val="24"/>
              <w:lang w:eastAsia="ru-RU"/>
            </w:rPr>
          </w:pPr>
          <w:r w:rsidRPr="00BC53E2">
            <w:rPr>
              <w:rFonts w:ascii="Times New Roman" w:eastAsiaTheme="majorEastAsia" w:hAnsi="Times New Roman" w:cs="Times New Roman"/>
              <w:b/>
              <w:sz w:val="24"/>
              <w:szCs w:val="24"/>
              <w:lang w:eastAsia="ru-RU"/>
            </w:rPr>
            <w:t>Оглавление</w:t>
          </w:r>
        </w:p>
        <w:p w:rsidR="00A914F4" w:rsidRPr="00BC53E2" w:rsidRDefault="00E4170E" w:rsidP="007B488A">
          <w:pPr>
            <w:pStyle w:val="11"/>
            <w:tabs>
              <w:tab w:val="left" w:pos="440"/>
              <w:tab w:val="right" w:leader="dot" w:pos="9345"/>
            </w:tabs>
            <w:spacing w:after="0"/>
            <w:rPr>
              <w:rFonts w:ascii="Times New Roman" w:eastAsiaTheme="minorEastAsia" w:hAnsi="Times New Roman" w:cs="Times New Roman"/>
              <w:noProof/>
              <w:lang w:eastAsia="ru-RU"/>
            </w:rPr>
          </w:pPr>
          <w:r w:rsidRPr="00BC53E2">
            <w:rPr>
              <w:rFonts w:ascii="Times New Roman" w:eastAsiaTheme="minorEastAsia" w:hAnsi="Times New Roman" w:cs="Times New Roman"/>
              <w:bCs/>
              <w:sz w:val="24"/>
              <w:szCs w:val="24"/>
              <w:lang w:eastAsia="ru-RU"/>
            </w:rPr>
            <w:fldChar w:fldCharType="begin"/>
          </w:r>
          <w:r w:rsidRPr="00BC53E2">
            <w:rPr>
              <w:rFonts w:ascii="Times New Roman" w:eastAsiaTheme="minorEastAsia" w:hAnsi="Times New Roman" w:cs="Times New Roman"/>
              <w:b/>
              <w:bCs/>
              <w:sz w:val="24"/>
              <w:szCs w:val="24"/>
              <w:lang w:eastAsia="ru-RU"/>
            </w:rPr>
            <w:instrText xml:space="preserve"> TOC \o "1-3" \h \z \u </w:instrText>
          </w:r>
          <w:r w:rsidRPr="00BC53E2">
            <w:rPr>
              <w:rFonts w:ascii="Times New Roman" w:eastAsiaTheme="minorEastAsia" w:hAnsi="Times New Roman" w:cs="Times New Roman"/>
              <w:bCs/>
              <w:sz w:val="24"/>
              <w:szCs w:val="24"/>
              <w:lang w:eastAsia="ru-RU"/>
            </w:rPr>
            <w:fldChar w:fldCharType="separate"/>
          </w:r>
          <w:hyperlink w:anchor="_Toc125966857" w:history="1">
            <w:r w:rsidR="00A914F4" w:rsidRPr="00BC53E2">
              <w:rPr>
                <w:rStyle w:val="aa"/>
                <w:rFonts w:ascii="Times New Roman" w:eastAsia="Calibri" w:hAnsi="Times New Roman" w:cs="Times New Roman"/>
                <w:b/>
                <w:noProof/>
              </w:rPr>
              <w:t>1.</w:t>
            </w:r>
            <w:r w:rsidR="00A914F4" w:rsidRPr="00BC53E2">
              <w:rPr>
                <w:rFonts w:ascii="Times New Roman" w:eastAsiaTheme="minorEastAsia" w:hAnsi="Times New Roman" w:cs="Times New Roman"/>
                <w:noProof/>
                <w:lang w:eastAsia="ru-RU"/>
              </w:rPr>
              <w:tab/>
            </w:r>
            <w:r w:rsidR="00A914F4" w:rsidRPr="00BC53E2">
              <w:rPr>
                <w:rStyle w:val="aa"/>
                <w:rFonts w:ascii="Times New Roman" w:eastAsia="Calibri" w:hAnsi="Times New Roman" w:cs="Times New Roman"/>
                <w:b/>
                <w:noProof/>
              </w:rPr>
              <w:t>Экономическое развитие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_Toc125966857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58" w:history="1">
            <w:r w:rsidR="00A914F4" w:rsidRPr="00BC53E2">
              <w:rPr>
                <w:rStyle w:val="aa"/>
                <w:rFonts w:ascii="Times New Roman" w:eastAsia="Calibri" w:hAnsi="Times New Roman" w:cs="Times New Roman"/>
                <w:noProof/>
              </w:rPr>
              <w:t>Основные итоги социально-экономического развития в 2022 году</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_Toc125966858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59" w:history="1">
            <w:r w:rsidR="00A914F4" w:rsidRPr="00BC53E2">
              <w:rPr>
                <w:rStyle w:val="aa"/>
                <w:rFonts w:ascii="Times New Roman" w:eastAsiaTheme="majorEastAsia" w:hAnsi="Times New Roman" w:cs="Times New Roman"/>
                <w:noProof/>
              </w:rPr>
              <w:t>Промышленное производство.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_Toc125966859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3</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0" w:history="1">
            <w:r w:rsidR="00A914F4" w:rsidRPr="00BC53E2">
              <w:rPr>
                <w:rStyle w:val="aa"/>
                <w:rFonts w:ascii="Times New Roman" w:eastAsia="Calibri" w:hAnsi="Times New Roman" w:cs="Times New Roman"/>
                <w:noProof/>
              </w:rPr>
              <w:t>Потребительский рынок</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_Toc125966860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4</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1" w:history="1">
            <w:r w:rsidR="00A914F4" w:rsidRPr="00BC53E2">
              <w:rPr>
                <w:rStyle w:val="aa"/>
                <w:rFonts w:ascii="Times New Roman" w:eastAsiaTheme="majorEastAsia" w:hAnsi="Times New Roman" w:cs="Times New Roman"/>
                <w:noProof/>
              </w:rPr>
              <w:t>Малое и среднее предпринимательство.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_Toc125966861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2" w:history="1">
            <w:r w:rsidR="00A914F4" w:rsidRPr="00BC53E2">
              <w:rPr>
                <w:rStyle w:val="aa"/>
                <w:rFonts w:ascii="Times New Roman" w:eastAsia="Calibri" w:hAnsi="Times New Roman" w:cs="Times New Roman"/>
                <w:noProof/>
              </w:rPr>
              <w:t>Улучшение условий ведения предпринимательской деятельности.</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_Toc125966862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3" w:history="1">
            <w:r w:rsidR="00A914F4" w:rsidRPr="00BC53E2">
              <w:rPr>
                <w:rStyle w:val="aa"/>
                <w:rFonts w:ascii="Times New Roman" w:eastAsia="Times New Roman" w:hAnsi="Times New Roman" w:cs="Times New Roman"/>
                <w:noProof/>
                <w:lang w:eastAsia="ru-RU"/>
              </w:rPr>
              <w:t>Инвестиционная деятельность.</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_Toc125966863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9</w:t>
            </w:r>
            <w:r w:rsidR="00A914F4" w:rsidRPr="00BC53E2">
              <w:rPr>
                <w:rFonts w:ascii="Times New Roman" w:hAnsi="Times New Roman" w:cs="Times New Roman"/>
                <w:noProof/>
                <w:webHidden/>
              </w:rPr>
              <w:fldChar w:fldCharType="end"/>
            </w:r>
          </w:hyperlink>
        </w:p>
        <w:p w:rsidR="00A914F4" w:rsidRPr="00BC53E2" w:rsidRDefault="00D70BDA" w:rsidP="007B488A">
          <w:pPr>
            <w:pStyle w:val="2"/>
            <w:tabs>
              <w:tab w:val="right" w:leader="dot" w:pos="9345"/>
            </w:tabs>
            <w:spacing w:after="0"/>
            <w:ind w:left="0"/>
            <w:rPr>
              <w:rFonts w:ascii="Times New Roman" w:eastAsiaTheme="minorEastAsia" w:hAnsi="Times New Roman" w:cs="Times New Roman"/>
              <w:noProof/>
              <w:lang w:eastAsia="ru-RU"/>
            </w:rPr>
          </w:pPr>
          <w:hyperlink w:anchor="_Toc125966864" w:history="1">
            <w:r w:rsidR="00A914F4" w:rsidRPr="00BC53E2">
              <w:rPr>
                <w:rStyle w:val="aa"/>
                <w:rFonts w:ascii="Times New Roman" w:eastAsia="Times New Roman" w:hAnsi="Times New Roman" w:cs="Times New Roman"/>
                <w:noProof/>
                <w:shd w:val="clear" w:color="auto" w:fill="FFFFFF"/>
                <w:lang w:eastAsia="ru-RU"/>
              </w:rPr>
              <w:t>Привлечение инвестиций в экономику городского округа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_Toc125966864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5" w:history="1">
            <w:r w:rsidR="00A914F4" w:rsidRPr="00BC53E2">
              <w:rPr>
                <w:rStyle w:val="aa"/>
                <w:rFonts w:ascii="Times New Roman" w:eastAsiaTheme="majorEastAsia" w:hAnsi="Times New Roman" w:cs="Times New Roman"/>
                <w:noProof/>
              </w:rPr>
              <w:t>Развитие муниципально - частного партнерства.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_Toc125966865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14</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6" w:history="1">
            <w:r w:rsidR="00A914F4" w:rsidRPr="00BC53E2">
              <w:rPr>
                <w:rStyle w:val="aa"/>
                <w:rFonts w:ascii="Times New Roman" w:hAnsi="Times New Roman" w:cs="Times New Roman"/>
                <w:noProof/>
              </w:rPr>
              <w:t>Сельское хозяйство.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_Toc125966866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14</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67" w:history="1">
            <w:r w:rsidR="00A914F4" w:rsidRPr="00BC53E2">
              <w:rPr>
                <w:rStyle w:val="aa"/>
                <w:rFonts w:ascii="Times New Roman" w:eastAsiaTheme="majorEastAsia" w:hAnsi="Times New Roman" w:cs="Times New Roman"/>
                <w:noProof/>
              </w:rPr>
              <w:t>Финансы.</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_Toc125966867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15</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left" w:pos="440"/>
              <w:tab w:val="right" w:leader="dot" w:pos="9345"/>
            </w:tabs>
            <w:spacing w:after="0"/>
            <w:rPr>
              <w:rFonts w:ascii="Times New Roman" w:eastAsiaTheme="minorEastAsia" w:hAnsi="Times New Roman" w:cs="Times New Roman"/>
              <w:noProof/>
              <w:lang w:eastAsia="ru-RU"/>
            </w:rPr>
          </w:pPr>
          <w:hyperlink w:anchor="_Toc125966868" w:history="1">
            <w:r w:rsidR="00A914F4" w:rsidRPr="00BC53E2">
              <w:rPr>
                <w:rStyle w:val="aa"/>
                <w:rFonts w:ascii="Times New Roman" w:eastAsiaTheme="majorEastAsia" w:hAnsi="Times New Roman" w:cs="Times New Roman"/>
                <w:b/>
                <w:noProof/>
              </w:rPr>
              <w:t>2.</w:t>
            </w:r>
            <w:r w:rsidR="00A914F4" w:rsidRPr="00BC53E2">
              <w:rPr>
                <w:rFonts w:ascii="Times New Roman" w:eastAsiaTheme="minorEastAsia" w:hAnsi="Times New Roman" w:cs="Times New Roman"/>
                <w:noProof/>
                <w:lang w:eastAsia="ru-RU"/>
              </w:rPr>
              <w:tab/>
            </w:r>
            <w:r w:rsidR="00A914F4" w:rsidRPr="00BC53E2">
              <w:rPr>
                <w:rStyle w:val="aa"/>
                <w:rFonts w:ascii="Times New Roman" w:eastAsiaTheme="majorEastAsia" w:hAnsi="Times New Roman" w:cs="Times New Roman"/>
                <w:b/>
                <w:noProof/>
              </w:rPr>
              <w:t>Природопользование и охрана окружающей среды</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_Toc125966868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15</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left" w:pos="440"/>
              <w:tab w:val="right" w:leader="dot" w:pos="9345"/>
            </w:tabs>
            <w:spacing w:after="0"/>
            <w:rPr>
              <w:rFonts w:ascii="Times New Roman" w:eastAsiaTheme="minorEastAsia" w:hAnsi="Times New Roman" w:cs="Times New Roman"/>
              <w:noProof/>
              <w:lang w:eastAsia="ru-RU"/>
            </w:rPr>
          </w:pPr>
          <w:hyperlink w:anchor="_Toc125966869" w:history="1">
            <w:r w:rsidR="00A914F4" w:rsidRPr="00BC53E2">
              <w:rPr>
                <w:rStyle w:val="aa"/>
                <w:rFonts w:ascii="Times New Roman" w:eastAsia="Calibri" w:hAnsi="Times New Roman" w:cs="Times New Roman"/>
                <w:b/>
                <w:noProof/>
              </w:rPr>
              <w:t>3.</w:t>
            </w:r>
            <w:r w:rsidR="00A914F4" w:rsidRPr="00BC53E2">
              <w:rPr>
                <w:rFonts w:ascii="Times New Roman" w:eastAsiaTheme="minorEastAsia" w:hAnsi="Times New Roman" w:cs="Times New Roman"/>
                <w:noProof/>
                <w:lang w:eastAsia="ru-RU"/>
              </w:rPr>
              <w:tab/>
            </w:r>
            <w:r w:rsidR="00A914F4" w:rsidRPr="00BC53E2">
              <w:rPr>
                <w:rStyle w:val="aa"/>
                <w:rFonts w:ascii="Times New Roman" w:eastAsia="Calibri" w:hAnsi="Times New Roman" w:cs="Times New Roman"/>
                <w:b/>
                <w:noProof/>
              </w:rPr>
              <w:t>Инфраструктурное развитие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_Toc125966869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0" w:history="1">
            <w:r w:rsidR="00A914F4" w:rsidRPr="00BC53E2">
              <w:rPr>
                <w:rStyle w:val="aa"/>
                <w:rFonts w:ascii="Times New Roman" w:eastAsia="Times New Roman" w:hAnsi="Times New Roman" w:cs="Times New Roman"/>
                <w:noProof/>
                <w:lang w:eastAsia="ru-RU"/>
              </w:rPr>
              <w:t>Строительство.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_Toc125966870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17</w:t>
            </w:r>
            <w:r w:rsidR="00A914F4" w:rsidRPr="00BC53E2">
              <w:rPr>
                <w:rFonts w:ascii="Times New Roman" w:hAnsi="Times New Roman" w:cs="Times New Roman"/>
                <w:noProof/>
                <w:webHidden/>
              </w:rPr>
              <w:fldChar w:fldCharType="end"/>
            </w:r>
          </w:hyperlink>
        </w:p>
        <w:p w:rsidR="00A914F4" w:rsidRPr="00BC53E2" w:rsidRDefault="00D70BDA" w:rsidP="007B488A">
          <w:pPr>
            <w:pStyle w:val="2"/>
            <w:tabs>
              <w:tab w:val="right" w:leader="dot" w:pos="9345"/>
            </w:tabs>
            <w:spacing w:after="0"/>
            <w:ind w:left="0"/>
            <w:rPr>
              <w:rFonts w:ascii="Times New Roman" w:eastAsiaTheme="minorEastAsia" w:hAnsi="Times New Roman" w:cs="Times New Roman"/>
              <w:noProof/>
              <w:lang w:eastAsia="ru-RU"/>
            </w:rPr>
          </w:pPr>
          <w:hyperlink w:anchor="_Toc125966871" w:history="1">
            <w:r w:rsidR="00A914F4" w:rsidRPr="00BC53E2">
              <w:rPr>
                <w:rStyle w:val="aa"/>
                <w:rFonts w:ascii="Times New Roman" w:hAnsi="Times New Roman" w:cs="Times New Roman"/>
                <w:noProof/>
              </w:rPr>
              <w:t>Развитие транспортной системы.</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_Toc125966871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19</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2" w:history="1">
            <w:r w:rsidR="00A914F4" w:rsidRPr="00BC53E2">
              <w:rPr>
                <w:rStyle w:val="aa"/>
                <w:rFonts w:ascii="Times New Roman" w:eastAsia="Times New Roman" w:hAnsi="Times New Roman" w:cs="Times New Roman"/>
                <w:noProof/>
                <w:lang w:eastAsia="ru-RU"/>
              </w:rPr>
              <w:t>Жилищно-коммунальное хозяйство.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_Toc125966872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3" w:history="1">
            <w:r w:rsidR="00A914F4" w:rsidRPr="00BC53E2">
              <w:rPr>
                <w:rStyle w:val="aa"/>
                <w:rFonts w:ascii="Times New Roman" w:hAnsi="Times New Roman" w:cs="Times New Roman"/>
                <w:noProof/>
              </w:rPr>
              <w:t>Информатизация и связь.</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_Toc125966873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25</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b/>
              <w:noProof/>
              <w:lang w:eastAsia="ru-RU"/>
            </w:rPr>
          </w:pPr>
          <w:hyperlink w:anchor="_Toc125966874" w:history="1">
            <w:r w:rsidR="00A914F4" w:rsidRPr="00BC53E2">
              <w:rPr>
                <w:rStyle w:val="aa"/>
                <w:rFonts w:ascii="Times New Roman" w:eastAsiaTheme="majorEastAsia" w:hAnsi="Times New Roman" w:cs="Times New Roman"/>
                <w:b/>
                <w:noProof/>
              </w:rPr>
              <w:t>4, Социальное развитие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_Toc125966874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5" w:history="1">
            <w:r w:rsidR="00A914F4" w:rsidRPr="00BC53E2">
              <w:rPr>
                <w:rStyle w:val="aa"/>
                <w:rFonts w:ascii="Times New Roman" w:eastAsiaTheme="majorEastAsia" w:hAnsi="Times New Roman" w:cs="Times New Roman"/>
                <w:noProof/>
              </w:rPr>
              <w:t>Демографическая ситуация.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_Toc125966875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6" w:history="1">
            <w:r w:rsidR="00A914F4" w:rsidRPr="00BC53E2">
              <w:rPr>
                <w:rStyle w:val="aa"/>
                <w:rFonts w:ascii="Times New Roman" w:eastAsiaTheme="majorEastAsia" w:hAnsi="Times New Roman" w:cs="Times New Roman"/>
                <w:noProof/>
              </w:rPr>
              <w:t>Уровень жизни населения и охрана труда.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_Toc125966876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7" w:history="1">
            <w:r w:rsidR="00A914F4" w:rsidRPr="00BC53E2">
              <w:rPr>
                <w:rStyle w:val="aa"/>
                <w:rFonts w:ascii="Times New Roman" w:hAnsi="Times New Roman" w:cs="Times New Roman"/>
                <w:noProof/>
              </w:rPr>
              <w:t>Рынок труда, занятость населения.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_Toc125966877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8" w:history="1">
            <w:r w:rsidR="00A914F4" w:rsidRPr="00BC53E2">
              <w:rPr>
                <w:rStyle w:val="aa"/>
                <w:rFonts w:ascii="Times New Roman" w:eastAsia="Calibri" w:hAnsi="Times New Roman" w:cs="Times New Roman"/>
                <w:noProof/>
              </w:rPr>
              <w:t>Социальная защита населения.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_Toc125966878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28</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79" w:history="1">
            <w:r w:rsidR="00A914F4" w:rsidRPr="00BC53E2">
              <w:rPr>
                <w:rStyle w:val="aa"/>
                <w:rFonts w:ascii="Times New Roman" w:eastAsia="Times New Roman" w:hAnsi="Times New Roman" w:cs="Times New Roman"/>
                <w:noProof/>
                <w:lang w:eastAsia="ru-RU"/>
              </w:rPr>
              <w:t>Образование.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_Toc125966879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32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0" w:history="1">
            <w:r w:rsidR="00A914F4" w:rsidRPr="00BC53E2">
              <w:rPr>
                <w:rStyle w:val="aa"/>
                <w:rFonts w:ascii="Times New Roman" w:eastAsiaTheme="majorEastAsia" w:hAnsi="Times New Roman" w:cs="Times New Roman"/>
                <w:noProof/>
              </w:rPr>
              <w:t>Опека и попечительство.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_Toc125966880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37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1" w:history="1">
            <w:r w:rsidR="00A914F4" w:rsidRPr="00BC53E2">
              <w:rPr>
                <w:rStyle w:val="aa"/>
                <w:rFonts w:ascii="Times New Roman" w:eastAsia="Times New Roman" w:hAnsi="Times New Roman" w:cs="Times New Roman"/>
                <w:noProof/>
              </w:rPr>
              <w:t>Работа комиссии по делам несовершеннолетних и защите их прав.</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_Toc125966881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38</w:t>
            </w:r>
            <w:r w:rsidR="00A914F4" w:rsidRPr="00BC53E2">
              <w:rPr>
                <w:rFonts w:ascii="Times New Roman" w:hAnsi="Times New Roman" w:cs="Times New Roman"/>
                <w:noProof/>
                <w:webHidden/>
              </w:rPr>
              <w:fldChar w:fldCharType="end"/>
            </w:r>
          </w:hyperlink>
        </w:p>
        <w:p w:rsidR="00A914F4" w:rsidRPr="00BC53E2" w:rsidRDefault="00D70BDA" w:rsidP="007B488A">
          <w:pPr>
            <w:pStyle w:val="2"/>
            <w:tabs>
              <w:tab w:val="right" w:leader="dot" w:pos="9345"/>
            </w:tabs>
            <w:spacing w:after="0"/>
            <w:ind w:left="0"/>
            <w:rPr>
              <w:rFonts w:ascii="Times New Roman" w:eastAsiaTheme="minorEastAsia" w:hAnsi="Times New Roman" w:cs="Times New Roman"/>
              <w:noProof/>
              <w:lang w:eastAsia="ru-RU"/>
            </w:rPr>
          </w:pPr>
          <w:hyperlink w:anchor="_Toc125966882" w:history="1">
            <w:r w:rsidR="00A914F4" w:rsidRPr="00BC53E2">
              <w:rPr>
                <w:rStyle w:val="aa"/>
                <w:rFonts w:ascii="Times New Roman" w:eastAsiaTheme="majorEastAsia" w:hAnsi="Times New Roman" w:cs="Times New Roman"/>
                <w:noProof/>
              </w:rPr>
              <w:t>Здравоохранение.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_Toc125966882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40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3" w:history="1">
            <w:r w:rsidR="00A914F4" w:rsidRPr="00BC53E2">
              <w:rPr>
                <w:rStyle w:val="aa"/>
                <w:rFonts w:ascii="Times New Roman" w:hAnsi="Times New Roman" w:cs="Times New Roman"/>
                <w:noProof/>
              </w:rPr>
              <w:t>Туризм, санаторно-курортное оздоровление.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_Toc125966883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47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4" w:history="1">
            <w:r w:rsidR="00A914F4" w:rsidRPr="00BC53E2">
              <w:rPr>
                <w:rStyle w:val="aa"/>
                <w:rFonts w:ascii="Times New Roman" w:eastAsiaTheme="majorEastAsia" w:hAnsi="Times New Roman" w:cs="Times New Roman"/>
                <w:noProof/>
              </w:rPr>
              <w:t>Культура и искусство.</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_Toc125966884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48</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5" w:history="1">
            <w:r w:rsidR="00A914F4" w:rsidRPr="00BC53E2">
              <w:rPr>
                <w:rStyle w:val="aa"/>
                <w:rFonts w:ascii="Times New Roman" w:eastAsiaTheme="majorEastAsia" w:hAnsi="Times New Roman" w:cs="Times New Roman"/>
                <w:iCs/>
                <w:noProof/>
              </w:rPr>
              <w:t>Печать и средства массовой информации.</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_Toc125966885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52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6" w:history="1">
            <w:r w:rsidR="00A914F4" w:rsidRPr="00BC53E2">
              <w:rPr>
                <w:rStyle w:val="aa"/>
                <w:rFonts w:ascii="Times New Roman" w:eastAsiaTheme="majorEastAsia" w:hAnsi="Times New Roman" w:cs="Times New Roman"/>
                <w:noProof/>
              </w:rPr>
              <w:t>Физическая культура и спорт.</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_Toc125966886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56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7" w:history="1">
            <w:r w:rsidR="00A914F4" w:rsidRPr="00BC53E2">
              <w:rPr>
                <w:rStyle w:val="aa"/>
                <w:rFonts w:ascii="Times New Roman" w:eastAsia="Times New Roman" w:hAnsi="Times New Roman" w:cs="Times New Roman"/>
                <w:noProof/>
              </w:rPr>
              <w:t>Молодежная политика.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_Toc125966887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58</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8" w:history="1">
            <w:r w:rsidR="00A914F4" w:rsidRPr="00BC53E2">
              <w:rPr>
                <w:rStyle w:val="aa"/>
                <w:rFonts w:ascii="Times New Roman" w:eastAsia="Times New Roman" w:hAnsi="Times New Roman" w:cs="Times New Roman"/>
                <w:noProof/>
              </w:rPr>
              <w:t>Обеспечение безопасности населения.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_Toc125966888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61</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89" w:history="1">
            <w:r w:rsidR="00A914F4" w:rsidRPr="00BC53E2">
              <w:rPr>
                <w:rStyle w:val="aa"/>
                <w:rFonts w:ascii="Times New Roman" w:eastAsia="Times New Roman" w:hAnsi="Times New Roman" w:cs="Times New Roman"/>
                <w:noProof/>
                <w:lang w:eastAsia="ru-RU"/>
              </w:rPr>
              <w:t>Обеспечение общественной безопасности и правопорядка.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_Toc125966889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65</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0" w:history="1">
            <w:r w:rsidR="00A914F4" w:rsidRPr="00BC53E2">
              <w:rPr>
                <w:rStyle w:val="aa"/>
                <w:rFonts w:ascii="Times New Roman" w:eastAsiaTheme="majorEastAsia" w:hAnsi="Times New Roman" w:cs="Times New Roman"/>
                <w:b/>
                <w:noProof/>
              </w:rPr>
              <w:t>5. Эффективное управление муниципальным образованием</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_Toc125966890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70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1" w:history="1">
            <w:r w:rsidR="00A914F4" w:rsidRPr="00BC53E2">
              <w:rPr>
                <w:rStyle w:val="aa"/>
                <w:rFonts w:ascii="Times New Roman" w:eastAsiaTheme="majorEastAsia" w:hAnsi="Times New Roman" w:cs="Times New Roman"/>
                <w:noProof/>
              </w:rPr>
              <w:t>Управление муниципальной собственностью.</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_Toc125966891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70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2" w:history="1">
            <w:r w:rsidR="00A914F4" w:rsidRPr="00BC53E2">
              <w:rPr>
                <w:rStyle w:val="aa"/>
                <w:rFonts w:ascii="Times New Roman" w:eastAsiaTheme="majorEastAsia" w:hAnsi="Times New Roman" w:cs="Times New Roman"/>
                <w:noProof/>
              </w:rPr>
              <w:t>Муниципальные финансы. Бюджет городского округа.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_Toc125966892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74</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3" w:history="1">
            <w:r w:rsidR="00A914F4" w:rsidRPr="00BC53E2">
              <w:rPr>
                <w:rStyle w:val="aa"/>
                <w:rFonts w:ascii="Times New Roman" w:eastAsia="Calibri" w:hAnsi="Times New Roman" w:cs="Times New Roman"/>
                <w:noProof/>
                <w:lang w:eastAsia="ru-RU"/>
              </w:rPr>
              <w:t>Стратегическое планирование.</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_Toc125966893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4" w:history="1">
            <w:r w:rsidR="00A914F4" w:rsidRPr="00BC53E2">
              <w:rPr>
                <w:rStyle w:val="aa"/>
                <w:rFonts w:ascii="Times New Roman" w:eastAsiaTheme="majorEastAsia" w:hAnsi="Times New Roman" w:cs="Times New Roman"/>
                <w:noProof/>
              </w:rPr>
              <w:t>Развитие муниципальных услуг.</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_Toc125966894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83</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5" w:history="1">
            <w:r w:rsidR="00A914F4" w:rsidRPr="00BC53E2">
              <w:rPr>
                <w:rStyle w:val="aa"/>
                <w:rFonts w:ascii="Times New Roman" w:hAnsi="Times New Roman" w:cs="Times New Roman"/>
                <w:noProof/>
              </w:rPr>
              <w:t>Развитие конкуренции.</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_Toc125966895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85</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6" w:history="1">
            <w:r w:rsidR="00A914F4" w:rsidRPr="00BC53E2">
              <w:rPr>
                <w:rStyle w:val="aa"/>
                <w:rFonts w:ascii="Times New Roman" w:hAnsi="Times New Roman" w:cs="Times New Roman"/>
                <w:noProof/>
              </w:rPr>
              <w:t>Оценка регулирующего воздействия.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_Toc125966896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7" w:history="1">
            <w:r w:rsidR="00A914F4" w:rsidRPr="00BC53E2">
              <w:rPr>
                <w:rStyle w:val="aa"/>
                <w:rFonts w:ascii="Times New Roman" w:eastAsia="Times New Roman" w:hAnsi="Times New Roman" w:cs="Times New Roman"/>
                <w:noProof/>
              </w:rPr>
              <w:t>Развитие контрактной системы в сфере закупок товаров, работ, услуг для обеспечения муниципальных нужд.</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_Toc125966897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86</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8" w:history="1">
            <w:r w:rsidR="00A914F4" w:rsidRPr="00BC53E2">
              <w:rPr>
                <w:rStyle w:val="aa"/>
                <w:rFonts w:ascii="Times New Roman" w:eastAsiaTheme="majorEastAsia" w:hAnsi="Times New Roman" w:cs="Times New Roman"/>
                <w:noProof/>
              </w:rPr>
              <w:t>Муниципальный контроль.</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_Toc125966898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87</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899" w:history="1">
            <w:r w:rsidR="00A914F4" w:rsidRPr="00BC53E2">
              <w:rPr>
                <w:rStyle w:val="aa"/>
                <w:rFonts w:ascii="Times New Roman" w:eastAsiaTheme="majorEastAsia" w:hAnsi="Times New Roman" w:cs="Times New Roman"/>
                <w:noProof/>
              </w:rPr>
              <w:t>Обеспечение прав граждан на жилище</w:t>
            </w:r>
            <w:r w:rsidR="00A914F4" w:rsidRPr="00BC53E2">
              <w:rPr>
                <w:rStyle w:val="aa"/>
                <w:rFonts w:ascii="Times New Roman" w:hAnsi="Times New Roman" w:cs="Times New Roman"/>
                <w:noProof/>
              </w:rPr>
              <w:t>.</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_Toc125966899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88</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900" w:history="1">
            <w:r w:rsidR="00A914F4" w:rsidRPr="00BC53E2">
              <w:rPr>
                <w:rStyle w:val="aa"/>
                <w:rFonts w:ascii="Times New Roman" w:eastAsia="Times New Roman" w:hAnsi="Times New Roman" w:cs="Times New Roman"/>
                <w:noProof/>
                <w:lang w:eastAsia="ru-RU"/>
              </w:rPr>
              <w:t>Муниципальная служба.</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_Toc125966900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90</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901" w:history="1">
            <w:r w:rsidR="00A914F4" w:rsidRPr="00BC53E2">
              <w:rPr>
                <w:rStyle w:val="aa"/>
                <w:rFonts w:ascii="Times New Roman" w:eastAsia="Times New Roman" w:hAnsi="Times New Roman" w:cs="Times New Roman"/>
                <w:noProof/>
                <w:lang w:eastAsia="ru-RU"/>
              </w:rPr>
              <w:t>Муниципальный архив.</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_Toc125966901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92</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ascii="Times New Roman" w:eastAsiaTheme="minorEastAsia" w:hAnsi="Times New Roman" w:cs="Times New Roman"/>
              <w:noProof/>
              <w:lang w:eastAsia="ru-RU"/>
            </w:rPr>
          </w:pPr>
          <w:hyperlink w:anchor="_Toc125966902" w:history="1">
            <w:r w:rsidR="00A914F4" w:rsidRPr="00BC53E2">
              <w:rPr>
                <w:rStyle w:val="aa"/>
                <w:rFonts w:ascii="Times New Roman" w:eastAsiaTheme="majorEastAsia" w:hAnsi="Times New Roman" w:cs="Times New Roman"/>
                <w:noProof/>
              </w:rPr>
              <w:t>Работа Правового управления.</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_Toc125966902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94</w:t>
            </w:r>
            <w:r w:rsidR="00A914F4" w:rsidRPr="00BC53E2">
              <w:rPr>
                <w:rFonts w:ascii="Times New Roman" w:hAnsi="Times New Roman" w:cs="Times New Roman"/>
                <w:noProof/>
                <w:webHidden/>
              </w:rPr>
              <w:fldChar w:fldCharType="end"/>
            </w:r>
          </w:hyperlink>
        </w:p>
        <w:p w:rsidR="00A914F4" w:rsidRPr="00BC53E2" w:rsidRDefault="00D70BDA" w:rsidP="007B488A">
          <w:pPr>
            <w:pStyle w:val="11"/>
            <w:tabs>
              <w:tab w:val="right" w:leader="dot" w:pos="9345"/>
            </w:tabs>
            <w:spacing w:after="0"/>
            <w:rPr>
              <w:rFonts w:eastAsiaTheme="minorEastAsia"/>
              <w:noProof/>
              <w:lang w:eastAsia="ru-RU"/>
            </w:rPr>
          </w:pPr>
          <w:hyperlink w:anchor="_Toc125966903" w:history="1">
            <w:r w:rsidR="00A914F4" w:rsidRPr="00BC53E2">
              <w:rPr>
                <w:rStyle w:val="aa"/>
                <w:rFonts w:ascii="Times New Roman" w:eastAsia="Times New Roman" w:hAnsi="Times New Roman" w:cs="Times New Roman"/>
                <w:noProof/>
                <w:lang w:eastAsia="ru-RU"/>
              </w:rPr>
              <w:t>Работа с обращениями граждан.</w:t>
            </w:r>
            <w:r w:rsidR="00A914F4" w:rsidRPr="00BC53E2">
              <w:rPr>
                <w:rFonts w:ascii="Times New Roman" w:hAnsi="Times New Roman" w:cs="Times New Roman"/>
                <w:noProof/>
                <w:webHidden/>
              </w:rPr>
              <w:tab/>
            </w:r>
            <w:r w:rsidR="00A914F4" w:rsidRPr="00BC53E2">
              <w:rPr>
                <w:rFonts w:ascii="Times New Roman" w:hAnsi="Times New Roman" w:cs="Times New Roman"/>
                <w:noProof/>
                <w:webHidden/>
              </w:rPr>
              <w:fldChar w:fldCharType="begin"/>
            </w:r>
            <w:r w:rsidR="00A914F4" w:rsidRPr="00BC53E2">
              <w:rPr>
                <w:rFonts w:ascii="Times New Roman" w:hAnsi="Times New Roman" w:cs="Times New Roman"/>
                <w:noProof/>
                <w:webHidden/>
              </w:rPr>
              <w:instrText xml:space="preserve"> PAGEREF _Toc125966903 \h </w:instrText>
            </w:r>
            <w:r w:rsidR="00A914F4" w:rsidRPr="00BC53E2">
              <w:rPr>
                <w:rFonts w:ascii="Times New Roman" w:hAnsi="Times New Roman" w:cs="Times New Roman"/>
                <w:noProof/>
                <w:webHidden/>
              </w:rPr>
            </w:r>
            <w:r w:rsidR="00A914F4" w:rsidRPr="00BC53E2">
              <w:rPr>
                <w:rFonts w:ascii="Times New Roman" w:hAnsi="Times New Roman" w:cs="Times New Roman"/>
                <w:noProof/>
                <w:webHidden/>
              </w:rPr>
              <w:fldChar w:fldCharType="separate"/>
            </w:r>
            <w:r w:rsidR="00BC53E2">
              <w:rPr>
                <w:rFonts w:ascii="Times New Roman" w:hAnsi="Times New Roman" w:cs="Times New Roman"/>
                <w:noProof/>
                <w:webHidden/>
              </w:rPr>
              <w:t>97</w:t>
            </w:r>
            <w:r w:rsidR="00A914F4" w:rsidRPr="00BC53E2">
              <w:rPr>
                <w:rFonts w:ascii="Times New Roman" w:hAnsi="Times New Roman" w:cs="Times New Roman"/>
                <w:noProof/>
                <w:webHidden/>
              </w:rPr>
              <w:fldChar w:fldCharType="end"/>
            </w:r>
          </w:hyperlink>
        </w:p>
        <w:p w:rsidR="00E4170E" w:rsidRPr="00BC53E2" w:rsidRDefault="00E4170E" w:rsidP="007B488A">
          <w:pPr>
            <w:spacing w:after="0" w:line="240" w:lineRule="auto"/>
            <w:ind w:left="0" w:firstLine="709"/>
            <w:rPr>
              <w:rFonts w:ascii="Times New Roman" w:hAnsi="Times New Roman" w:cs="Times New Roman"/>
              <w:bCs/>
              <w:sz w:val="24"/>
              <w:szCs w:val="24"/>
            </w:rPr>
          </w:pPr>
          <w:r w:rsidRPr="00BC53E2">
            <w:rPr>
              <w:rFonts w:ascii="Times New Roman" w:hAnsi="Times New Roman" w:cs="Times New Roman"/>
              <w:bCs/>
              <w:sz w:val="24"/>
              <w:szCs w:val="24"/>
            </w:rPr>
            <w:fldChar w:fldCharType="end"/>
          </w:r>
        </w:p>
      </w:sdtContent>
    </w:sdt>
    <w:p w:rsidR="00950BC4" w:rsidRPr="00BC53E2" w:rsidRDefault="00950BC4" w:rsidP="007B488A">
      <w:pPr>
        <w:spacing w:after="0" w:line="240" w:lineRule="auto"/>
        <w:ind w:left="0" w:firstLine="708"/>
        <w:rPr>
          <w:rFonts w:ascii="Times New Roman" w:eastAsia="Calibri" w:hAnsi="Times New Roman" w:cs="Times New Roman"/>
          <w:sz w:val="28"/>
          <w:szCs w:val="28"/>
        </w:rPr>
      </w:pPr>
    </w:p>
    <w:p w:rsidR="00950BC4" w:rsidRPr="00BC53E2" w:rsidRDefault="00950BC4" w:rsidP="006036C3">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Деятельность Администрации городского округа город Салават Республики Башкортостан (далее – Администрация городского округа)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4B41A7" w:rsidRPr="00BC53E2" w:rsidRDefault="00950BC4" w:rsidP="006036C3">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Администрация городского округа в 202</w:t>
      </w:r>
      <w:r w:rsidR="000C2BF1" w:rsidRPr="00BC53E2">
        <w:rPr>
          <w:rFonts w:ascii="Times New Roman" w:eastAsia="Calibri" w:hAnsi="Times New Roman" w:cs="Times New Roman"/>
          <w:sz w:val="28"/>
          <w:szCs w:val="28"/>
        </w:rPr>
        <w:t>2</w:t>
      </w:r>
      <w:r w:rsidRPr="00BC53E2">
        <w:rPr>
          <w:rFonts w:ascii="Times New Roman" w:eastAsia="Calibri" w:hAnsi="Times New Roman" w:cs="Times New Roman"/>
          <w:sz w:val="28"/>
          <w:szCs w:val="28"/>
        </w:rPr>
        <w:t xml:space="preserve"> году осуществляла реализацию целей, задач и приоритетов, поставленны</w:t>
      </w:r>
      <w:r w:rsidR="00700D87" w:rsidRPr="00BC53E2">
        <w:rPr>
          <w:rFonts w:ascii="Times New Roman" w:eastAsia="Calibri" w:hAnsi="Times New Roman" w:cs="Times New Roman"/>
          <w:sz w:val="28"/>
          <w:szCs w:val="28"/>
        </w:rPr>
        <w:t>х</w:t>
      </w:r>
      <w:r w:rsidR="004B41A7" w:rsidRPr="00BC53E2">
        <w:rPr>
          <w:rFonts w:ascii="Times New Roman" w:eastAsia="Calibri" w:hAnsi="Times New Roman" w:cs="Times New Roman"/>
          <w:sz w:val="28"/>
          <w:szCs w:val="28"/>
        </w:rPr>
        <w:t>:</w:t>
      </w:r>
    </w:p>
    <w:p w:rsidR="004B41A7" w:rsidRPr="00BC53E2" w:rsidRDefault="004B41A7" w:rsidP="006036C3">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w:t>
      </w:r>
      <w:r w:rsidR="00950BC4" w:rsidRPr="00BC53E2">
        <w:rPr>
          <w:rFonts w:ascii="Times New Roman" w:eastAsia="Calibri" w:hAnsi="Times New Roman" w:cs="Times New Roman"/>
          <w:sz w:val="28"/>
          <w:szCs w:val="28"/>
        </w:rPr>
        <w:t xml:space="preserve"> Указом Президента РФ</w:t>
      </w:r>
      <w:r w:rsidR="00700D87" w:rsidRPr="00BC53E2">
        <w:t xml:space="preserve"> </w:t>
      </w:r>
      <w:r w:rsidR="00700D87" w:rsidRPr="00BC53E2">
        <w:rPr>
          <w:rFonts w:ascii="Times New Roman" w:eastAsia="Calibri" w:hAnsi="Times New Roman" w:cs="Times New Roman"/>
          <w:sz w:val="28"/>
          <w:szCs w:val="28"/>
        </w:rPr>
        <w:t>от 7 мая 2018 года</w:t>
      </w:r>
      <w:r w:rsidR="00950BC4" w:rsidRPr="00BC53E2">
        <w:rPr>
          <w:rFonts w:ascii="Times New Roman" w:eastAsia="Calibri"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r w:rsidRPr="00BC53E2">
        <w:rPr>
          <w:rFonts w:ascii="Times New Roman" w:eastAsia="Calibri" w:hAnsi="Times New Roman" w:cs="Times New Roman"/>
          <w:sz w:val="28"/>
          <w:szCs w:val="28"/>
        </w:rPr>
        <w:t>;</w:t>
      </w:r>
    </w:p>
    <w:p w:rsidR="004B41A7" w:rsidRPr="00BC53E2" w:rsidRDefault="004B41A7" w:rsidP="006036C3">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w:t>
      </w:r>
      <w:r w:rsidR="00BA49B0" w:rsidRPr="00BC53E2">
        <w:rPr>
          <w:rFonts w:ascii="Times New Roman" w:hAnsi="Times New Roman" w:cs="Times New Roman"/>
          <w:sz w:val="28"/>
          <w:szCs w:val="28"/>
          <w:lang w:val="ba-RU"/>
        </w:rPr>
        <w:t>с</w:t>
      </w:r>
      <w:r w:rsidRPr="00BC53E2">
        <w:rPr>
          <w:rFonts w:ascii="Times New Roman" w:hAnsi="Times New Roman" w:cs="Times New Roman"/>
          <w:sz w:val="28"/>
          <w:szCs w:val="28"/>
          <w:lang w:val="ba-RU"/>
        </w:rPr>
        <w:t xml:space="preserve">водным </w:t>
      </w:r>
      <w:r w:rsidRPr="00BC53E2">
        <w:rPr>
          <w:rFonts w:ascii="Times New Roman" w:hAnsi="Times New Roman" w:cs="Times New Roman"/>
          <w:sz w:val="28"/>
          <w:szCs w:val="28"/>
        </w:rPr>
        <w:t>планом мероприятий Администрации городского округа город Салават Республики Башкортостан по достижени</w:t>
      </w:r>
      <w:r w:rsidR="00B003ED" w:rsidRPr="00BC53E2">
        <w:rPr>
          <w:rFonts w:ascii="Times New Roman" w:hAnsi="Times New Roman" w:cs="Times New Roman"/>
          <w:sz w:val="28"/>
          <w:szCs w:val="28"/>
        </w:rPr>
        <w:t>и</w:t>
      </w:r>
      <w:r w:rsidRPr="00BC53E2">
        <w:rPr>
          <w:rFonts w:ascii="Times New Roman" w:hAnsi="Times New Roman" w:cs="Times New Roman"/>
          <w:sz w:val="28"/>
          <w:szCs w:val="28"/>
        </w:rPr>
        <w:t xml:space="preserve"> результатов национальных проектов на 2021-2024 годы;</w:t>
      </w:r>
    </w:p>
    <w:p w:rsidR="004B41A7" w:rsidRPr="00BC53E2" w:rsidRDefault="004B41A7" w:rsidP="006036C3">
      <w:pPr>
        <w:spacing w:after="0" w:line="240" w:lineRule="auto"/>
        <w:ind w:left="0" w:firstLine="708"/>
        <w:rPr>
          <w:rFonts w:ascii="Times New Roman" w:eastAsia="Calibri" w:hAnsi="Times New Roman" w:cs="Times New Roman"/>
          <w:color w:val="000000"/>
          <w:sz w:val="28"/>
          <w:szCs w:val="28"/>
        </w:rPr>
      </w:pPr>
      <w:r w:rsidRPr="00BC53E2">
        <w:rPr>
          <w:rFonts w:ascii="Times New Roman" w:eastAsia="Calibri" w:hAnsi="Times New Roman" w:cs="Times New Roman"/>
          <w:sz w:val="28"/>
          <w:szCs w:val="28"/>
        </w:rPr>
        <w:t>-</w:t>
      </w:r>
      <w:r w:rsidR="00950BC4" w:rsidRPr="00BC53E2">
        <w:rPr>
          <w:rFonts w:ascii="Times New Roman" w:eastAsia="Calibri" w:hAnsi="Times New Roman" w:cs="Times New Roman"/>
          <w:sz w:val="28"/>
          <w:szCs w:val="28"/>
        </w:rPr>
        <w:t xml:space="preserve"> </w:t>
      </w:r>
      <w:r w:rsidR="00BA49B0" w:rsidRPr="00BC53E2">
        <w:rPr>
          <w:rFonts w:ascii="Times New Roman" w:eastAsia="Calibri" w:hAnsi="Times New Roman" w:cs="Times New Roman"/>
          <w:bCs/>
          <w:color w:val="000000"/>
          <w:sz w:val="28"/>
          <w:szCs w:val="28"/>
        </w:rPr>
        <w:t>п</w:t>
      </w:r>
      <w:r w:rsidR="00950BC4" w:rsidRPr="00BC53E2">
        <w:rPr>
          <w:rFonts w:ascii="Times New Roman" w:eastAsia="Calibri" w:hAnsi="Times New Roman" w:cs="Times New Roman"/>
          <w:bCs/>
          <w:color w:val="000000"/>
          <w:sz w:val="28"/>
          <w:szCs w:val="28"/>
        </w:rPr>
        <w:t>лан</w:t>
      </w:r>
      <w:r w:rsidR="00BA49B0" w:rsidRPr="00BC53E2">
        <w:rPr>
          <w:rFonts w:ascii="Times New Roman" w:eastAsia="Calibri" w:hAnsi="Times New Roman" w:cs="Times New Roman"/>
          <w:bCs/>
          <w:color w:val="000000"/>
          <w:sz w:val="28"/>
          <w:szCs w:val="28"/>
        </w:rPr>
        <w:t xml:space="preserve">ом </w:t>
      </w:r>
      <w:r w:rsidR="00950BC4" w:rsidRPr="00BC53E2">
        <w:rPr>
          <w:rFonts w:ascii="Times New Roman" w:eastAsia="Calibri" w:hAnsi="Times New Roman" w:cs="Times New Roman"/>
          <w:bCs/>
          <w:color w:val="000000"/>
          <w:sz w:val="28"/>
          <w:szCs w:val="28"/>
        </w:rPr>
        <w:t>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2020 год и плановый период 202</w:t>
      </w:r>
      <w:r w:rsidRPr="00BC53E2">
        <w:rPr>
          <w:rFonts w:ascii="Times New Roman" w:eastAsia="Calibri" w:hAnsi="Times New Roman" w:cs="Times New Roman"/>
          <w:bCs/>
          <w:color w:val="000000"/>
          <w:sz w:val="28"/>
          <w:szCs w:val="28"/>
        </w:rPr>
        <w:t>1</w:t>
      </w:r>
      <w:r w:rsidR="00950BC4" w:rsidRPr="00BC53E2">
        <w:rPr>
          <w:rFonts w:ascii="Times New Roman" w:eastAsia="Calibri" w:hAnsi="Times New Roman" w:cs="Times New Roman"/>
          <w:bCs/>
          <w:color w:val="000000"/>
          <w:sz w:val="28"/>
          <w:szCs w:val="28"/>
        </w:rPr>
        <w:t xml:space="preserve"> - 2024 годов</w:t>
      </w:r>
      <w:r w:rsidRPr="00BC53E2">
        <w:rPr>
          <w:rFonts w:ascii="Times New Roman" w:eastAsia="Calibri" w:hAnsi="Times New Roman" w:cs="Times New Roman"/>
          <w:color w:val="000000"/>
          <w:sz w:val="28"/>
          <w:szCs w:val="28"/>
        </w:rPr>
        <w:t>;</w:t>
      </w:r>
    </w:p>
    <w:p w:rsidR="00B367A3" w:rsidRPr="00BC53E2" w:rsidRDefault="004B41A7" w:rsidP="000C2BF1">
      <w:pPr>
        <w:spacing w:after="0" w:line="240" w:lineRule="auto"/>
        <w:ind w:left="0" w:firstLine="708"/>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xml:space="preserve">- целевыми </w:t>
      </w:r>
      <w:r w:rsidR="00950BC4" w:rsidRPr="00BC53E2">
        <w:rPr>
          <w:rFonts w:ascii="Times New Roman" w:eastAsia="Calibri" w:hAnsi="Times New Roman" w:cs="Times New Roman"/>
          <w:color w:val="000000"/>
          <w:sz w:val="28"/>
          <w:szCs w:val="28"/>
        </w:rPr>
        <w:t>показател</w:t>
      </w:r>
      <w:r w:rsidRPr="00BC53E2">
        <w:rPr>
          <w:rFonts w:ascii="Times New Roman" w:eastAsia="Calibri" w:hAnsi="Times New Roman" w:cs="Times New Roman"/>
          <w:color w:val="000000"/>
          <w:sz w:val="28"/>
          <w:szCs w:val="28"/>
        </w:rPr>
        <w:t>ями</w:t>
      </w:r>
      <w:r w:rsidR="00950BC4" w:rsidRPr="00BC53E2">
        <w:rPr>
          <w:rFonts w:ascii="Times New Roman" w:eastAsia="Calibri" w:hAnsi="Times New Roman" w:cs="Times New Roman"/>
          <w:color w:val="000000"/>
          <w:sz w:val="28"/>
          <w:szCs w:val="28"/>
        </w:rPr>
        <w:t xml:space="preserve"> оценки эффективности деятельности органов местного самоуправления</w:t>
      </w:r>
      <w:r w:rsidR="000C2BF1" w:rsidRPr="00BC53E2">
        <w:rPr>
          <w:rFonts w:ascii="Times New Roman" w:eastAsia="Calibri" w:hAnsi="Times New Roman" w:cs="Times New Roman"/>
          <w:color w:val="000000"/>
          <w:sz w:val="28"/>
          <w:szCs w:val="28"/>
        </w:rPr>
        <w:t>.</w:t>
      </w:r>
    </w:p>
    <w:p w:rsidR="00B367A3" w:rsidRPr="00BC53E2" w:rsidRDefault="00B367A3" w:rsidP="006036C3">
      <w:pPr>
        <w:spacing w:after="0" w:line="240" w:lineRule="auto"/>
        <w:ind w:left="0" w:firstLine="708"/>
        <w:rPr>
          <w:rFonts w:ascii="Times New Roman" w:eastAsia="Calibri" w:hAnsi="Times New Roman" w:cs="Times New Roman"/>
          <w:color w:val="000000"/>
          <w:sz w:val="28"/>
          <w:szCs w:val="28"/>
        </w:rPr>
      </w:pPr>
    </w:p>
    <w:p w:rsidR="00736582" w:rsidRPr="00BC53E2" w:rsidRDefault="00736582" w:rsidP="00736582">
      <w:pPr>
        <w:keepNext/>
        <w:keepLines/>
        <w:numPr>
          <w:ilvl w:val="0"/>
          <w:numId w:val="1"/>
        </w:numPr>
        <w:spacing w:after="0" w:line="240" w:lineRule="auto"/>
        <w:jc w:val="center"/>
        <w:outlineLvl w:val="0"/>
        <w:rPr>
          <w:rFonts w:ascii="Times New Roman" w:eastAsia="Calibri" w:hAnsi="Times New Roman" w:cstheme="majorBidi"/>
          <w:b/>
          <w:sz w:val="28"/>
          <w:szCs w:val="32"/>
        </w:rPr>
      </w:pPr>
      <w:bookmarkStart w:id="0" w:name="_Toc125966857"/>
      <w:r w:rsidRPr="00BC53E2">
        <w:rPr>
          <w:rFonts w:ascii="Times New Roman" w:eastAsia="Calibri" w:hAnsi="Times New Roman" w:cstheme="majorBidi"/>
          <w:b/>
          <w:sz w:val="28"/>
          <w:szCs w:val="32"/>
        </w:rPr>
        <w:t>Экономическое развитие</w:t>
      </w:r>
      <w:bookmarkEnd w:id="0"/>
    </w:p>
    <w:p w:rsidR="00736582" w:rsidRPr="00BC53E2" w:rsidRDefault="00736582" w:rsidP="004446FB">
      <w:pPr>
        <w:keepNext/>
        <w:keepLines/>
        <w:spacing w:after="0" w:line="240" w:lineRule="auto"/>
        <w:ind w:left="0" w:firstLine="709"/>
        <w:outlineLvl w:val="0"/>
        <w:rPr>
          <w:rFonts w:ascii="Times New Roman" w:eastAsia="Calibri" w:hAnsi="Times New Roman" w:cstheme="majorBidi"/>
          <w:b/>
          <w:sz w:val="28"/>
          <w:szCs w:val="32"/>
        </w:rPr>
      </w:pPr>
      <w:bookmarkStart w:id="1" w:name="_Toc125966858"/>
      <w:r w:rsidRPr="00BC53E2">
        <w:rPr>
          <w:rFonts w:ascii="Times New Roman" w:eastAsia="Calibri" w:hAnsi="Times New Roman" w:cstheme="majorBidi"/>
          <w:b/>
          <w:sz w:val="28"/>
          <w:szCs w:val="32"/>
        </w:rPr>
        <w:t>Основные итоги социально-экономического развития в 202</w:t>
      </w:r>
      <w:r w:rsidR="000C2BF1" w:rsidRPr="00BC53E2">
        <w:rPr>
          <w:rFonts w:ascii="Times New Roman" w:eastAsia="Calibri" w:hAnsi="Times New Roman" w:cstheme="majorBidi"/>
          <w:b/>
          <w:sz w:val="28"/>
          <w:szCs w:val="32"/>
        </w:rPr>
        <w:t>2</w:t>
      </w:r>
      <w:r w:rsidRPr="00BC53E2">
        <w:rPr>
          <w:rFonts w:ascii="Times New Roman" w:eastAsia="Calibri" w:hAnsi="Times New Roman" w:cstheme="majorBidi"/>
          <w:b/>
          <w:sz w:val="28"/>
          <w:szCs w:val="32"/>
        </w:rPr>
        <w:t xml:space="preserve"> году</w:t>
      </w:r>
      <w:bookmarkEnd w:id="1"/>
    </w:p>
    <w:p w:rsidR="00B367A3" w:rsidRPr="00BC53E2" w:rsidRDefault="00B367A3" w:rsidP="004446FB">
      <w:pPr>
        <w:spacing w:after="0" w:line="240" w:lineRule="auto"/>
        <w:ind w:left="0" w:firstLine="708"/>
        <w:rPr>
          <w:rFonts w:ascii="Times New Roman" w:eastAsia="Calibri" w:hAnsi="Times New Roman" w:cs="Times New Roman"/>
          <w:color w:val="000000"/>
          <w:sz w:val="28"/>
          <w:szCs w:val="28"/>
        </w:rPr>
      </w:pPr>
    </w:p>
    <w:p w:rsidR="00871680" w:rsidRPr="00BC53E2" w:rsidRDefault="00871680" w:rsidP="004446FB">
      <w:pPr>
        <w:spacing w:after="0" w:line="240" w:lineRule="auto"/>
        <w:ind w:left="0" w:firstLine="709"/>
        <w:rPr>
          <w:rFonts w:ascii="Times New Roman" w:hAnsi="Times New Roman" w:cs="Times New Roman"/>
          <w:bCs/>
          <w:color w:val="000000"/>
          <w:sz w:val="28"/>
          <w:szCs w:val="28"/>
          <w:shd w:val="clear" w:color="auto" w:fill="FFFFFF"/>
        </w:rPr>
      </w:pPr>
      <w:r w:rsidRPr="00BC53E2">
        <w:rPr>
          <w:rFonts w:ascii="Times New Roman" w:hAnsi="Times New Roman" w:cs="Times New Roman"/>
          <w:bCs/>
          <w:color w:val="000000"/>
          <w:sz w:val="28"/>
          <w:szCs w:val="28"/>
          <w:shd w:val="clear" w:color="auto" w:fill="FFFFFF"/>
        </w:rPr>
        <w:t>В 2022 году на Россию было наложено многочисленное количество санкций. Многие санкции носят беспрецедентный характер и предусматривают достаточно серьезные ограничения: блокировк</w:t>
      </w:r>
      <w:r w:rsidR="00B003ED" w:rsidRPr="00BC53E2">
        <w:rPr>
          <w:rFonts w:ascii="Times New Roman" w:hAnsi="Times New Roman" w:cs="Times New Roman"/>
          <w:bCs/>
          <w:color w:val="000000"/>
          <w:sz w:val="28"/>
          <w:szCs w:val="28"/>
          <w:shd w:val="clear" w:color="auto" w:fill="FFFFFF"/>
        </w:rPr>
        <w:t>и</w:t>
      </w:r>
      <w:r w:rsidRPr="00BC53E2">
        <w:rPr>
          <w:rFonts w:ascii="Times New Roman" w:hAnsi="Times New Roman" w:cs="Times New Roman"/>
          <w:bCs/>
          <w:color w:val="000000"/>
          <w:sz w:val="28"/>
          <w:szCs w:val="28"/>
          <w:shd w:val="clear" w:color="auto" w:fill="FFFFFF"/>
        </w:rPr>
        <w:t xml:space="preserve"> валютных резервов банка России; запрет на финансовые операции и отключение от системы </w:t>
      </w:r>
      <w:r w:rsidRPr="00BC53E2">
        <w:rPr>
          <w:rFonts w:ascii="Times New Roman" w:hAnsi="Times New Roman" w:cs="Times New Roman"/>
          <w:bCs/>
          <w:color w:val="000000"/>
          <w:sz w:val="28"/>
          <w:szCs w:val="28"/>
          <w:shd w:val="clear" w:color="auto" w:fill="FFFFFF"/>
          <w:lang w:val="en-US"/>
        </w:rPr>
        <w:t>SWIFT</w:t>
      </w:r>
      <w:r w:rsidRPr="00BC53E2">
        <w:rPr>
          <w:rFonts w:ascii="Times New Roman" w:hAnsi="Times New Roman" w:cs="Times New Roman"/>
          <w:bCs/>
          <w:color w:val="000000"/>
          <w:sz w:val="28"/>
          <w:szCs w:val="28"/>
          <w:shd w:val="clear" w:color="auto" w:fill="FFFFFF"/>
        </w:rPr>
        <w:t xml:space="preserve">; запрет импорта в Россию огромного перечня товаров и услуг, нефтяное эмбарго на нефть и нефтепродукты, потолок цен на нефть и др. </w:t>
      </w:r>
    </w:p>
    <w:p w:rsidR="00871680" w:rsidRPr="00BC53E2" w:rsidRDefault="00871680" w:rsidP="00871680">
      <w:pPr>
        <w:spacing w:after="0" w:line="240" w:lineRule="auto"/>
        <w:ind w:left="0" w:firstLine="709"/>
        <w:rPr>
          <w:rFonts w:ascii="Times New Roman" w:hAnsi="Times New Roman" w:cs="Times New Roman"/>
          <w:bCs/>
          <w:color w:val="000000"/>
          <w:sz w:val="28"/>
          <w:szCs w:val="28"/>
          <w:shd w:val="clear" w:color="auto" w:fill="FFFFFF"/>
        </w:rPr>
      </w:pPr>
      <w:r w:rsidRPr="00BC53E2">
        <w:rPr>
          <w:rFonts w:ascii="Times New Roman" w:hAnsi="Times New Roman" w:cs="Times New Roman"/>
          <w:bCs/>
          <w:color w:val="000000"/>
          <w:sz w:val="28"/>
          <w:szCs w:val="28"/>
          <w:shd w:val="clear" w:color="auto" w:fill="FFFFFF"/>
        </w:rPr>
        <w:t>Поддержать экономику смогли заметно выросшие цены на сырье при несильно снизившихся и сохраняющихся какое-то время объемах продаж.</w:t>
      </w:r>
    </w:p>
    <w:p w:rsidR="00871680" w:rsidRPr="00BC53E2" w:rsidRDefault="00871680" w:rsidP="00871680">
      <w:pPr>
        <w:spacing w:after="0" w:line="240" w:lineRule="auto"/>
        <w:ind w:left="0" w:firstLine="709"/>
        <w:rPr>
          <w:rFonts w:ascii="Times New Roman" w:hAnsi="Times New Roman" w:cs="Times New Roman"/>
          <w:bCs/>
          <w:color w:val="000000"/>
          <w:sz w:val="28"/>
          <w:szCs w:val="28"/>
          <w:shd w:val="clear" w:color="auto" w:fill="FFFFFF"/>
        </w:rPr>
      </w:pPr>
      <w:r w:rsidRPr="00BC53E2">
        <w:rPr>
          <w:rFonts w:ascii="Times New Roman" w:hAnsi="Times New Roman" w:cs="Times New Roman"/>
          <w:bCs/>
          <w:color w:val="000000"/>
          <w:sz w:val="28"/>
          <w:szCs w:val="28"/>
          <w:shd w:val="clear" w:color="auto" w:fill="FFFFFF"/>
        </w:rPr>
        <w:t>В 2022 году экономика России вошла в фазу экономического спада или рецессии. Уровень инфляции по итогам 2022 года составил 11,9%.</w:t>
      </w:r>
    </w:p>
    <w:p w:rsidR="00871680" w:rsidRPr="00BC53E2" w:rsidRDefault="00871680" w:rsidP="00871680">
      <w:pPr>
        <w:spacing w:after="0" w:line="240" w:lineRule="auto"/>
        <w:ind w:left="0" w:firstLine="709"/>
        <w:rPr>
          <w:rFonts w:ascii="Times New Roman" w:hAnsi="Times New Roman" w:cs="Times New Roman"/>
          <w:bCs/>
          <w:color w:val="000000"/>
          <w:sz w:val="28"/>
          <w:szCs w:val="28"/>
          <w:shd w:val="clear" w:color="auto" w:fill="FFFFFF"/>
        </w:rPr>
      </w:pPr>
      <w:r w:rsidRPr="00BC53E2">
        <w:rPr>
          <w:rFonts w:ascii="Times New Roman" w:hAnsi="Times New Roman" w:cs="Times New Roman"/>
          <w:bCs/>
          <w:color w:val="000000"/>
          <w:sz w:val="28"/>
          <w:szCs w:val="28"/>
          <w:shd w:val="clear" w:color="auto" w:fill="FFFFFF"/>
        </w:rPr>
        <w:lastRenderedPageBreak/>
        <w:t>В 2022 году можно выделить несколько значимых трендов российской экономики: переориентация внешней торговли, параллельный импорт, импортозамещение, девалютизация экономики,</w:t>
      </w:r>
      <w:r w:rsidR="00021C72" w:rsidRPr="00BC53E2">
        <w:rPr>
          <w:rFonts w:ascii="Times New Roman" w:hAnsi="Times New Roman" w:cs="Times New Roman"/>
          <w:bCs/>
          <w:color w:val="000000"/>
          <w:sz w:val="28"/>
          <w:szCs w:val="28"/>
          <w:shd w:val="clear" w:color="auto" w:fill="FFFFFF"/>
        </w:rPr>
        <w:t xml:space="preserve"> меры по стабилизации</w:t>
      </w:r>
      <w:r w:rsidRPr="00BC53E2">
        <w:rPr>
          <w:rFonts w:ascii="Times New Roman" w:hAnsi="Times New Roman" w:cs="Times New Roman"/>
          <w:bCs/>
          <w:color w:val="000000"/>
          <w:sz w:val="28"/>
          <w:szCs w:val="28"/>
          <w:shd w:val="clear" w:color="auto" w:fill="FFFFFF"/>
        </w:rPr>
        <w:t xml:space="preserve"> реальны</w:t>
      </w:r>
      <w:r w:rsidR="00021C72" w:rsidRPr="00BC53E2">
        <w:rPr>
          <w:rFonts w:ascii="Times New Roman" w:hAnsi="Times New Roman" w:cs="Times New Roman"/>
          <w:bCs/>
          <w:color w:val="000000"/>
          <w:sz w:val="28"/>
          <w:szCs w:val="28"/>
          <w:shd w:val="clear" w:color="auto" w:fill="FFFFFF"/>
        </w:rPr>
        <w:t xml:space="preserve">х </w:t>
      </w:r>
      <w:r w:rsidRPr="00BC53E2">
        <w:rPr>
          <w:rFonts w:ascii="Times New Roman" w:hAnsi="Times New Roman" w:cs="Times New Roman"/>
          <w:bCs/>
          <w:color w:val="000000"/>
          <w:sz w:val="28"/>
          <w:szCs w:val="28"/>
          <w:shd w:val="clear" w:color="auto" w:fill="FFFFFF"/>
        </w:rPr>
        <w:t>доход</w:t>
      </w:r>
      <w:r w:rsidR="00021C72" w:rsidRPr="00BC53E2">
        <w:rPr>
          <w:rFonts w:ascii="Times New Roman" w:hAnsi="Times New Roman" w:cs="Times New Roman"/>
          <w:bCs/>
          <w:color w:val="000000"/>
          <w:sz w:val="28"/>
          <w:szCs w:val="28"/>
          <w:shd w:val="clear" w:color="auto" w:fill="FFFFFF"/>
        </w:rPr>
        <w:t>ов</w:t>
      </w:r>
      <w:r w:rsidRPr="00BC53E2">
        <w:rPr>
          <w:rFonts w:ascii="Times New Roman" w:hAnsi="Times New Roman" w:cs="Times New Roman"/>
          <w:bCs/>
          <w:color w:val="000000"/>
          <w:sz w:val="28"/>
          <w:szCs w:val="28"/>
          <w:shd w:val="clear" w:color="auto" w:fill="FFFFFF"/>
        </w:rPr>
        <w:t>.</w:t>
      </w:r>
    </w:p>
    <w:p w:rsidR="00871680" w:rsidRPr="00BC53E2" w:rsidRDefault="00871680" w:rsidP="00883C7D">
      <w:pPr>
        <w:spacing w:after="0" w:line="240" w:lineRule="auto"/>
        <w:ind w:left="0" w:firstLine="709"/>
        <w:rPr>
          <w:rFonts w:ascii="Times New Roman" w:hAnsi="Times New Roman" w:cs="Times New Roman"/>
          <w:bCs/>
          <w:color w:val="000000"/>
          <w:sz w:val="28"/>
          <w:szCs w:val="28"/>
          <w:shd w:val="clear" w:color="auto" w:fill="FFFFFF"/>
        </w:rPr>
      </w:pPr>
      <w:r w:rsidRPr="00BC53E2">
        <w:rPr>
          <w:rFonts w:ascii="Times New Roman" w:hAnsi="Times New Roman" w:cs="Times New Roman"/>
          <w:bCs/>
          <w:color w:val="000000"/>
          <w:sz w:val="28"/>
          <w:szCs w:val="28"/>
          <w:shd w:val="clear" w:color="auto" w:fill="FFFFFF"/>
        </w:rPr>
        <w:t>Все это, конечно же, не могло не отразиться и на социально-экономическом положении города</w:t>
      </w:r>
      <w:r w:rsidR="00021C72" w:rsidRPr="00BC53E2">
        <w:rPr>
          <w:rFonts w:ascii="Times New Roman" w:hAnsi="Times New Roman" w:cs="Times New Roman"/>
          <w:bCs/>
          <w:color w:val="000000"/>
          <w:sz w:val="28"/>
          <w:szCs w:val="28"/>
          <w:shd w:val="clear" w:color="auto" w:fill="FFFFFF"/>
        </w:rPr>
        <w:t xml:space="preserve"> Салават</w:t>
      </w:r>
      <w:r w:rsidRPr="00BC53E2">
        <w:rPr>
          <w:rFonts w:ascii="Times New Roman" w:hAnsi="Times New Roman" w:cs="Times New Roman"/>
          <w:bCs/>
          <w:color w:val="000000"/>
          <w:sz w:val="28"/>
          <w:szCs w:val="28"/>
          <w:shd w:val="clear" w:color="auto" w:fill="FFFFFF"/>
        </w:rPr>
        <w:t>.</w:t>
      </w:r>
    </w:p>
    <w:p w:rsidR="00CC7976" w:rsidRPr="00BC53E2" w:rsidRDefault="00776AB7" w:rsidP="00CC7976">
      <w:pPr>
        <w:spacing w:after="0" w:line="240" w:lineRule="auto"/>
        <w:ind w:left="0" w:firstLine="709"/>
        <w:rPr>
          <w:rFonts w:ascii="Times New Roman" w:hAnsi="Times New Roman" w:cs="Times New Roman"/>
          <w:sz w:val="28"/>
          <w:szCs w:val="28"/>
        </w:rPr>
      </w:pPr>
      <w:r w:rsidRPr="00BC53E2">
        <w:rPr>
          <w:rFonts w:ascii="Times New Roman" w:eastAsia="Calibri"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r w:rsidR="00CC7976" w:rsidRPr="00BC53E2">
        <w:rPr>
          <w:rFonts w:ascii="Times New Roman" w:hAnsi="Times New Roman" w:cs="Times New Roman"/>
          <w:sz w:val="28"/>
          <w:szCs w:val="28"/>
        </w:rPr>
        <w:t xml:space="preserve">за 2022 год по предприятиям городского округа составил 334,7 млрд. рублей или 94,0% к уровню аналогичного периода 2021 года. </w:t>
      </w:r>
    </w:p>
    <w:p w:rsidR="00776AB7" w:rsidRPr="00BC53E2" w:rsidRDefault="00776AB7" w:rsidP="00CC7976">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Уровень безработицы снизился по сравнению с началом года с 0,83% до 0,66% на 1 января 2023 года. Число зарегистрированных безработных составило 516 человек (снижение на 140 человек).</w:t>
      </w:r>
    </w:p>
    <w:p w:rsidR="00776AB7" w:rsidRPr="00BC53E2" w:rsidRDefault="00776AB7" w:rsidP="00883C7D">
      <w:pPr>
        <w:spacing w:after="0" w:line="240" w:lineRule="auto"/>
        <w:ind w:firstLine="708"/>
        <w:rPr>
          <w:rFonts w:ascii="Times New Roman" w:hAnsi="Times New Roman" w:cs="Times New Roman"/>
          <w:sz w:val="28"/>
          <w:szCs w:val="28"/>
        </w:rPr>
      </w:pPr>
      <w:r w:rsidRPr="00BC53E2">
        <w:rPr>
          <w:rFonts w:ascii="Times New Roman" w:hAnsi="Times New Roman" w:cs="Times New Roman"/>
          <w:sz w:val="28"/>
          <w:szCs w:val="28"/>
        </w:rPr>
        <w:t>Среднемесячная начисленная заработная плата работников крупных и средних предприятий и организаций за январь-</w:t>
      </w:r>
      <w:r w:rsidR="00942912" w:rsidRPr="00BC53E2">
        <w:rPr>
          <w:rFonts w:ascii="Times New Roman" w:hAnsi="Times New Roman" w:cs="Times New Roman"/>
          <w:sz w:val="28"/>
          <w:szCs w:val="28"/>
        </w:rPr>
        <w:t>ноябрь</w:t>
      </w:r>
      <w:r w:rsidRPr="00BC53E2">
        <w:rPr>
          <w:rFonts w:ascii="Times New Roman" w:hAnsi="Times New Roman" w:cs="Times New Roman"/>
          <w:sz w:val="28"/>
          <w:szCs w:val="28"/>
        </w:rPr>
        <w:t xml:space="preserve"> 2022 года увеличилась в номинальном выражении на 12,</w:t>
      </w:r>
      <w:r w:rsidR="00942912" w:rsidRPr="00BC53E2">
        <w:rPr>
          <w:rFonts w:ascii="Times New Roman" w:hAnsi="Times New Roman" w:cs="Times New Roman"/>
          <w:sz w:val="28"/>
          <w:szCs w:val="28"/>
        </w:rPr>
        <w:t>3</w:t>
      </w:r>
      <w:r w:rsidRPr="00BC53E2">
        <w:rPr>
          <w:rFonts w:ascii="Times New Roman" w:hAnsi="Times New Roman" w:cs="Times New Roman"/>
          <w:sz w:val="28"/>
          <w:szCs w:val="28"/>
        </w:rPr>
        <w:t xml:space="preserve">%, по сравнению с аналогичным периодом 2021 года, составив </w:t>
      </w:r>
      <w:r w:rsidR="00942912" w:rsidRPr="00BC53E2">
        <w:rPr>
          <w:rFonts w:ascii="Times New Roman" w:hAnsi="Times New Roman" w:cs="Times New Roman"/>
          <w:sz w:val="28"/>
          <w:szCs w:val="28"/>
        </w:rPr>
        <w:t>55339</w:t>
      </w:r>
      <w:r w:rsidRPr="00BC53E2">
        <w:rPr>
          <w:rFonts w:ascii="Times New Roman" w:hAnsi="Times New Roman" w:cs="Times New Roman"/>
          <w:sz w:val="28"/>
          <w:szCs w:val="28"/>
        </w:rPr>
        <w:t xml:space="preserve"> рубля. </w:t>
      </w:r>
    </w:p>
    <w:p w:rsidR="00580BE5" w:rsidRPr="00BC53E2" w:rsidRDefault="00776AB7" w:rsidP="00580BE5">
      <w:pPr>
        <w:spacing w:after="120" w:line="240" w:lineRule="auto"/>
        <w:ind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Сальдированный финансовый результат</w:t>
      </w:r>
      <w:r w:rsidRPr="00BC53E2">
        <w:rPr>
          <w:rFonts w:ascii="Times New Roman" w:eastAsia="Calibri" w:hAnsi="Times New Roman" w:cs="Times New Roman"/>
          <w:color w:val="FF0000"/>
          <w:sz w:val="28"/>
          <w:szCs w:val="28"/>
        </w:rPr>
        <w:t xml:space="preserve"> </w:t>
      </w:r>
      <w:r w:rsidRPr="00BC53E2">
        <w:rPr>
          <w:rFonts w:ascii="Times New Roman" w:eastAsia="Calibri" w:hAnsi="Times New Roman" w:cs="Times New Roman"/>
          <w:sz w:val="28"/>
          <w:szCs w:val="28"/>
        </w:rPr>
        <w:t>за</w:t>
      </w:r>
      <w:r w:rsidRPr="00BC53E2">
        <w:rPr>
          <w:rFonts w:ascii="Times New Roman" w:hAnsi="Times New Roman" w:cs="Times New Roman"/>
          <w:sz w:val="28"/>
          <w:szCs w:val="28"/>
        </w:rPr>
        <w:t xml:space="preserve"> 1</w:t>
      </w:r>
      <w:r w:rsidR="00CC7976" w:rsidRPr="00BC53E2">
        <w:rPr>
          <w:rFonts w:ascii="Times New Roman" w:hAnsi="Times New Roman" w:cs="Times New Roman"/>
          <w:sz w:val="28"/>
          <w:szCs w:val="28"/>
        </w:rPr>
        <w:t>1</w:t>
      </w:r>
      <w:r w:rsidRPr="00BC53E2">
        <w:rPr>
          <w:rFonts w:ascii="Times New Roman" w:hAnsi="Times New Roman" w:cs="Times New Roman"/>
          <w:sz w:val="28"/>
          <w:szCs w:val="28"/>
        </w:rPr>
        <w:t xml:space="preserve"> месяцев 2022 года</w:t>
      </w:r>
      <w:r w:rsidRPr="00BC53E2">
        <w:rPr>
          <w:rFonts w:ascii="Times New Roman" w:eastAsia="Calibri" w:hAnsi="Times New Roman" w:cs="Times New Roman"/>
          <w:sz w:val="28"/>
          <w:szCs w:val="28"/>
        </w:rPr>
        <w:t xml:space="preserve"> составила прибыль в сумме </w:t>
      </w:r>
      <w:r w:rsidR="00CC7976" w:rsidRPr="00BC53E2">
        <w:rPr>
          <w:rFonts w:ascii="Times New Roman" w:eastAsia="Calibri" w:hAnsi="Times New Roman" w:cs="Times New Roman"/>
          <w:sz w:val="28"/>
          <w:szCs w:val="28"/>
        </w:rPr>
        <w:t>80,2 млрд. рублей, темп роста 137,0% к уровню 2021 года.</w:t>
      </w:r>
    </w:p>
    <w:p w:rsidR="00883C7D" w:rsidRPr="00BC53E2" w:rsidRDefault="00883C7D" w:rsidP="00580BE5">
      <w:pPr>
        <w:spacing w:after="120" w:line="240" w:lineRule="auto"/>
        <w:ind w:firstLine="709"/>
        <w:rPr>
          <w:rFonts w:ascii="Times New Roman" w:eastAsia="Calibri" w:hAnsi="Times New Roman" w:cs="Times New Roman"/>
          <w:color w:val="FF0000"/>
          <w:sz w:val="28"/>
          <w:szCs w:val="28"/>
        </w:rPr>
      </w:pPr>
      <w:r w:rsidRPr="00BC53E2">
        <w:rPr>
          <w:rFonts w:ascii="Times New Roman" w:eastAsia="Times New Roman" w:hAnsi="Times New Roman" w:cs="Times New Roman"/>
          <w:sz w:val="28"/>
          <w:szCs w:val="28"/>
          <w:lang w:eastAsia="ru-RU"/>
        </w:rPr>
        <w:t>Объем инвестиций, вложенных в экономику городского округа, за         9 месяцев 2022 года</w:t>
      </w:r>
      <w:r w:rsidRPr="00BC53E2">
        <w:rPr>
          <w:rFonts w:ascii="Times New Roman" w:hAnsi="Times New Roman" w:cs="Times New Roman"/>
          <w:sz w:val="28"/>
          <w:szCs w:val="28"/>
        </w:rPr>
        <w:t xml:space="preserve"> по крупным и средним предприятиям </w:t>
      </w:r>
      <w:r w:rsidRPr="00BC53E2">
        <w:rPr>
          <w:rFonts w:ascii="Times New Roman" w:eastAsia="Times New Roman" w:hAnsi="Times New Roman" w:cs="Times New Roman"/>
          <w:sz w:val="28"/>
          <w:szCs w:val="28"/>
          <w:lang w:eastAsia="ru-RU"/>
        </w:rPr>
        <w:t>составил</w:t>
      </w:r>
      <w:r w:rsidRPr="00BC53E2">
        <w:rPr>
          <w:rFonts w:ascii="Times New Roman" w:hAnsi="Times New Roman" w:cs="Times New Roman"/>
          <w:sz w:val="28"/>
          <w:szCs w:val="28"/>
        </w:rPr>
        <w:t xml:space="preserve"> </w:t>
      </w:r>
      <w:r w:rsidRPr="00BC53E2">
        <w:rPr>
          <w:rFonts w:ascii="Times New Roman" w:eastAsia="Times New Roman" w:hAnsi="Times New Roman" w:cs="Times New Roman"/>
          <w:sz w:val="28"/>
          <w:szCs w:val="28"/>
          <w:lang w:eastAsia="ru-RU"/>
        </w:rPr>
        <w:t xml:space="preserve">10,8 млрд. рублей или 75,0% к уровню прошлого года в сопоставимых ценах (по оперативным данным за 2022 год – </w:t>
      </w:r>
      <w:r w:rsidR="009263B0" w:rsidRPr="00BC53E2">
        <w:rPr>
          <w:rFonts w:ascii="Times New Roman" w:eastAsia="Times New Roman" w:hAnsi="Times New Roman" w:cs="Times New Roman"/>
          <w:sz w:val="28"/>
          <w:szCs w:val="28"/>
          <w:lang w:eastAsia="ru-RU"/>
        </w:rPr>
        <w:t>более</w:t>
      </w:r>
      <w:r w:rsidRPr="00BC53E2">
        <w:rPr>
          <w:rFonts w:ascii="Times New Roman" w:eastAsia="Times New Roman" w:hAnsi="Times New Roman" w:cs="Times New Roman"/>
          <w:sz w:val="28"/>
          <w:szCs w:val="28"/>
          <w:lang w:eastAsia="ru-RU"/>
        </w:rPr>
        <w:t xml:space="preserve"> 1</w:t>
      </w:r>
      <w:r w:rsidR="00521FC1" w:rsidRPr="00BC53E2">
        <w:rPr>
          <w:rFonts w:ascii="Times New Roman" w:eastAsia="Times New Roman" w:hAnsi="Times New Roman" w:cs="Times New Roman"/>
          <w:sz w:val="28"/>
          <w:szCs w:val="28"/>
          <w:lang w:eastAsia="ru-RU"/>
        </w:rPr>
        <w:t>6</w:t>
      </w:r>
      <w:r w:rsidRPr="00BC53E2">
        <w:rPr>
          <w:rFonts w:ascii="Times New Roman" w:eastAsia="Times New Roman" w:hAnsi="Times New Roman" w:cs="Times New Roman"/>
          <w:sz w:val="28"/>
          <w:szCs w:val="28"/>
          <w:lang w:eastAsia="ru-RU"/>
        </w:rPr>
        <w:t xml:space="preserve"> млрд. рублей).</w:t>
      </w:r>
    </w:p>
    <w:p w:rsidR="00C2603F" w:rsidRPr="00BC53E2" w:rsidRDefault="00C2603F" w:rsidP="00A430E2">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2" w:name="_Toc62229747"/>
      <w:bookmarkStart w:id="3" w:name="_Toc125966859"/>
      <w:r w:rsidRPr="00BC53E2">
        <w:rPr>
          <w:rFonts w:ascii="Times New Roman" w:eastAsiaTheme="majorEastAsia" w:hAnsi="Times New Roman" w:cstheme="majorBidi"/>
          <w:b/>
          <w:sz w:val="28"/>
          <w:szCs w:val="32"/>
        </w:rPr>
        <w:t>Промышленное производство.</w:t>
      </w:r>
      <w:bookmarkEnd w:id="2"/>
      <w:bookmarkEnd w:id="3"/>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В экономике городского округа город Салават ведущая роль принадлежит промышленности, которая определяет основные направления развития города и влияет на большинство социально-экономических показателей.</w:t>
      </w:r>
    </w:p>
    <w:p w:rsidR="005C114C" w:rsidRPr="00BC53E2" w:rsidRDefault="00A430E2" w:rsidP="005C114C">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В городе действуют 16</w:t>
      </w:r>
      <w:r w:rsidRPr="00BC53E2">
        <w:rPr>
          <w:rFonts w:ascii="Times New Roman" w:hAnsi="Times New Roman" w:cs="Times New Roman"/>
          <w:color w:val="FF0000"/>
          <w:sz w:val="28"/>
          <w:szCs w:val="28"/>
        </w:rPr>
        <w:t xml:space="preserve"> </w:t>
      </w:r>
      <w:r w:rsidRPr="00BC53E2">
        <w:rPr>
          <w:rFonts w:ascii="Times New Roman" w:hAnsi="Times New Roman" w:cs="Times New Roman"/>
          <w:sz w:val="28"/>
          <w:szCs w:val="28"/>
        </w:rPr>
        <w:t xml:space="preserve">крупных и средних промышленных предприятий. Численность работников, занятых в промышленности, составляет более 15 тыс. человек. Среднемесячная начисленная заработная плата в промышленности </w:t>
      </w:r>
      <w:r w:rsidR="005C114C" w:rsidRPr="00BC53E2">
        <w:rPr>
          <w:rFonts w:ascii="Times New Roman" w:hAnsi="Times New Roman" w:cs="Times New Roman"/>
          <w:sz w:val="28"/>
          <w:szCs w:val="28"/>
        </w:rPr>
        <w:t>за 11 месяцев 2022 года составила 74586 рублей, темп роста 115,6%.</w:t>
      </w:r>
    </w:p>
    <w:p w:rsidR="005C114C" w:rsidRPr="00BC53E2" w:rsidRDefault="00A430E2" w:rsidP="005C114C">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По итогам 2022 года объем отгруженной продукции собственного производства по виду экономической деятельности «Промышленное производство» по полному кругу организаций составил </w:t>
      </w:r>
      <w:r w:rsidR="005C114C" w:rsidRPr="00BC53E2">
        <w:rPr>
          <w:rFonts w:ascii="Times New Roman" w:hAnsi="Times New Roman" w:cs="Times New Roman"/>
          <w:sz w:val="28"/>
          <w:szCs w:val="28"/>
        </w:rPr>
        <w:t>317,3 млрд. рублей или 92,4% к уровню 2021 года.</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Снижение темпов роста промышленного производства в 2022 году связано с замедлением темпов развития экономики в условиях санкций. Если в 1 квартале 2022 года промышленность города активно восстанавливалась от пандемии (по итогам 1 квартала 2022 года темп роста объема отгруженной продукции составлял 136,0% к уровню 2021 года, по итогам 1 полугодия - </w:t>
      </w:r>
      <w:r w:rsidRPr="00BC53E2">
        <w:rPr>
          <w:rFonts w:ascii="Times New Roman" w:hAnsi="Times New Roman" w:cs="Times New Roman"/>
          <w:sz w:val="28"/>
          <w:szCs w:val="28"/>
        </w:rPr>
        <w:lastRenderedPageBreak/>
        <w:t>113,9%), то во втором полугодии на сокращение объемов производства повлияли западные санкции и разрыв логистических цепочек, которые в первую очередь коснулись нефтяной и нефтеперерабатывающей отрасли, а именн</w:t>
      </w:r>
      <w:r w:rsidR="0089551E" w:rsidRPr="00BC53E2">
        <w:rPr>
          <w:rFonts w:ascii="Times New Roman" w:hAnsi="Times New Roman" w:cs="Times New Roman"/>
          <w:sz w:val="28"/>
          <w:szCs w:val="28"/>
        </w:rPr>
        <w:t>о</w:t>
      </w:r>
      <w:r w:rsidRPr="00BC53E2">
        <w:rPr>
          <w:rFonts w:ascii="Times New Roman" w:hAnsi="Times New Roman" w:cs="Times New Roman"/>
          <w:sz w:val="28"/>
          <w:szCs w:val="28"/>
        </w:rPr>
        <w:t xml:space="preserve">: градообразующего предприятия ООО «Газпром нефтехим Салават». </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Удельный вес продукции ООО «Газпром нефтехим Салават» (вид экономической деятельности «Производство нефтепродуктов») в общем объеме отгруженной продукции по полному кругу предприятий составил более 8</w:t>
      </w:r>
      <w:r w:rsidR="00E86EBB" w:rsidRPr="00BC53E2">
        <w:rPr>
          <w:rFonts w:ascii="Times New Roman" w:hAnsi="Times New Roman" w:cs="Times New Roman"/>
          <w:sz w:val="28"/>
          <w:szCs w:val="28"/>
        </w:rPr>
        <w:t>0</w:t>
      </w:r>
      <w:r w:rsidRPr="00BC53E2">
        <w:rPr>
          <w:rFonts w:ascii="Times New Roman" w:hAnsi="Times New Roman" w:cs="Times New Roman"/>
          <w:sz w:val="28"/>
          <w:szCs w:val="28"/>
        </w:rPr>
        <w:t xml:space="preserve">%. </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По оперативным итогам за 2022 год объем производства продукции ООО «Газпром нефтехим Салават» снизился на 6,8%, объем отгрузки - на 17,5% по сравнению с уровнем 2021 года, </w:t>
      </w:r>
      <w:r w:rsidRPr="00BC53E2">
        <w:rPr>
          <w:rFonts w:ascii="Times New Roman" w:eastAsia="Times New Roman" w:hAnsi="Times New Roman"/>
          <w:sz w:val="28"/>
          <w:szCs w:val="28"/>
        </w:rPr>
        <w:t xml:space="preserve">что связано со снижением объемов отгруженной продукции в условиях введения санкций, в том числе на экспорт. Несмотря на это, </w:t>
      </w:r>
      <w:r w:rsidRPr="00BC53E2">
        <w:rPr>
          <w:rFonts w:ascii="Times New Roman" w:eastAsia="Times New Roman" w:hAnsi="Times New Roman" w:cs="Times New Roman"/>
          <w:sz w:val="28"/>
          <w:szCs w:val="28"/>
          <w:lang w:eastAsia="ru-RU"/>
        </w:rPr>
        <w:t>ООО «Газпром нефтехим Салават» разработало мероприятия по импортозамещению, продолжает реализацию крупных инвестпроектов.</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Санкционная политика отразилась и на деятельности второго крупнейшего предприятия города - АО «Салаватстекло» (вид экономической деятельности «Производство прочих неметаллических минеральных продуктов»), удельный вес продукции которого в объеме отгруженной продукции по полному кругу предприятий за 2022 год составил 3,3%. В 2022 году объем производства продукции снизился на 13,1%, объем отгрузки продукции –на 14,9% к уровню 2021 года.</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В то же время санкции оказали положительное влияние на деятельность предприятий машиностроительного, оборонного комплекса, где, </w:t>
      </w:r>
      <w:r w:rsidRPr="00BC53E2">
        <w:rPr>
          <w:rFonts w:ascii="Times New Roman" w:eastAsia="Times New Roman" w:hAnsi="Times New Roman" w:cs="Times New Roman"/>
          <w:sz w:val="28"/>
          <w:szCs w:val="28"/>
          <w:lang w:eastAsia="ru-RU"/>
        </w:rPr>
        <w:t xml:space="preserve">наоборот, есть рост заказов в рамках импортозамещения. </w:t>
      </w:r>
      <w:r w:rsidRPr="00BC53E2">
        <w:rPr>
          <w:rFonts w:ascii="Times New Roman" w:hAnsi="Times New Roman" w:cs="Times New Roman"/>
          <w:sz w:val="28"/>
          <w:szCs w:val="28"/>
        </w:rPr>
        <w:t xml:space="preserve">  Вид экономической деятельности «Производство машин и оборудования» представлен предприятиями АО «Салаватнефтемаш» и ООО «Салаватгидравлика».</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Наиболее крупное предприятие этого вида экономической деятельности - АО «Салаватнефтемаш».  В 2022 году темп роста объемов производства составил 139,7%, отгруженной промышленной продукции -  133,6% к уровню 2021 года. </w:t>
      </w:r>
    </w:p>
    <w:p w:rsidR="00A430E2" w:rsidRPr="00BC53E2" w:rsidRDefault="00A430E2" w:rsidP="00A430E2">
      <w:pPr>
        <w:spacing w:after="0" w:line="240"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ООО «Салаватгидравлика» из своей производственной программы полностью исключило гражданские изделия и выпускает продукцию исключительно в рамках государственного оборонного заказа, производственные мощности предприятия используются на 100%.</w:t>
      </w:r>
    </w:p>
    <w:p w:rsidR="009E6D1F" w:rsidRPr="00BC53E2" w:rsidRDefault="009E6D1F" w:rsidP="00A430E2">
      <w:pPr>
        <w:keepNext/>
        <w:keepLines/>
        <w:spacing w:before="240" w:after="0" w:line="240" w:lineRule="auto"/>
        <w:ind w:left="0" w:firstLine="709"/>
        <w:outlineLvl w:val="0"/>
        <w:rPr>
          <w:rFonts w:ascii="Times New Roman" w:eastAsia="Calibri" w:hAnsi="Times New Roman" w:cs="Times New Roman"/>
          <w:b/>
          <w:bCs/>
          <w:sz w:val="28"/>
          <w:szCs w:val="28"/>
        </w:rPr>
      </w:pPr>
      <w:bookmarkStart w:id="4" w:name="_Toc125966860"/>
      <w:r w:rsidRPr="00BC53E2">
        <w:rPr>
          <w:rFonts w:ascii="Times New Roman" w:eastAsia="Calibri" w:hAnsi="Times New Roman" w:cstheme="majorBidi"/>
          <w:b/>
          <w:sz w:val="28"/>
          <w:szCs w:val="32"/>
        </w:rPr>
        <w:t>Потребительский рынок</w:t>
      </w:r>
      <w:bookmarkEnd w:id="4"/>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rPr>
      </w:pPr>
      <w:r w:rsidRPr="00BC53E2">
        <w:rPr>
          <w:rFonts w:ascii="Times New Roman" w:eastAsia="Calibri" w:hAnsi="Times New Roman" w:cs="Times New Roman"/>
          <w:bCs/>
          <w:sz w:val="28"/>
          <w:szCs w:val="28"/>
        </w:rPr>
        <w:t>Потребительский рынок городского округа представлен 1298 объектами потребительского рынка, из них 390 предприятий (объекта) бытового обслуживания населения, 211 предприятий общественного питания.</w:t>
      </w:r>
    </w:p>
    <w:p w:rsidR="009E6D1F" w:rsidRPr="00BC53E2" w:rsidRDefault="009E6D1F" w:rsidP="009E6D1F">
      <w:pPr>
        <w:spacing w:after="0" w:line="240" w:lineRule="auto"/>
        <w:ind w:left="0" w:right="-1" w:firstLine="708"/>
        <w:rPr>
          <w:rFonts w:ascii="Times New Roman" w:hAnsi="Times New Roman"/>
          <w:sz w:val="28"/>
        </w:rPr>
      </w:pPr>
      <w:r w:rsidRPr="00BC53E2">
        <w:rPr>
          <w:rFonts w:ascii="Times New Roman" w:eastAsia="Calibri" w:hAnsi="Times New Roman" w:cs="Times New Roman"/>
          <w:bCs/>
          <w:sz w:val="28"/>
          <w:szCs w:val="28"/>
          <w:shd w:val="clear" w:color="auto" w:fill="FFFFFF" w:themeFill="background1"/>
        </w:rPr>
        <w:t xml:space="preserve">По итогам 2022 года по оценке оборот розничной торговли достиг 30303,43 млн. руб., </w:t>
      </w:r>
      <w:r w:rsidRPr="00BC53E2">
        <w:rPr>
          <w:rFonts w:ascii="Times New Roman" w:hAnsi="Times New Roman"/>
          <w:sz w:val="28"/>
        </w:rPr>
        <w:t xml:space="preserve">в сопоставимых ценах к предыдущему году – 98%. </w:t>
      </w:r>
      <w:r w:rsidRPr="00BC53E2">
        <w:rPr>
          <w:rFonts w:ascii="Times New Roman" w:eastAsia="Calibri" w:hAnsi="Times New Roman" w:cs="Times New Roman"/>
          <w:bCs/>
          <w:sz w:val="28"/>
          <w:szCs w:val="28"/>
          <w:shd w:val="clear" w:color="auto" w:fill="FFFFFF" w:themeFill="background1"/>
        </w:rPr>
        <w:t>Объем розничного товарооборота на душу населения составил 206,6 тыс. руб., что на 10,1 тыс. рублей выше, чем в 2021 г.</w:t>
      </w:r>
      <w:r w:rsidRPr="00BC53E2">
        <w:rPr>
          <w:rFonts w:ascii="Times New Roman" w:eastAsia="Calibri" w:hAnsi="Times New Roman" w:cs="Times New Roman"/>
          <w:bCs/>
          <w:sz w:val="28"/>
          <w:szCs w:val="28"/>
        </w:rPr>
        <w:t xml:space="preserve"> </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Оборот общественного питания за 2022 год по оценочным данным достиг 694,86 млн. руб. в сопоставимых ценах к предыдущему году – 97%. Оборот общественного питания на душу населения составил 4,7 тыс. руб.</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shd w:val="clear" w:color="auto" w:fill="FFFFFF" w:themeFill="background1"/>
        </w:rPr>
        <w:t>Объем реализации платных услуг населению по оценке в 2022 году составил 2968,44 млн. руб, в сопоставимых ценах к предыдущему году – 102,7%.</w:t>
      </w:r>
      <w:r w:rsidRPr="00BC53E2">
        <w:rPr>
          <w:rFonts w:ascii="Times New Roman" w:eastAsia="Calibri" w:hAnsi="Times New Roman" w:cs="Times New Roman"/>
          <w:sz w:val="28"/>
          <w:szCs w:val="28"/>
        </w:rPr>
        <w:t xml:space="preserve"> Объем реализации платных услуг на душу населения составил 20,2 тыс. руб. </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rPr>
      </w:pPr>
      <w:r w:rsidRPr="00BC53E2">
        <w:rPr>
          <w:rFonts w:ascii="Times New Roman" w:eastAsia="Calibri" w:hAnsi="Times New Roman" w:cs="Times New Roman"/>
          <w:bCs/>
          <w:sz w:val="28"/>
          <w:szCs w:val="28"/>
          <w:shd w:val="clear" w:color="auto" w:fill="FFFFFF" w:themeFill="background1"/>
        </w:rPr>
        <w:t>За отчетный год в городском округе введено 23 предприяти</w:t>
      </w:r>
      <w:r w:rsidR="00B31D5A" w:rsidRPr="00BC53E2">
        <w:rPr>
          <w:rFonts w:ascii="Times New Roman" w:eastAsia="Calibri" w:hAnsi="Times New Roman" w:cs="Times New Roman"/>
          <w:bCs/>
          <w:sz w:val="28"/>
          <w:szCs w:val="28"/>
          <w:shd w:val="clear" w:color="auto" w:fill="FFFFFF" w:themeFill="background1"/>
        </w:rPr>
        <w:t>я</w:t>
      </w:r>
      <w:r w:rsidRPr="00BC53E2">
        <w:rPr>
          <w:rFonts w:ascii="Times New Roman" w:eastAsia="Calibri" w:hAnsi="Times New Roman" w:cs="Times New Roman"/>
          <w:bCs/>
          <w:sz w:val="28"/>
          <w:szCs w:val="28"/>
          <w:shd w:val="clear" w:color="auto" w:fill="FFFFFF" w:themeFill="background1"/>
        </w:rPr>
        <w:t xml:space="preserve"> торговли (4 аптеки «Апрель», 1 аптека «Фармленд», 1 «Пятерочка», 2 супермаркета «Чижик», ресторан доставки «Фудзияма», магазин «</w:t>
      </w:r>
      <w:r w:rsidRPr="00BC53E2">
        <w:rPr>
          <w:rFonts w:ascii="Times New Roman" w:eastAsia="Calibri" w:hAnsi="Times New Roman" w:cs="Times New Roman"/>
          <w:bCs/>
          <w:sz w:val="28"/>
          <w:szCs w:val="28"/>
          <w:shd w:val="clear" w:color="auto" w:fill="FFFFFF" w:themeFill="background1"/>
          <w:lang w:val="en-US"/>
        </w:rPr>
        <w:t>Vin</w:t>
      </w:r>
      <w:r w:rsidRPr="00BC53E2">
        <w:rPr>
          <w:rFonts w:ascii="Times New Roman" w:eastAsia="Calibri" w:hAnsi="Times New Roman" w:cs="Times New Roman"/>
          <w:bCs/>
          <w:sz w:val="28"/>
          <w:szCs w:val="28"/>
          <w:shd w:val="clear" w:color="auto" w:fill="FFFFFF" w:themeFill="background1"/>
        </w:rPr>
        <w:t xml:space="preserve"> </w:t>
      </w:r>
      <w:r w:rsidRPr="00BC53E2">
        <w:rPr>
          <w:rFonts w:ascii="Times New Roman" w:eastAsia="Calibri" w:hAnsi="Times New Roman" w:cs="Times New Roman"/>
          <w:bCs/>
          <w:sz w:val="28"/>
          <w:szCs w:val="28"/>
          <w:shd w:val="clear" w:color="auto" w:fill="FFFFFF" w:themeFill="background1"/>
          <w:lang w:val="en-US"/>
        </w:rPr>
        <w:t>plus</w:t>
      </w:r>
      <w:r w:rsidRPr="00BC53E2">
        <w:rPr>
          <w:rFonts w:ascii="Times New Roman" w:eastAsia="Calibri" w:hAnsi="Times New Roman" w:cs="Times New Roman"/>
          <w:bCs/>
          <w:sz w:val="28"/>
          <w:szCs w:val="28"/>
          <w:shd w:val="clear" w:color="auto" w:fill="FFFFFF" w:themeFill="background1"/>
        </w:rPr>
        <w:t xml:space="preserve">» и т.д.). </w:t>
      </w:r>
      <w:r w:rsidRPr="00BC53E2">
        <w:rPr>
          <w:rFonts w:ascii="Times New Roman" w:eastAsia="Calibri" w:hAnsi="Times New Roman" w:cs="Times New Roman"/>
          <w:bCs/>
          <w:sz w:val="28"/>
          <w:szCs w:val="28"/>
        </w:rPr>
        <w:t>Объем инвестиций за счет собственных средств организаций составил более 81 млн. рублей.</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rPr>
      </w:pPr>
      <w:r w:rsidRPr="00BC53E2">
        <w:rPr>
          <w:rFonts w:ascii="Times New Roman" w:eastAsia="Calibri" w:hAnsi="Times New Roman" w:cs="Times New Roman"/>
          <w:bCs/>
          <w:sz w:val="28"/>
          <w:szCs w:val="28"/>
        </w:rPr>
        <w:t xml:space="preserve">Обеспеченность городского округа торговыми площадями составляет 893,12 кв. м на 1000 человек, при нормативе 534 кв.м, или </w:t>
      </w:r>
      <w:r w:rsidR="00AD0164" w:rsidRPr="00BC53E2">
        <w:rPr>
          <w:rFonts w:ascii="Times New Roman" w:eastAsia="Calibri" w:hAnsi="Times New Roman" w:cs="Times New Roman"/>
          <w:bCs/>
          <w:sz w:val="28"/>
          <w:szCs w:val="28"/>
        </w:rPr>
        <w:t>167,25 %</w:t>
      </w:r>
      <w:r w:rsidRPr="00BC53E2">
        <w:rPr>
          <w:rFonts w:ascii="Times New Roman" w:eastAsia="Calibri" w:hAnsi="Times New Roman" w:cs="Times New Roman"/>
          <w:bCs/>
          <w:sz w:val="28"/>
          <w:szCs w:val="28"/>
        </w:rPr>
        <w:t>.        Наблюдается средний темп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16</w:t>
      </w:r>
      <w:r w:rsidR="002257D7" w:rsidRPr="00BC53E2">
        <w:rPr>
          <w:rFonts w:ascii="Times New Roman" w:eastAsia="Calibri" w:hAnsi="Times New Roman" w:cs="Times New Roman"/>
          <w:bCs/>
          <w:sz w:val="28"/>
          <w:szCs w:val="28"/>
        </w:rPr>
        <w:t>7</w:t>
      </w:r>
      <w:r w:rsidRPr="00BC53E2">
        <w:rPr>
          <w:rFonts w:ascii="Times New Roman" w:eastAsia="Calibri" w:hAnsi="Times New Roman" w:cs="Times New Roman"/>
          <w:bCs/>
          <w:sz w:val="28"/>
          <w:szCs w:val="28"/>
        </w:rPr>
        <w:t xml:space="preserve"> объектов.</w:t>
      </w:r>
    </w:p>
    <w:p w:rsidR="009E6D1F" w:rsidRPr="00BC53E2" w:rsidRDefault="009E6D1F" w:rsidP="009E6D1F">
      <w:pPr>
        <w:shd w:val="clear" w:color="auto" w:fill="FFFFFF" w:themeFill="background1"/>
        <w:spacing w:after="0" w:line="240" w:lineRule="auto"/>
        <w:ind w:left="0" w:firstLine="708"/>
        <w:rPr>
          <w:rFonts w:ascii="Times New Roman" w:hAnsi="Times New Roman" w:cs="Times New Roman"/>
          <w:sz w:val="28"/>
          <w:szCs w:val="28"/>
          <w:shd w:val="clear" w:color="auto" w:fill="FFFFFF"/>
        </w:rPr>
      </w:pPr>
      <w:r w:rsidRPr="00BC53E2">
        <w:rPr>
          <w:rFonts w:ascii="Times New Roman" w:eastAsia="Calibri" w:hAnsi="Times New Roman" w:cs="Times New Roman"/>
          <w:bCs/>
          <w:sz w:val="28"/>
          <w:szCs w:val="28"/>
        </w:rPr>
        <w:t xml:space="preserve">С начала 2022 года на территории городского округа в целях обеспечения населения города сельскохозяйственной продукцией было проведено 35 сельскохозяйственных ярмарок. Каждую субботу проходили ярмарки на территории ТСК «Городской рынок </w:t>
      </w:r>
      <w:r w:rsidR="00B31D5A" w:rsidRPr="00BC53E2">
        <w:rPr>
          <w:rFonts w:ascii="Times New Roman" w:eastAsia="Calibri" w:hAnsi="Times New Roman" w:cs="Times New Roman"/>
          <w:bCs/>
          <w:sz w:val="28"/>
          <w:szCs w:val="28"/>
        </w:rPr>
        <w:t>«</w:t>
      </w:r>
      <w:r w:rsidRPr="00BC53E2">
        <w:rPr>
          <w:rFonts w:ascii="Times New Roman" w:eastAsia="Calibri" w:hAnsi="Times New Roman" w:cs="Times New Roman"/>
          <w:bCs/>
          <w:sz w:val="28"/>
          <w:szCs w:val="28"/>
        </w:rPr>
        <w:t>Аструм». В этом году с инициативой выступил гипермаркет «Магнит» о проведении на их территории по пр. З. Валиди 4 сельскохозяйственных ярмарок. По многочисленным просьбам горожан, площадь им.Ленина в 2022 году также была задействована, здесь прошли 3 сельскохозяйственные ярмарки. Проведено 22 универсальны</w:t>
      </w:r>
      <w:r w:rsidR="00B31D5A" w:rsidRPr="00BC53E2">
        <w:rPr>
          <w:rFonts w:ascii="Times New Roman" w:eastAsia="Calibri" w:hAnsi="Times New Roman" w:cs="Times New Roman"/>
          <w:bCs/>
          <w:sz w:val="28"/>
          <w:szCs w:val="28"/>
        </w:rPr>
        <w:t>х</w:t>
      </w:r>
      <w:r w:rsidRPr="00BC53E2">
        <w:rPr>
          <w:rFonts w:ascii="Times New Roman" w:eastAsia="Calibri" w:hAnsi="Times New Roman" w:cs="Times New Roman"/>
          <w:bCs/>
          <w:sz w:val="28"/>
          <w:szCs w:val="28"/>
        </w:rPr>
        <w:t xml:space="preserve"> ярмарки (</w:t>
      </w:r>
      <w:r w:rsidR="00B31D5A" w:rsidRPr="00BC53E2">
        <w:rPr>
          <w:rFonts w:ascii="Times New Roman" w:eastAsia="Calibri" w:hAnsi="Times New Roman" w:cs="Times New Roman"/>
          <w:bCs/>
          <w:sz w:val="28"/>
          <w:szCs w:val="28"/>
        </w:rPr>
        <w:t>в</w:t>
      </w:r>
      <w:r w:rsidRPr="00BC53E2">
        <w:rPr>
          <w:rFonts w:ascii="Times New Roman" w:eastAsia="Calibri" w:hAnsi="Times New Roman" w:cs="Times New Roman"/>
          <w:bCs/>
          <w:sz w:val="28"/>
          <w:szCs w:val="28"/>
        </w:rPr>
        <w:t xml:space="preserve">сероссийская ярмарка, </w:t>
      </w:r>
      <w:r w:rsidR="00B31D5A" w:rsidRPr="00BC53E2">
        <w:rPr>
          <w:rFonts w:ascii="Times New Roman" w:eastAsia="Calibri" w:hAnsi="Times New Roman" w:cs="Times New Roman"/>
          <w:bCs/>
          <w:sz w:val="28"/>
          <w:szCs w:val="28"/>
        </w:rPr>
        <w:t>б</w:t>
      </w:r>
      <w:r w:rsidRPr="00BC53E2">
        <w:rPr>
          <w:rFonts w:ascii="Times New Roman" w:eastAsia="Calibri" w:hAnsi="Times New Roman" w:cs="Times New Roman"/>
          <w:bCs/>
          <w:sz w:val="28"/>
          <w:szCs w:val="28"/>
        </w:rPr>
        <w:t xml:space="preserve">елорусская ярмарка). </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lang w:val="ba-RU"/>
        </w:rPr>
      </w:pPr>
      <w:r w:rsidRPr="00BC53E2">
        <w:rPr>
          <w:rFonts w:ascii="Times New Roman" w:hAnsi="Times New Roman" w:cs="Times New Roman"/>
          <w:sz w:val="28"/>
          <w:szCs w:val="28"/>
          <w:shd w:val="clear" w:color="auto" w:fill="FFFFFF"/>
          <w:lang w:val="ba-RU"/>
        </w:rPr>
        <w:t xml:space="preserve">В рамках поручения Главы РБ по итогам заседания Оперативного штаба по обеспечению социально-экономического развития Управлением совместно с предпринимателями проводится работа по обустройству мест уличной торговли для сбыта населением собственной продукции, выращенной на приусадебных и садовых участках. Первоначально были определены места, где бабушки и дедушки постоянно ведут торговлю. </w:t>
      </w:r>
      <w:r w:rsidRPr="00BC53E2">
        <w:rPr>
          <w:rFonts w:ascii="Times New Roman" w:hAnsi="Times New Roman" w:cs="Times New Roman"/>
          <w:sz w:val="28"/>
          <w:szCs w:val="28"/>
          <w:shd w:val="clear" w:color="auto" w:fill="FFFFFF"/>
        </w:rPr>
        <w:t>На протяжении всего лета и осени обустраивали бесплатные торговые места, где жители могут продавать овощи, фрукты, маринады, варенье, компоты и другую продукцию, выращенную на огородах и изготовленную собственными руками. Выезжали и общались с теми, кто непосредственно пользуется этими рядами. В итоге где-то добавляли ряды, где-то убирали и перемещали в другие точки города. Самое важное, старались создать более комфортные условия для торговли. Силами Администрации было установлено 27 торговых рядов. Порядка 11 рядов установлено предпринимателями города. По предварительным подсчетам необходимо ещё порядка 10-15 таких рядов в местах, где наши горожане смогут торговать своей продукцией.  Эта работа будет продолжена в 2023 году.</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rPr>
      </w:pPr>
      <w:r w:rsidRPr="00BC53E2">
        <w:rPr>
          <w:rFonts w:ascii="Times New Roman" w:eastAsia="Calibri" w:hAnsi="Times New Roman" w:cs="Times New Roman"/>
          <w:bCs/>
          <w:sz w:val="28"/>
          <w:szCs w:val="28"/>
        </w:rPr>
        <w:lastRenderedPageBreak/>
        <w:t>Управление</w:t>
      </w:r>
      <w:r w:rsidR="006806F6" w:rsidRPr="00BC53E2">
        <w:rPr>
          <w:rFonts w:ascii="Times New Roman" w:eastAsia="Calibri" w:hAnsi="Times New Roman" w:cs="Times New Roman"/>
          <w:bCs/>
          <w:sz w:val="28"/>
          <w:szCs w:val="28"/>
        </w:rPr>
        <w:t xml:space="preserve"> по</w:t>
      </w:r>
      <w:r w:rsidRPr="00BC53E2">
        <w:rPr>
          <w:rFonts w:ascii="Times New Roman" w:eastAsia="Calibri" w:hAnsi="Times New Roman" w:cs="Times New Roman"/>
          <w:bCs/>
          <w:sz w:val="28"/>
          <w:szCs w:val="28"/>
        </w:rPr>
        <w:t xml:space="preserve"> предпринимательств</w:t>
      </w:r>
      <w:r w:rsidR="006806F6" w:rsidRPr="00BC53E2">
        <w:rPr>
          <w:rFonts w:ascii="Times New Roman" w:eastAsia="Calibri" w:hAnsi="Times New Roman" w:cs="Times New Roman"/>
          <w:bCs/>
          <w:sz w:val="28"/>
          <w:szCs w:val="28"/>
        </w:rPr>
        <w:t>у</w:t>
      </w:r>
      <w:r w:rsidRPr="00BC53E2">
        <w:rPr>
          <w:rFonts w:ascii="Times New Roman" w:eastAsia="Calibri" w:hAnsi="Times New Roman" w:cs="Times New Roman"/>
          <w:bCs/>
          <w:sz w:val="28"/>
          <w:szCs w:val="28"/>
        </w:rPr>
        <w:t xml:space="preserve"> и туризм</w:t>
      </w:r>
      <w:r w:rsidR="006806F6" w:rsidRPr="00BC53E2">
        <w:rPr>
          <w:rFonts w:ascii="Times New Roman" w:eastAsia="Calibri" w:hAnsi="Times New Roman" w:cs="Times New Roman"/>
          <w:bCs/>
          <w:sz w:val="28"/>
          <w:szCs w:val="28"/>
        </w:rPr>
        <w:t>у</w:t>
      </w:r>
      <w:r w:rsidRPr="00BC53E2">
        <w:rPr>
          <w:rFonts w:ascii="Times New Roman" w:eastAsia="Calibri" w:hAnsi="Times New Roman" w:cs="Times New Roman"/>
          <w:bCs/>
          <w:sz w:val="28"/>
          <w:szCs w:val="28"/>
        </w:rPr>
        <w:t xml:space="preserve"> (далее -УПиТ) осуществляло еженедельный оперативный мониторинг и контроль за состоянием розничных цен на предприятиях торговли различных форматов по 32 наименованиям продовольственных товаров и 20 наименованиям непродовольственных товаров согласно перечню конкретных розничных торговых объектов различных форматов. В перечень вход</w:t>
      </w:r>
      <w:r w:rsidR="006806F6" w:rsidRPr="00BC53E2">
        <w:rPr>
          <w:rFonts w:ascii="Times New Roman" w:eastAsia="Calibri" w:hAnsi="Times New Roman" w:cs="Times New Roman"/>
          <w:bCs/>
          <w:sz w:val="28"/>
          <w:szCs w:val="28"/>
        </w:rPr>
        <w:t>я</w:t>
      </w:r>
      <w:r w:rsidRPr="00BC53E2">
        <w:rPr>
          <w:rFonts w:ascii="Times New Roman" w:eastAsia="Calibri" w:hAnsi="Times New Roman" w:cs="Times New Roman"/>
          <w:bCs/>
          <w:sz w:val="28"/>
          <w:szCs w:val="28"/>
        </w:rPr>
        <w:t>т 3 сетевых магазина федеральных сетей, 3 сетевых магазина региональных сетей, 3 несетевых магазина и 1 торговый центр.</w:t>
      </w:r>
    </w:p>
    <w:p w:rsidR="009E6D1F" w:rsidRPr="00BC53E2" w:rsidRDefault="009E6D1F" w:rsidP="009E6D1F">
      <w:pPr>
        <w:shd w:val="clear" w:color="auto" w:fill="FFFFFF" w:themeFill="background1"/>
        <w:spacing w:after="0" w:line="240" w:lineRule="auto"/>
        <w:ind w:left="0" w:firstLine="708"/>
        <w:rPr>
          <w:rFonts w:ascii="Times New Roman" w:eastAsia="Calibri" w:hAnsi="Times New Roman" w:cs="Times New Roman"/>
          <w:bCs/>
          <w:sz w:val="28"/>
          <w:szCs w:val="28"/>
        </w:rPr>
      </w:pPr>
      <w:r w:rsidRPr="00BC53E2">
        <w:rPr>
          <w:rFonts w:ascii="Times New Roman" w:eastAsia="Calibri" w:hAnsi="Times New Roman" w:cs="Times New Roman"/>
          <w:bCs/>
          <w:sz w:val="28"/>
          <w:szCs w:val="28"/>
        </w:rPr>
        <w:t>Данные мониторинга еженедельно передавались в Министерство торговли и услуг Республики Башкортостан.</w:t>
      </w:r>
    </w:p>
    <w:p w:rsidR="00DA206E" w:rsidRPr="00BC53E2" w:rsidRDefault="009E6D1F" w:rsidP="00FB6C55">
      <w:pPr>
        <w:shd w:val="clear" w:color="auto" w:fill="FFFFFF" w:themeFill="background1"/>
        <w:spacing w:after="0" w:line="240" w:lineRule="auto"/>
        <w:ind w:left="0" w:firstLine="708"/>
        <w:rPr>
          <w:rFonts w:ascii="Times New Roman" w:eastAsia="Calibri" w:hAnsi="Times New Roman" w:cs="Times New Roman"/>
          <w:b/>
          <w:bCs/>
          <w:sz w:val="28"/>
          <w:szCs w:val="28"/>
        </w:rPr>
      </w:pPr>
      <w:r w:rsidRPr="00BC53E2">
        <w:rPr>
          <w:rFonts w:ascii="Times New Roman" w:hAnsi="Times New Roman"/>
          <w:sz w:val="28"/>
          <w:szCs w:val="28"/>
        </w:rPr>
        <w:t xml:space="preserve">Специалисты </w:t>
      </w:r>
      <w:r w:rsidRPr="00BC53E2">
        <w:rPr>
          <w:rFonts w:ascii="Times New Roman" w:eastAsia="Calibri" w:hAnsi="Times New Roman" w:cs="Times New Roman"/>
          <w:bCs/>
          <w:sz w:val="28"/>
          <w:szCs w:val="28"/>
        </w:rPr>
        <w:t xml:space="preserve">УПиТ </w:t>
      </w:r>
      <w:r w:rsidRPr="00BC53E2">
        <w:rPr>
          <w:rFonts w:ascii="Times New Roman" w:hAnsi="Times New Roman"/>
          <w:sz w:val="28"/>
          <w:szCs w:val="28"/>
        </w:rPr>
        <w:t xml:space="preserve">вели работу в части регулирования деятельности в области производства и оборота этилового спирта, алкогольной и спиртосодержащей продукции на территории городского округа город Салават. </w:t>
      </w:r>
      <w:r w:rsidRPr="00BC53E2">
        <w:rPr>
          <w:rFonts w:ascii="Times New Roman" w:hAnsi="Times New Roman" w:cs="Times New Roman"/>
          <w:sz w:val="28"/>
        </w:rPr>
        <w:t>Количество лицензиатов. По данным Министерства торговли и услуг РБ на 01.10.2022г. на территории городского округа город Салават Республики Башкортостан</w:t>
      </w:r>
      <w:r w:rsidRPr="00BC53E2">
        <w:t xml:space="preserve"> </w:t>
      </w:r>
      <w:r w:rsidRPr="00BC53E2">
        <w:rPr>
          <w:rFonts w:ascii="Times New Roman" w:hAnsi="Times New Roman" w:cs="Times New Roman"/>
          <w:sz w:val="28"/>
          <w:szCs w:val="28"/>
        </w:rPr>
        <w:t>281</w:t>
      </w:r>
      <w:r w:rsidRPr="00BC53E2">
        <w:rPr>
          <w:rFonts w:ascii="Times New Roman" w:hAnsi="Times New Roman" w:cs="Times New Roman"/>
          <w:sz w:val="28"/>
        </w:rPr>
        <w:t>лицензиатов (включая ИП). осуществляющих розничную продажу алкогольной продукции.</w:t>
      </w:r>
    </w:p>
    <w:p w:rsidR="008E0E40" w:rsidRPr="00BC53E2" w:rsidRDefault="008E0E40" w:rsidP="008E0E40">
      <w:pPr>
        <w:keepNext/>
        <w:keepLines/>
        <w:spacing w:before="240" w:after="0" w:line="240" w:lineRule="auto"/>
        <w:ind w:left="0" w:firstLine="709"/>
        <w:outlineLvl w:val="0"/>
        <w:rPr>
          <w:rFonts w:ascii="Times New Roman" w:hAnsi="Times New Roman" w:cs="Times New Roman"/>
          <w:b/>
          <w:color w:val="000000"/>
          <w:sz w:val="28"/>
          <w:szCs w:val="28"/>
          <w:lang w:val="ba-RU"/>
        </w:rPr>
      </w:pPr>
      <w:bookmarkStart w:id="5" w:name="_Toc125966861"/>
      <w:r w:rsidRPr="00BC53E2">
        <w:rPr>
          <w:rFonts w:ascii="Times New Roman" w:eastAsiaTheme="majorEastAsia" w:hAnsi="Times New Roman" w:cstheme="majorBidi"/>
          <w:b/>
          <w:sz w:val="28"/>
          <w:szCs w:val="32"/>
        </w:rPr>
        <w:t>Малое и среднее предпринимательство.</w:t>
      </w:r>
      <w:bookmarkEnd w:id="5"/>
    </w:p>
    <w:p w:rsidR="008E0E40" w:rsidRPr="00BC53E2" w:rsidRDefault="008E0E40" w:rsidP="008E0E40">
      <w:pPr>
        <w:spacing w:after="0" w:line="240" w:lineRule="auto"/>
        <w:ind w:left="0" w:firstLine="708"/>
        <w:rPr>
          <w:rFonts w:ascii="Times New Roman" w:hAnsi="Times New Roman" w:cs="Times New Roman"/>
          <w:color w:val="000000"/>
          <w:sz w:val="28"/>
          <w:szCs w:val="28"/>
          <w:lang w:val="ba-RU"/>
        </w:rPr>
      </w:pPr>
      <w:r w:rsidRPr="00BC53E2">
        <w:rPr>
          <w:rFonts w:ascii="Times New Roman" w:hAnsi="Times New Roman" w:cs="Times New Roman"/>
          <w:color w:val="000000"/>
          <w:sz w:val="28"/>
          <w:szCs w:val="28"/>
          <w:lang w:val="ba-RU"/>
        </w:rPr>
        <w:t xml:space="preserve">В 2022 году в городском округе город Салават Республики Башкортостан зарегистрировано 3118 субъектов малого и среднего предпринимательства - (далее МСП), задействованных во всех видах экономической деятельности, в том числе: 3 средних предприятия,  72 малых,  949 микропредприятий, 2094 индивидуальных предпринимателя. </w:t>
      </w:r>
    </w:p>
    <w:p w:rsidR="008E0E40" w:rsidRPr="00BC53E2" w:rsidRDefault="008E0E40" w:rsidP="008E0E40">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shd w:val="clear" w:color="auto" w:fill="FFFFFF"/>
        </w:rPr>
        <w:t xml:space="preserve">За отчетный год количество субъектов МСП снизилось на 1,95 %  (в 2021 году  3180). По Республике Башкортостан снижение количества субъектов МСП за год составил 0,67 %. </w:t>
      </w:r>
      <w:r w:rsidRPr="00BC53E2">
        <w:rPr>
          <w:rFonts w:ascii="Times New Roman" w:hAnsi="Times New Roman" w:cs="Times New Roman"/>
          <w:sz w:val="28"/>
          <w:szCs w:val="28"/>
        </w:rPr>
        <w:t xml:space="preserve">Снижение количества субъектов МСП в 2022 году прежде всего связано с экономической ситуацией в стране, вызванной санкционными ограничениями. С конца февраля 2022 года у многих компаний сократилась выручка и рентабельность из - за потери ключевых поставщиков и логистических рисков. </w:t>
      </w:r>
    </w:p>
    <w:p w:rsidR="008E0E40" w:rsidRPr="00BC53E2" w:rsidRDefault="008E0E40" w:rsidP="008E0E40">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Снижение количества также связано с ежегодным исключением из Единого реестра субъектов МСП в связи с прекращением деятельности, некоторые перестали соответствовать критериям МСП, а также принудительным закрытием ИП регистрирующим органом. Многие индивидуальные предприниматели перерегистрировались в самозанятые (в 2021 количество самозанятых граждан составило 3080 человек, а в 2022 году – 4621 человек,  (+1541 человек или +150%).</w:t>
      </w:r>
    </w:p>
    <w:p w:rsidR="008E0E40" w:rsidRPr="00BC53E2" w:rsidRDefault="008E0E40" w:rsidP="008E0E40">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Коэффициент рождаемости субъектов МСП за истекший период 2022 года составил 167,42 (вновь созданных субъектов МСП на территории городского округа зарегистрировано 542), в 2021 году значение коэффициента рождаемости субъектов МСП составило 202,83 (зарегистрировано 645 субъектов МСП).</w:t>
      </w:r>
    </w:p>
    <w:p w:rsidR="008E0E40" w:rsidRPr="00BC53E2" w:rsidRDefault="008E0E40" w:rsidP="008E0E40">
      <w:pPr>
        <w:spacing w:after="0" w:line="240" w:lineRule="auto"/>
        <w:ind w:left="0" w:firstLine="709"/>
        <w:rPr>
          <w:rFonts w:ascii="Times New Roman" w:hAnsi="Times New Roman" w:cs="Times New Roman"/>
          <w:color w:val="000000"/>
          <w:sz w:val="28"/>
          <w:szCs w:val="28"/>
          <w:lang w:val="ba-RU"/>
        </w:rPr>
      </w:pPr>
      <w:r w:rsidRPr="00BC53E2">
        <w:rPr>
          <w:rFonts w:ascii="Times New Roman" w:hAnsi="Times New Roman" w:cs="Times New Roman"/>
          <w:color w:val="000000"/>
          <w:sz w:val="28"/>
          <w:szCs w:val="28"/>
          <w:lang w:val="ba-RU"/>
        </w:rPr>
        <w:t xml:space="preserve">Основными видами экономической деятельности субъектов малого и среднего предпринимательства в городском округе город Салават как и </w:t>
      </w:r>
      <w:r w:rsidRPr="00BC53E2">
        <w:rPr>
          <w:rFonts w:ascii="Times New Roman" w:hAnsi="Times New Roman" w:cs="Times New Roman"/>
          <w:color w:val="000000"/>
          <w:sz w:val="28"/>
          <w:szCs w:val="28"/>
          <w:lang w:val="ba-RU"/>
        </w:rPr>
        <w:lastRenderedPageBreak/>
        <w:t>прежде являются: торговая отрасль – 41,2%; платные услуги – 20,7%; строительство – 12,9%; различные производства – 6,3 %; сельское хозяйство – 1,1 %; туризм – 0,8 %; прочие виды деятельности – 17 %.</w:t>
      </w:r>
    </w:p>
    <w:p w:rsidR="008E0E40" w:rsidRPr="00BC53E2" w:rsidRDefault="008E0E40" w:rsidP="008E0E40">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Сумма налогов от деятельности субъектов МСП, поступивших в бюджет городского округа составила 178,6 млн. рублей. Таким образом доля налоговых поступлений от деятельности субъектов малого и среднего предпринимательства в общем объеме налоговых поступлений в бюджете города в 2022 году составила 14,9 %.</w:t>
      </w:r>
    </w:p>
    <w:p w:rsidR="008E0E40" w:rsidRPr="00BC53E2" w:rsidRDefault="008E0E40" w:rsidP="008E0E40">
      <w:pPr>
        <w:spacing w:after="0" w:line="240" w:lineRule="auto"/>
        <w:ind w:left="0" w:firstLine="709"/>
        <w:rPr>
          <w:rFonts w:ascii="Times New Roman" w:hAnsi="Times New Roman" w:cs="Times New Roman"/>
          <w:color w:val="000000"/>
          <w:sz w:val="28"/>
          <w:szCs w:val="28"/>
          <w:lang w:val="ba-RU"/>
        </w:rPr>
      </w:pPr>
      <w:r w:rsidRPr="00BC53E2">
        <w:rPr>
          <w:rFonts w:ascii="Times New Roman" w:hAnsi="Times New Roman" w:cs="Times New Roman"/>
          <w:color w:val="000000"/>
          <w:sz w:val="28"/>
          <w:szCs w:val="28"/>
          <w:lang w:val="ba-RU"/>
        </w:rPr>
        <w:t>В 2022 году в городском округе город  Салават Республики Башкортостан доля числа занятых в малом и среднем предпринимательстве составляет 28,9 %.</w:t>
      </w:r>
    </w:p>
    <w:p w:rsidR="008E0E40" w:rsidRPr="00BC53E2" w:rsidRDefault="008E0E40" w:rsidP="008E0E40">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Начиная с 1 января 2020 в Республике Башкортостан введен «Налог на профессиональный доход» — это новый специальный налоговый режим для самозанятых граждан. Действовать этот режим будет в течение 10 лет. В настоящее время количество самозанятых граждан на территории городского округа составляет 4621 человек, что на 150 % уровня 2021 года (в 2021 году 3080).</w:t>
      </w:r>
    </w:p>
    <w:p w:rsidR="000166DB" w:rsidRPr="00BC53E2" w:rsidRDefault="000166DB" w:rsidP="000166DB">
      <w:pPr>
        <w:spacing w:after="0" w:line="240" w:lineRule="auto"/>
        <w:ind w:left="0" w:firstLine="708"/>
        <w:rPr>
          <w:rFonts w:ascii="Times New Roman" w:eastAsia="Calibri" w:hAnsi="Times New Roman" w:cs="Times New Roman"/>
          <w:sz w:val="28"/>
          <w:szCs w:val="28"/>
        </w:rPr>
      </w:pPr>
    </w:p>
    <w:p w:rsidR="006D1EAA" w:rsidRPr="00BC53E2" w:rsidRDefault="006D1EAA" w:rsidP="006D1EAA">
      <w:pPr>
        <w:keepNext/>
        <w:keepLines/>
        <w:spacing w:after="0" w:line="240" w:lineRule="auto"/>
        <w:ind w:left="0" w:firstLine="709"/>
        <w:outlineLvl w:val="0"/>
        <w:rPr>
          <w:rFonts w:ascii="Times New Roman" w:eastAsia="Calibri" w:hAnsi="Times New Roman" w:cs="Times New Roman"/>
          <w:sz w:val="28"/>
          <w:szCs w:val="28"/>
        </w:rPr>
      </w:pPr>
      <w:bookmarkStart w:id="6" w:name="_Toc125966862"/>
      <w:r w:rsidRPr="00BC53E2">
        <w:rPr>
          <w:rFonts w:ascii="Times New Roman" w:eastAsia="Calibri" w:hAnsi="Times New Roman" w:cs="Times New Roman"/>
          <w:b/>
          <w:sz w:val="28"/>
          <w:szCs w:val="28"/>
        </w:rPr>
        <w:t>Улучшение условий ведения предпринимательской деятельности.</w:t>
      </w:r>
      <w:bookmarkEnd w:id="6"/>
    </w:p>
    <w:p w:rsidR="006D1EAA" w:rsidRPr="00BC53E2" w:rsidRDefault="006D1EAA" w:rsidP="006D1EAA">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целях улучшения условий ведения предпринимательской деятельности постановлением Администрации городского округа от 18.09.2020г. № 1967-п утверждена муниципальная программа «Развитие и поддержка малого и среднего  предпринимательства в городском округе город Салават Республики Башкортостан», в рамках которой субъектам МСП, самозанятым </w:t>
      </w:r>
      <w:r w:rsidRPr="00BC53E2">
        <w:rPr>
          <w:rFonts w:ascii="Times New Roman" w:eastAsia="Times New Roman" w:hAnsi="Times New Roman" w:cs="Times New Roman"/>
          <w:color w:val="000000"/>
          <w:sz w:val="28"/>
          <w:szCs w:val="28"/>
          <w:lang w:eastAsia="ru-RU"/>
        </w:rPr>
        <w:t>предоставляются следующие виды поддержки: финансовая, имущественная, информационная, консультационная.</w:t>
      </w:r>
    </w:p>
    <w:p w:rsidR="006D1EAA" w:rsidRPr="00BC53E2" w:rsidRDefault="006D1EAA" w:rsidP="006D1EAA">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рамках муниципальной программы в 2022 году предусмотрена реализация 5 мероприятий по предоставлению финансовой поддержки субъектам МСП, самозанятым. На участие в конкурсе подано 70 заявлений на оказание финансовой поддержки – это рекордное количество поданных заявлений  по  Республике Башкортостан. </w:t>
      </w:r>
    </w:p>
    <w:p w:rsidR="006D1EAA" w:rsidRPr="00BC53E2" w:rsidRDefault="006D1EAA" w:rsidP="006D1EAA">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По результатам конкурсного отбора </w:t>
      </w:r>
      <w:r w:rsidRPr="00BC53E2">
        <w:rPr>
          <w:rFonts w:ascii="Times New Roman" w:hAnsi="Times New Roman" w:cs="Times New Roman"/>
          <w:color w:val="000000"/>
          <w:sz w:val="28"/>
          <w:szCs w:val="28"/>
          <w:lang w:val="ba-RU"/>
        </w:rPr>
        <w:t>предоставлена финансовая поддержка 9 субъектам малого предпринимательства на общую сумму 6 651 тыс.руб., в том числе из бюджета городского округа - 4 млн. рублей, из бюджета Республики Башкортостан в рамках софинансирования выделено – 2,65 млн. рублей.</w:t>
      </w:r>
      <w:r w:rsidRPr="00BC53E2">
        <w:rPr>
          <w:rFonts w:ascii="Times New Roman" w:eastAsia="Calibri" w:hAnsi="Times New Roman" w:cs="Times New Roman"/>
          <w:sz w:val="28"/>
          <w:szCs w:val="28"/>
        </w:rPr>
        <w:t xml:space="preserve"> </w:t>
      </w:r>
    </w:p>
    <w:p w:rsidR="006D1EAA" w:rsidRPr="00BC53E2" w:rsidRDefault="006D1EAA" w:rsidP="006D1EAA">
      <w:pPr>
        <w:shd w:val="clear" w:color="auto" w:fill="FFFFFF" w:themeFill="background1"/>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целях оказания имущественной поддержки сформирован </w:t>
      </w:r>
      <w:r w:rsidRPr="00BC53E2">
        <w:rPr>
          <w:rFonts w:ascii="Times New Roman" w:hAnsi="Times New Roman" w:cs="Times New Roman"/>
          <w:sz w:val="28"/>
          <w:szCs w:val="28"/>
          <w:lang w:val="x-none"/>
        </w:rPr>
        <w:t>Переч</w:t>
      </w:r>
      <w:r w:rsidRPr="00BC53E2">
        <w:rPr>
          <w:rFonts w:ascii="Times New Roman" w:hAnsi="Times New Roman" w:cs="Times New Roman"/>
          <w:sz w:val="28"/>
          <w:szCs w:val="28"/>
        </w:rPr>
        <w:t>е</w:t>
      </w:r>
      <w:r w:rsidRPr="00BC53E2">
        <w:rPr>
          <w:rFonts w:ascii="Times New Roman" w:hAnsi="Times New Roman" w:cs="Times New Roman"/>
          <w:sz w:val="28"/>
          <w:szCs w:val="28"/>
          <w:lang w:val="x-none"/>
        </w:rPr>
        <w:t>н</w:t>
      </w:r>
      <w:r w:rsidRPr="00BC53E2">
        <w:rPr>
          <w:rFonts w:ascii="Times New Roman" w:hAnsi="Times New Roman" w:cs="Times New Roman"/>
          <w:sz w:val="28"/>
          <w:szCs w:val="28"/>
        </w:rPr>
        <w:t>ь</w:t>
      </w:r>
      <w:r w:rsidRPr="00BC53E2">
        <w:rPr>
          <w:rFonts w:ascii="Times New Roman" w:hAnsi="Times New Roman" w:cs="Times New Roman"/>
          <w:sz w:val="28"/>
          <w:szCs w:val="28"/>
          <w:lang w:val="x-none"/>
        </w:rPr>
        <w:t xml:space="preserve"> муниципального имущества, предназначенного для передачи во владение и (или) пользование субъектам малого и среднего предпринимательства, который ежегодно дополнятся на 10 %. Перечень опубликован в сети «Интернет» на официальном сайте </w:t>
      </w:r>
      <w:r w:rsidRPr="00BC53E2">
        <w:rPr>
          <w:rFonts w:ascii="Times New Roman" w:hAnsi="Times New Roman" w:cs="Times New Roman"/>
          <w:sz w:val="28"/>
          <w:szCs w:val="28"/>
        </w:rPr>
        <w:t xml:space="preserve">Администрации </w:t>
      </w:r>
      <w:r w:rsidRPr="00BC53E2">
        <w:rPr>
          <w:rFonts w:ascii="Times New Roman" w:hAnsi="Times New Roman" w:cs="Times New Roman"/>
          <w:sz w:val="28"/>
          <w:szCs w:val="28"/>
          <w:lang w:val="x-none"/>
        </w:rPr>
        <w:t>в разделе  «Имущественная поддержка для субъектов МСП</w:t>
      </w:r>
      <w:r w:rsidRPr="00BC53E2">
        <w:rPr>
          <w:rFonts w:ascii="Times New Roman" w:hAnsi="Times New Roman" w:cs="Times New Roman"/>
          <w:sz w:val="28"/>
          <w:szCs w:val="28"/>
        </w:rPr>
        <w:t>, самозанятых</w:t>
      </w:r>
      <w:r w:rsidRPr="00BC53E2">
        <w:rPr>
          <w:rFonts w:ascii="Times New Roman" w:hAnsi="Times New Roman" w:cs="Times New Roman"/>
          <w:sz w:val="28"/>
          <w:szCs w:val="28"/>
          <w:lang w:val="x-none"/>
        </w:rPr>
        <w:t>».</w:t>
      </w:r>
    </w:p>
    <w:p w:rsidR="006D1EAA" w:rsidRPr="00BC53E2" w:rsidRDefault="006D1EAA" w:rsidP="006D1EAA">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настоящее время, в рамках Федерального закона от 24.07.2007               № 209-ФЗ «О развитии малого и среднего предпринимательства в Российской </w:t>
      </w:r>
      <w:r w:rsidRPr="00BC53E2">
        <w:rPr>
          <w:rFonts w:ascii="Times New Roman" w:eastAsia="Calibri" w:hAnsi="Times New Roman" w:cs="Times New Roman"/>
          <w:sz w:val="28"/>
          <w:szCs w:val="28"/>
        </w:rPr>
        <w:lastRenderedPageBreak/>
        <w:t>Федерации», Федерального закона от 26.07.2006 №135-ФЗ «О защите конкуренции» (с изм. и доп.), в соответствии с постановлением Администрации городского округа город Салават Республики Башкортостан от 25.07.2022  № 1499-п утвержден порядок предоставления имущественной поддержки-муниципальной преференции в целях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виде передачи в аренду муниципального имущества (нежилых помещений) без проведения торгов (далее – Порядок). В 2</w:t>
      </w:r>
      <w:r w:rsidRPr="00BC53E2">
        <w:rPr>
          <w:rFonts w:ascii="Times New Roman" w:hAnsi="Times New Roman" w:cs="Times New Roman"/>
          <w:color w:val="000000"/>
          <w:sz w:val="28"/>
          <w:szCs w:val="28"/>
          <w:lang w:val="ba-RU"/>
        </w:rPr>
        <w:t>022 году получателями имущественной поддержки в виде муниципальной преференции стали 3 субъекта МСП и 2 самозанятых.</w:t>
      </w:r>
      <w:r w:rsidRPr="00BC53E2">
        <w:rPr>
          <w:rFonts w:ascii="Times New Roman" w:eastAsia="Calibri" w:hAnsi="Times New Roman" w:cs="Times New Roman"/>
          <w:sz w:val="28"/>
          <w:szCs w:val="28"/>
        </w:rPr>
        <w:t xml:space="preserve">  </w:t>
      </w:r>
    </w:p>
    <w:p w:rsidR="006D1EAA" w:rsidRPr="00BC53E2" w:rsidRDefault="006D1EAA" w:rsidP="006D1EAA">
      <w:pPr>
        <w:spacing w:after="0" w:line="240" w:lineRule="auto"/>
        <w:ind w:left="0" w:firstLine="709"/>
        <w:rPr>
          <w:rFonts w:ascii="Times New Roman" w:eastAsia="Calibri" w:hAnsi="Times New Roman" w:cs="Times New Roman"/>
          <w:sz w:val="28"/>
          <w:szCs w:val="28"/>
        </w:rPr>
      </w:pPr>
      <w:r w:rsidRPr="00BC53E2">
        <w:rPr>
          <w:rFonts w:ascii="Times New Roman" w:hAnsi="Times New Roman" w:cs="Times New Roman"/>
          <w:sz w:val="28"/>
          <w:szCs w:val="28"/>
        </w:rPr>
        <w:t>В</w:t>
      </w:r>
      <w:r w:rsidRPr="00BC53E2">
        <w:rPr>
          <w:rFonts w:ascii="Times New Roman" w:hAnsi="Times New Roman" w:cs="Times New Roman"/>
          <w:sz w:val="28"/>
          <w:szCs w:val="28"/>
          <w:lang w:val="x-none"/>
        </w:rPr>
        <w:t xml:space="preserve"> целях оказания информационной поддержки</w:t>
      </w:r>
      <w:r w:rsidRPr="00BC53E2">
        <w:rPr>
          <w:rFonts w:ascii="Times New Roman" w:hAnsi="Times New Roman" w:cs="Times New Roman"/>
          <w:sz w:val="28"/>
          <w:szCs w:val="28"/>
        </w:rPr>
        <w:t xml:space="preserve"> на </w:t>
      </w:r>
      <w:r w:rsidRPr="00BC53E2">
        <w:rPr>
          <w:rFonts w:ascii="Times New Roman" w:hAnsi="Times New Roman" w:cs="Times New Roman"/>
          <w:sz w:val="28"/>
          <w:szCs w:val="28"/>
          <w:lang w:val="x-none"/>
        </w:rPr>
        <w:t>официальном сайте Администрации в сети «Интернет»</w:t>
      </w:r>
      <w:r w:rsidRPr="00BC53E2">
        <w:rPr>
          <w:rFonts w:ascii="Times New Roman" w:hAnsi="Times New Roman" w:cs="Times New Roman"/>
          <w:sz w:val="28"/>
          <w:szCs w:val="28"/>
        </w:rPr>
        <w:t xml:space="preserve"> обеспечено </w:t>
      </w:r>
      <w:r w:rsidRPr="00BC53E2">
        <w:rPr>
          <w:rFonts w:ascii="Times New Roman" w:hAnsi="Times New Roman" w:cs="Times New Roman"/>
          <w:sz w:val="28"/>
          <w:szCs w:val="28"/>
          <w:lang w:val="x-none"/>
        </w:rPr>
        <w:t>функционирование раздела «</w:t>
      </w:r>
      <w:r w:rsidRPr="00BC53E2">
        <w:rPr>
          <w:rFonts w:ascii="Times New Roman" w:hAnsi="Times New Roman" w:cs="Times New Roman"/>
          <w:sz w:val="28"/>
          <w:szCs w:val="28"/>
        </w:rPr>
        <w:t>Предпринимателю и инвестору</w:t>
      </w:r>
      <w:r w:rsidRPr="00BC53E2">
        <w:rPr>
          <w:rFonts w:ascii="Times New Roman" w:hAnsi="Times New Roman" w:cs="Times New Roman"/>
          <w:sz w:val="28"/>
          <w:szCs w:val="28"/>
          <w:lang w:val="x-none"/>
        </w:rPr>
        <w:t>», в котором размещается актуальная информация</w:t>
      </w:r>
      <w:r w:rsidRPr="00BC53E2">
        <w:rPr>
          <w:rFonts w:ascii="Times New Roman" w:hAnsi="Times New Roman" w:cs="Times New Roman"/>
          <w:sz w:val="28"/>
          <w:szCs w:val="28"/>
        </w:rPr>
        <w:t>,</w:t>
      </w:r>
      <w:r w:rsidRPr="00BC53E2">
        <w:rPr>
          <w:rFonts w:ascii="Times New Roman" w:hAnsi="Times New Roman" w:cs="Times New Roman"/>
          <w:sz w:val="28"/>
          <w:szCs w:val="28"/>
          <w:lang w:val="x-none"/>
        </w:rPr>
        <w:t xml:space="preserve"> необходимая для субъектов</w:t>
      </w:r>
      <w:r w:rsidRPr="00BC53E2">
        <w:rPr>
          <w:rFonts w:ascii="Times New Roman" w:hAnsi="Times New Roman" w:cs="Times New Roman"/>
          <w:sz w:val="28"/>
          <w:szCs w:val="28"/>
        </w:rPr>
        <w:t xml:space="preserve"> предпринимательской деятельности.</w:t>
      </w:r>
      <w:r w:rsidRPr="00BC53E2">
        <w:rPr>
          <w:rFonts w:ascii="Times New Roman" w:eastAsia="Calibri" w:hAnsi="Times New Roman" w:cs="Times New Roman"/>
          <w:sz w:val="28"/>
          <w:szCs w:val="28"/>
        </w:rPr>
        <w:t xml:space="preserve">       </w:t>
      </w:r>
    </w:p>
    <w:p w:rsidR="006D1EAA" w:rsidRPr="00BC53E2" w:rsidRDefault="006D1EAA" w:rsidP="006D1EAA">
      <w:pPr>
        <w:spacing w:after="0" w:line="240" w:lineRule="auto"/>
        <w:ind w:left="0" w:firstLine="709"/>
        <w:rPr>
          <w:rFonts w:ascii="Times New Roman" w:hAnsi="Times New Roman" w:cs="Times New Roman"/>
          <w:sz w:val="28"/>
          <w:szCs w:val="28"/>
          <w:lang w:val="ba-RU"/>
        </w:rPr>
      </w:pPr>
      <w:r w:rsidRPr="00BC53E2">
        <w:rPr>
          <w:rFonts w:ascii="Times New Roman" w:hAnsi="Times New Roman" w:cs="Times New Roman"/>
          <w:sz w:val="28"/>
          <w:szCs w:val="28"/>
          <w:lang w:val="ba-RU"/>
        </w:rPr>
        <w:t>В 2022 году 12 субъектов МСП признаны социальным предприятием, из них 2 социальных предприятия (ООО “Метростандарт” и ИП Осокина М.А.) стали получателями гранта, предоставленного Министерством предпринимательства и туризма Республики Башкортостан на общую сумму 390 тыс.рублей.</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lang w:val="ba-RU"/>
        </w:rPr>
        <w:t>Министерством предпринимательства и туризма Республики Башкортостан в 2022 году был проведен конкурс среди молодых предпринимателей в возрасте до 25 лет. ООО “Ориана” и  ИП Задвижкина А.А, зарегистрированные в городском округе, получили грант на общую сумму 950 тыс.рублей.</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течение года предприниматели города активно пользовались возможностью записи через Инвестиционный портал Республики Башкортостан на совещания в формате «Предпринимательский час», проводимые лично главой Администрации городского округа город Салават РБ.</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Так, в 2022 году проведено 64 совещания в формате «Предпринимательский час», на которых рассмотрено 168 вопросов, из них 123 инвестиционных проекта, на сегодняшний день реализовано 66. Сумма заявленных инвестиций предпринимателями и крупными и средними предприятиями на «Предпринимательский час» в 2022 г. – 1 млрд 886 млн. рублей.</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По всем инвестиционным проектам и вопросам</w:t>
      </w:r>
      <w:r w:rsidRPr="00BC53E2">
        <w:rPr>
          <w:rFonts w:ascii="Times New Roman" w:hAnsi="Times New Roman" w:cs="Times New Roman"/>
          <w:sz w:val="28"/>
          <w:szCs w:val="28"/>
          <w:lang w:val="ba-RU"/>
        </w:rPr>
        <w:t xml:space="preserve">, рассмотренным в рамках </w:t>
      </w:r>
      <w:r w:rsidRPr="00BC53E2">
        <w:rPr>
          <w:rFonts w:ascii="Times New Roman" w:hAnsi="Times New Roman" w:cs="Times New Roman"/>
          <w:sz w:val="28"/>
          <w:szCs w:val="28"/>
        </w:rPr>
        <w:t>«Предпринимательского часа»</w:t>
      </w:r>
      <w:r w:rsidRPr="00BC53E2">
        <w:rPr>
          <w:rFonts w:ascii="Times New Roman" w:hAnsi="Times New Roman" w:cs="Times New Roman"/>
          <w:sz w:val="28"/>
          <w:szCs w:val="28"/>
          <w:lang w:val="ba-RU"/>
        </w:rPr>
        <w:t>, участникам о</w:t>
      </w:r>
      <w:r w:rsidRPr="00BC53E2">
        <w:rPr>
          <w:rFonts w:ascii="Times New Roman" w:hAnsi="Times New Roman" w:cs="Times New Roman"/>
          <w:sz w:val="28"/>
          <w:szCs w:val="28"/>
        </w:rPr>
        <w:t>казана всесторонняя консультационная и административная поддержка. Ведется дальнейшая работа по сопровождению инвестиционных проектов и оказывается помощь в реализации.</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lastRenderedPageBreak/>
        <w:t xml:space="preserve">Все инвестиционные проекты и вопросы предпринимателей, рассмотренные на совещаниях в формате «Предпринимательский час» введены в систему «Инвест РБ». </w:t>
      </w:r>
    </w:p>
    <w:p w:rsidR="006D1EAA" w:rsidRPr="00BC53E2" w:rsidRDefault="006D1EAA" w:rsidP="006D1EAA">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Для сравнения: за 2021 год проведено 59 совещаний в формате «Предпринимательский час», на которых рассмотрено 158 вопросов, из них 90 инвестиционных проектов, реализовано 58. Сумма заявленных инвестиций предпринимателями и крупными и средними предприятиями на «Предпринимательский час» в 2021г. – 30 млрд 088 млн. рублей.</w:t>
      </w:r>
    </w:p>
    <w:p w:rsidR="006D1EAA" w:rsidRPr="00BC53E2" w:rsidRDefault="006D1EAA" w:rsidP="006D1EAA">
      <w:pPr>
        <w:spacing w:after="0" w:line="240" w:lineRule="auto"/>
        <w:ind w:left="0" w:firstLine="709"/>
        <w:rPr>
          <w:rFonts w:ascii="Times New Roman" w:eastAsia="Calibri" w:hAnsi="Times New Roman" w:cs="Times New Roman"/>
          <w:sz w:val="28"/>
          <w:szCs w:val="28"/>
        </w:rPr>
      </w:pPr>
      <w:r w:rsidRPr="00BC53E2">
        <w:rPr>
          <w:rFonts w:ascii="Times New Roman" w:hAnsi="Times New Roman" w:cs="Times New Roman"/>
          <w:i/>
          <w:sz w:val="28"/>
          <w:szCs w:val="28"/>
        </w:rPr>
        <w:t>Придорожный сервис.</w:t>
      </w:r>
      <w:r w:rsidRPr="00BC53E2">
        <w:rPr>
          <w:rFonts w:ascii="Times New Roman" w:hAnsi="Times New Roman" w:cs="Times New Roman"/>
          <w:b/>
          <w:sz w:val="28"/>
          <w:szCs w:val="28"/>
        </w:rPr>
        <w:t xml:space="preserve"> </w:t>
      </w:r>
      <w:r w:rsidRPr="00BC53E2">
        <w:rPr>
          <w:rFonts w:ascii="Times New Roman" w:eastAsia="Calibri" w:hAnsi="Times New Roman" w:cs="Times New Roman"/>
          <w:color w:val="000000"/>
          <w:sz w:val="28"/>
          <w:szCs w:val="28"/>
          <w:lang w:val="ba-RU"/>
        </w:rPr>
        <w:t>Постоянно ведется работа по модернизации объектов придорожного сервиса в соответствии с установленными параметрами аудита: благоустройство территории,  замена светильников освещения, замена витрин, расширение торговых залов, косметический ремонт.</w:t>
      </w:r>
      <w:r w:rsidRPr="00BC53E2">
        <w:rPr>
          <w:rFonts w:ascii="Times New Roman" w:eastAsia="Calibri" w:hAnsi="Times New Roman" w:cs="Times New Roman"/>
          <w:sz w:val="28"/>
          <w:szCs w:val="28"/>
        </w:rPr>
        <w:t xml:space="preserve"> </w:t>
      </w:r>
    </w:p>
    <w:p w:rsidR="006D1EAA" w:rsidRPr="00BC53E2" w:rsidRDefault="006D1EAA" w:rsidP="006D1EAA">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сентябре 2022 года осуществлен ввод в эксплуатацию 1 объекта придорожного сервиса (в</w:t>
      </w:r>
      <w:r w:rsidRPr="00BC53E2">
        <w:rPr>
          <w:rFonts w:ascii="Times New Roman" w:eastAsia="Calibri" w:hAnsi="Times New Roman" w:cs="Times New Roman"/>
          <w:color w:val="000000"/>
          <w:sz w:val="28"/>
          <w:szCs w:val="28"/>
        </w:rPr>
        <w:t xml:space="preserve">ладелец Газиев А.С., ООО «Рай») с объемом инвестиций 15 млн. рублей. </w:t>
      </w:r>
    </w:p>
    <w:p w:rsidR="006D1EAA" w:rsidRPr="00BC53E2" w:rsidRDefault="006D1EAA" w:rsidP="006D1EAA">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В течение года реализовывались 13 инвестиционных проектов по вводу объектов придорожного сервиса, которые расположены в пределах городского округа город Салават (АГЗС, автомойка, центр технического обслуживания, автосервис и кафе). Объем инвестиций по проектам составляет 167 млн. рублей, освоено 137,8 млн. рублей. Период реализации инвестиционных проектов 2023-2024 год.</w:t>
      </w:r>
    </w:p>
    <w:p w:rsidR="006D1EAA" w:rsidRPr="00BC53E2" w:rsidRDefault="006D1EAA" w:rsidP="006D1EAA">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В целях развития сети объектов придорожного сервиса на автомобильных дорогах общего пользования, расширения сферы услуг и повышения качества обслуживания участников дорожного движения Администрацией городского округа город Салават Республики Башкортостан проводится информационная работа с предпринимателями, осуществляющими деятельность в сфере придорожного сервиса по приведению объектов придорожного сервиса в соответствие с установленными параметрами аудита.</w:t>
      </w:r>
    </w:p>
    <w:p w:rsidR="000166DB" w:rsidRPr="00BC53E2" w:rsidRDefault="000166DB" w:rsidP="000166DB">
      <w:pPr>
        <w:keepNext/>
        <w:keepLines/>
        <w:spacing w:before="240" w:after="0" w:line="240" w:lineRule="auto"/>
        <w:ind w:left="0" w:firstLine="709"/>
        <w:outlineLvl w:val="0"/>
        <w:rPr>
          <w:rFonts w:ascii="Times New Roman" w:hAnsi="Times New Roman"/>
          <w:sz w:val="28"/>
          <w:lang w:eastAsia="ru-RU"/>
        </w:rPr>
      </w:pPr>
      <w:bookmarkStart w:id="7" w:name="_Toc125966863"/>
      <w:r w:rsidRPr="00BC53E2">
        <w:rPr>
          <w:rFonts w:ascii="Times New Roman" w:eastAsia="Times New Roman" w:hAnsi="Times New Roman" w:cstheme="majorBidi"/>
          <w:b/>
          <w:sz w:val="28"/>
          <w:szCs w:val="32"/>
          <w:lang w:eastAsia="ru-RU"/>
        </w:rPr>
        <w:t>Инвестиционная деятельность.</w:t>
      </w:r>
      <w:bookmarkEnd w:id="7"/>
    </w:p>
    <w:p w:rsidR="00087499" w:rsidRPr="00BC53E2" w:rsidRDefault="00087499" w:rsidP="00087499">
      <w:p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Формирование благоприятного инвестиционного климата является одним из приоритетных направлений деятельности Администрации городского округа.</w:t>
      </w:r>
    </w:p>
    <w:p w:rsidR="00087499" w:rsidRPr="00BC53E2" w:rsidRDefault="00087499" w:rsidP="00087499">
      <w:pPr>
        <w:spacing w:after="0" w:line="240" w:lineRule="auto"/>
        <w:ind w:left="0" w:right="-143"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На долю городского округа город Салават приходится 6,6 % объема инвестиций, освоенных в Республике Башкортостан. </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Объем инвестиций, вложенных в экономику городского округа, по итогам 9 месяцев 2022 года по крупным и средним предприятиям (без субъектов малого предпринимательства) составил 10,8 млрд. рублей или 75 % к уровню прошлого года в сопоставимых ценах (9 месяцев 2021 года - 12,5 млрд. рублей). </w:t>
      </w:r>
    </w:p>
    <w:p w:rsidR="00087499" w:rsidRPr="00BC53E2" w:rsidRDefault="00087499" w:rsidP="000874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rPr>
        <w:t>Объем инвестиций на душу населения (по состоянию на 01.10.2022 г.) составляет 73,1 тыс. рублей при среднереспубликанском значении -  40,8 тыс. рублей, что более чем в 1,8 раза выше среднереспубликанского значения.</w:t>
      </w:r>
      <w:r w:rsidRPr="00BC53E2">
        <w:rPr>
          <w:rFonts w:ascii="Times New Roman" w:eastAsia="Times New Roman" w:hAnsi="Times New Roman" w:cs="Times New Roman"/>
          <w:sz w:val="28"/>
          <w:szCs w:val="28"/>
          <w:lang w:eastAsia="ru-RU"/>
        </w:rPr>
        <w:tab/>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Снижение инвестиций в основной капитал по итогам 9 месяцев 2022 года, по сравнению с аналогичным периодом прошлого года, связано с завершением реализации крупных инвестиционных проектов: ООО «Газпром нефтехим Салават» - «Строительство производства технической серы», «Реконструкция очистных сооружений ООО «Газпром нефтехим Салават»; АО «Салаватстекло» - «Реконструкция и техперевооружение объектов производства листового стекла линии №6»; АО «Салаватский химический завод» - «Реконструкция производства НДМГ на химическом заводе ООО «Газпром нефтехим Салават».</w:t>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color w:val="000000" w:themeColor="text1"/>
          <w:sz w:val="28"/>
          <w:szCs w:val="28"/>
        </w:rPr>
      </w:pPr>
      <w:r w:rsidRPr="00BC53E2">
        <w:rPr>
          <w:rFonts w:ascii="Times New Roman" w:eastAsia="Times New Roman" w:hAnsi="Times New Roman" w:cs="Times New Roman"/>
          <w:color w:val="000000" w:themeColor="text1"/>
          <w:sz w:val="28"/>
          <w:szCs w:val="28"/>
          <w:lang w:eastAsia="ru-RU"/>
        </w:rPr>
        <w:t xml:space="preserve">По итогам 2022 года общий объем инвестиций в основной капитал по </w:t>
      </w:r>
      <w:r w:rsidRPr="00BC53E2">
        <w:rPr>
          <w:rFonts w:ascii="Times New Roman" w:eastAsia="Times New Roman" w:hAnsi="Times New Roman" w:cs="Times New Roman"/>
          <w:sz w:val="28"/>
          <w:szCs w:val="28"/>
          <w:lang w:eastAsia="ru-RU"/>
        </w:rPr>
        <w:t>прогнозным</w:t>
      </w:r>
      <w:r w:rsidRPr="00BC53E2">
        <w:rPr>
          <w:rFonts w:ascii="Times New Roman" w:eastAsia="Times New Roman" w:hAnsi="Times New Roman" w:cs="Times New Roman"/>
          <w:color w:val="000000" w:themeColor="text1"/>
          <w:sz w:val="28"/>
          <w:szCs w:val="28"/>
          <w:lang w:eastAsia="ru-RU"/>
        </w:rPr>
        <w:t xml:space="preserve"> (оценка) данным </w:t>
      </w:r>
      <w:r w:rsidRPr="00BC53E2">
        <w:rPr>
          <w:rFonts w:ascii="Times New Roman" w:eastAsia="Calibri" w:hAnsi="Times New Roman" w:cs="Times New Roman"/>
          <w:color w:val="000000" w:themeColor="text1"/>
          <w:sz w:val="28"/>
          <w:szCs w:val="28"/>
        </w:rPr>
        <w:t>составит 16,6 млрд. рублей (по оперативным данным – 1</w:t>
      </w:r>
      <w:r w:rsidR="001F70A9" w:rsidRPr="00BC53E2">
        <w:rPr>
          <w:rFonts w:ascii="Times New Roman" w:eastAsia="Calibri" w:hAnsi="Times New Roman" w:cs="Times New Roman"/>
          <w:color w:val="000000" w:themeColor="text1"/>
          <w:sz w:val="28"/>
          <w:szCs w:val="28"/>
        </w:rPr>
        <w:t>6</w:t>
      </w:r>
      <w:r w:rsidRPr="00BC53E2">
        <w:rPr>
          <w:rFonts w:ascii="Times New Roman" w:eastAsia="Calibri" w:hAnsi="Times New Roman" w:cs="Times New Roman"/>
          <w:color w:val="000000" w:themeColor="text1"/>
          <w:sz w:val="28"/>
          <w:szCs w:val="28"/>
        </w:rPr>
        <w:t xml:space="preserve"> млрд. рублей). Статистические данные за 2022 год отсутствуют. </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производственной сфере в 2022 году 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«Газпром нефтехим Салават»</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строительство производства технической серы (первая нитка) (срок реализации 2015-2023 гг.). Объем инвестиций по проекту 10,6 млрд. рублей. Планируемая мощность установки: 60 тыс. тонн серы в год;</w:t>
      </w:r>
    </w:p>
    <w:p w:rsidR="00087499" w:rsidRPr="00BC53E2" w:rsidRDefault="00087499" w:rsidP="00087499">
      <w:pPr>
        <w:tabs>
          <w:tab w:val="left" w:pos="709"/>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реконструкция очистных сооружений ООО «Газпром нефтехим Салават» (срок реализации 2010-2023 гг.). Планируемый объем инвестиций 12,2 млрд. рублей;</w:t>
      </w:r>
    </w:p>
    <w:p w:rsidR="00087499" w:rsidRPr="00BC53E2" w:rsidRDefault="00087499" w:rsidP="00087499">
      <w:pPr>
        <w:tabs>
          <w:tab w:val="left" w:pos="709"/>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реконструкция установки каталитического рифоминга бензина Л-35/11-1000 (срок реализации 2015-2024 гг.). Объем инвестиций 7,4 млрд. рублей. Планируется увеличить мощности по сырью с 1000 тыс. т/год до 2000 тыс. т/год.</w:t>
      </w:r>
    </w:p>
    <w:p w:rsidR="00087499" w:rsidRPr="00BC53E2" w:rsidRDefault="00087499" w:rsidP="00087499">
      <w:pPr>
        <w:tabs>
          <w:tab w:val="left" w:pos="709"/>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АО «Салаватстекло»</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реконструкция и техперевооружение</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объектов производства листового стекла линии №6. Срок реализации проекта: 2020-2022 гг. Цель проекта: реконструкция печи и обновление оборудования с целью достижения более высокого качества продукции. Планируемый объем инвестиций 3 млрд. рублей.</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АО «Салаватский химический завод»</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реконструкция производства НДМГ на химическом заводе ООО «Газпром нефтехим Салават», в рамках федеральных космических программ. Сроки реализации проекта 2014-2023 гг. Планируемый объем инвестиций 6,4 млрд. рублей;</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ООО «Ново-Салаватская ТЭЦ» </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«Техническое перевооружение оборудования Ново-Салаватской ТЭЦ» Сроки реализации проекта 2018-2024 гг. Объем инвестиций - 8,4 млрд. рублей.</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ООО «Салаватский катализаторный завод»</w:t>
      </w:r>
    </w:p>
    <w:p w:rsidR="00087499" w:rsidRPr="00BC53E2" w:rsidRDefault="00087499" w:rsidP="00087499">
      <w:pPr>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реконструкция здания объекта 612 под производство катализатора порошкового. Сроки реализации проекта 2017-2023 гг. Объем инвестиций 444,3 млн. рублей. Планируется создать 36 новых рабочих мест.</w:t>
      </w:r>
    </w:p>
    <w:p w:rsidR="00D12DD9" w:rsidRPr="00BC53E2" w:rsidRDefault="00D12DD9" w:rsidP="00D12DD9">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lastRenderedPageBreak/>
        <w:t>Благоприятный предпринимательский климат позволяет субъектам малого и среднего предпринимательства осуществлять финансовые вложения (инвестиции) в развитие существующего бизнеса либо открытие нового.</w:t>
      </w:r>
    </w:p>
    <w:p w:rsidR="00D12DD9" w:rsidRPr="00BC53E2" w:rsidRDefault="00D12DD9" w:rsidP="00D12DD9">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Субъектами малого и среднего предпринимательства по состоянию на январь 2023 года реализуется 171 инвестиционны</w:t>
      </w:r>
      <w:r w:rsidR="00640920" w:rsidRPr="00BC53E2">
        <w:rPr>
          <w:rFonts w:ascii="Times New Roman" w:eastAsia="Times New Roman" w:hAnsi="Times New Roman" w:cs="Times New Roman"/>
          <w:color w:val="000000"/>
          <w:sz w:val="28"/>
          <w:szCs w:val="28"/>
          <w:lang w:eastAsia="ru-RU"/>
        </w:rPr>
        <w:t>й</w:t>
      </w:r>
      <w:r w:rsidRPr="00BC53E2">
        <w:rPr>
          <w:rFonts w:ascii="Times New Roman" w:eastAsia="Times New Roman" w:hAnsi="Times New Roman" w:cs="Times New Roman"/>
          <w:color w:val="000000"/>
          <w:sz w:val="28"/>
          <w:szCs w:val="28"/>
          <w:lang w:eastAsia="ru-RU"/>
        </w:rPr>
        <w:t xml:space="preserve"> проект, из них 106 инвестиционных проектов завершено по состоянию на 1 января 2023 года (по итогам 2021 года реализовалось 94 инвестиционных проекта, из них 48 инвестиционных проектов было завершено по состоянию на </w:t>
      </w:r>
      <w:r w:rsidR="005416E9" w:rsidRPr="00BC53E2">
        <w:rPr>
          <w:rFonts w:ascii="Times New Roman" w:eastAsia="Times New Roman" w:hAnsi="Times New Roman" w:cs="Times New Roman"/>
          <w:color w:val="000000"/>
          <w:sz w:val="28"/>
          <w:szCs w:val="28"/>
          <w:lang w:eastAsia="ru-RU"/>
        </w:rPr>
        <w:t>0</w:t>
      </w:r>
      <w:r w:rsidRPr="00BC53E2">
        <w:rPr>
          <w:rFonts w:ascii="Times New Roman" w:eastAsia="Times New Roman" w:hAnsi="Times New Roman" w:cs="Times New Roman"/>
          <w:color w:val="000000"/>
          <w:sz w:val="28"/>
          <w:szCs w:val="28"/>
          <w:lang w:eastAsia="ru-RU"/>
        </w:rPr>
        <w:t>1</w:t>
      </w:r>
      <w:r w:rsidR="005416E9" w:rsidRPr="00BC53E2">
        <w:rPr>
          <w:rFonts w:ascii="Times New Roman" w:eastAsia="Times New Roman" w:hAnsi="Times New Roman" w:cs="Times New Roman"/>
          <w:color w:val="000000"/>
          <w:sz w:val="28"/>
          <w:szCs w:val="28"/>
          <w:lang w:eastAsia="ru-RU"/>
        </w:rPr>
        <w:t>.01.</w:t>
      </w:r>
      <w:r w:rsidRPr="00BC53E2">
        <w:rPr>
          <w:rFonts w:ascii="Times New Roman" w:eastAsia="Times New Roman" w:hAnsi="Times New Roman" w:cs="Times New Roman"/>
          <w:color w:val="000000"/>
          <w:sz w:val="28"/>
          <w:szCs w:val="28"/>
          <w:lang w:eastAsia="ru-RU"/>
        </w:rPr>
        <w:t>202 г</w:t>
      </w:r>
      <w:r w:rsidR="005416E9" w:rsidRPr="00BC53E2">
        <w:rPr>
          <w:rFonts w:ascii="Times New Roman" w:eastAsia="Times New Roman" w:hAnsi="Times New Roman" w:cs="Times New Roman"/>
          <w:color w:val="000000"/>
          <w:sz w:val="28"/>
          <w:szCs w:val="28"/>
          <w:lang w:eastAsia="ru-RU"/>
        </w:rPr>
        <w:t>.</w:t>
      </w:r>
      <w:r w:rsidRPr="00BC53E2">
        <w:rPr>
          <w:rFonts w:ascii="Times New Roman" w:eastAsia="Times New Roman" w:hAnsi="Times New Roman" w:cs="Times New Roman"/>
          <w:color w:val="000000"/>
          <w:sz w:val="28"/>
          <w:szCs w:val="28"/>
          <w:lang w:eastAsia="ru-RU"/>
        </w:rPr>
        <w:t>).</w:t>
      </w:r>
    </w:p>
    <w:p w:rsidR="00D12DD9" w:rsidRPr="00BC53E2" w:rsidRDefault="00D12DD9" w:rsidP="00D12DD9">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Так, в 2022 году в малом бизнесе освоены инвестиции по следующим инвестиционным проектам: ИП Чугунов С.И. – «Строительство крупного торгового объекта», площадью 2500 кв.м по ул. Первомайск</w:t>
      </w:r>
      <w:r w:rsidR="00640920" w:rsidRPr="00BC53E2">
        <w:rPr>
          <w:rFonts w:ascii="Times New Roman" w:eastAsia="Times New Roman" w:hAnsi="Times New Roman" w:cs="Times New Roman"/>
          <w:color w:val="000000"/>
          <w:sz w:val="28"/>
          <w:szCs w:val="28"/>
          <w:lang w:eastAsia="ru-RU"/>
        </w:rPr>
        <w:t>ой</w:t>
      </w:r>
      <w:r w:rsidRPr="00BC53E2">
        <w:rPr>
          <w:rFonts w:ascii="Times New Roman" w:eastAsia="Times New Roman" w:hAnsi="Times New Roman" w:cs="Times New Roman"/>
          <w:color w:val="000000"/>
          <w:sz w:val="28"/>
          <w:szCs w:val="28"/>
          <w:lang w:eastAsia="ru-RU"/>
        </w:rPr>
        <w:t>, ООО «Башальянсстрой» - «Строительство асфальтового завода», ИП Бледных С.В. - «Создание багетной мастерской «Галатея» по ул. Строителей, ООО «Рай» - «Реконструкция КПМ на северном въезде в целях создания объекта придорожного сервиса», ИП Липский Р.Н. – «Реконструкция нежилого помещения в целях создания Центра лечения и реабилитации лиц с заболеваниями опорно – двигательного аппарата и оздоровительного центра «</w:t>
      </w:r>
      <w:r w:rsidRPr="00BC53E2">
        <w:rPr>
          <w:rFonts w:ascii="Times New Roman" w:eastAsia="Times New Roman" w:hAnsi="Times New Roman" w:cs="Times New Roman"/>
          <w:color w:val="000000"/>
          <w:sz w:val="28"/>
          <w:szCs w:val="28"/>
          <w:lang w:val="en-US" w:eastAsia="ru-RU"/>
        </w:rPr>
        <w:t>Runeli</w:t>
      </w:r>
      <w:r w:rsidRPr="00BC53E2">
        <w:rPr>
          <w:rFonts w:ascii="Times New Roman" w:eastAsia="Times New Roman" w:hAnsi="Times New Roman" w:cs="Times New Roman"/>
          <w:color w:val="000000"/>
          <w:sz w:val="28"/>
          <w:szCs w:val="28"/>
          <w:lang w:eastAsia="ru-RU"/>
        </w:rPr>
        <w:t>» и др.  Модернизация действующих объектов и производства и приобретение основных средств у следующих предпринимателей: ООО «Спецавтохозяйство плюс», АО «Нефтепереработчик», ООО «Битум групп», ИП Рукавишникова А.И., ООО «Каскад», ИП Волкова Е.Г., ООО «Канцмаркет» и др.</w:t>
      </w:r>
    </w:p>
    <w:p w:rsidR="00D12DD9" w:rsidRPr="00BC53E2" w:rsidRDefault="00D12DD9" w:rsidP="00D12DD9">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 целях создания новых объектов потребительского рынка в 2022 году также освоены инвестиции по следующим инвестиционным проектам: ИП Михайлов Е.А., ИП Попов В.П., ИП Попов М.В. – «Реконструкция объектов жилого фонда в целях создания новых объектов торговли и услуг» по ул. Ленина, ООО «Дорети» - «Реконструкция объекта коммерческой недвижимости в целях создания новых современных объектов торговли» по ул. Ленина, ООО «ФК Апрель» -  «Реконструкция объектов в целях организации аптек», АО «Форвард» - «Реконструкция объекта недвижимости в целях обновления магазина «Полушка» и др. </w:t>
      </w:r>
    </w:p>
    <w:p w:rsidR="00D12DD9" w:rsidRPr="00BC53E2" w:rsidRDefault="00D12DD9" w:rsidP="00D12DD9">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Общий объем инвестиций составил более 763,7 млн. руб, создано    251 рабоч</w:t>
      </w:r>
      <w:r w:rsidR="00640920" w:rsidRPr="00BC53E2">
        <w:rPr>
          <w:rFonts w:ascii="Times New Roman" w:eastAsia="Times New Roman" w:hAnsi="Times New Roman" w:cs="Times New Roman"/>
          <w:color w:val="000000"/>
          <w:sz w:val="28"/>
          <w:szCs w:val="28"/>
          <w:lang w:eastAsia="ru-RU"/>
        </w:rPr>
        <w:t>ее</w:t>
      </w:r>
      <w:r w:rsidRPr="00BC53E2">
        <w:rPr>
          <w:rFonts w:ascii="Times New Roman" w:eastAsia="Times New Roman" w:hAnsi="Times New Roman" w:cs="Times New Roman"/>
          <w:color w:val="000000"/>
          <w:sz w:val="28"/>
          <w:szCs w:val="28"/>
          <w:lang w:eastAsia="ru-RU"/>
        </w:rPr>
        <w:t xml:space="preserve"> мест</w:t>
      </w:r>
      <w:r w:rsidR="00640920" w:rsidRPr="00BC53E2">
        <w:rPr>
          <w:rFonts w:ascii="Times New Roman" w:eastAsia="Times New Roman" w:hAnsi="Times New Roman" w:cs="Times New Roman"/>
          <w:color w:val="000000"/>
          <w:sz w:val="28"/>
          <w:szCs w:val="28"/>
          <w:lang w:eastAsia="ru-RU"/>
        </w:rPr>
        <w:t>о</w:t>
      </w:r>
      <w:r w:rsidRPr="00BC53E2">
        <w:rPr>
          <w:rFonts w:ascii="Times New Roman" w:eastAsia="Times New Roman" w:hAnsi="Times New Roman" w:cs="Times New Roman"/>
          <w:color w:val="000000"/>
          <w:sz w:val="28"/>
          <w:szCs w:val="28"/>
          <w:lang w:eastAsia="ru-RU"/>
        </w:rPr>
        <w:t>.</w:t>
      </w:r>
    </w:p>
    <w:p w:rsidR="00D12DD9" w:rsidRPr="00BC53E2" w:rsidRDefault="00D12DD9" w:rsidP="00D12DD9">
      <w:pPr>
        <w:spacing w:after="16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течение года специалисты Управления по предпринимательству и туризму сопровождали следующие инвестиционные проекты: «Строительство ресторана быстрого питания «</w:t>
      </w:r>
      <w:r w:rsidRPr="00BC53E2">
        <w:rPr>
          <w:rFonts w:ascii="Times New Roman" w:eastAsia="Times New Roman" w:hAnsi="Times New Roman" w:cs="Times New Roman"/>
          <w:color w:val="000000"/>
          <w:sz w:val="28"/>
          <w:szCs w:val="28"/>
          <w:lang w:val="en-US" w:eastAsia="ru-RU"/>
        </w:rPr>
        <w:t>KFC</w:t>
      </w:r>
      <w:r w:rsidRPr="00BC53E2">
        <w:rPr>
          <w:rFonts w:ascii="Times New Roman" w:eastAsia="Times New Roman" w:hAnsi="Times New Roman" w:cs="Times New Roman"/>
          <w:color w:val="000000"/>
          <w:sz w:val="28"/>
          <w:szCs w:val="28"/>
          <w:lang w:eastAsia="ru-RU"/>
        </w:rPr>
        <w:t>» (106 млн. руб., 50 рабочих мест), «Создание индустриального парка по ул. Нуриманова» (50 млн.руб., 50 рабочих мест, освоено 30 млн.руб.), «Строительство современного ярмарочного комплекса», (272 млн. руб., 800 новых рабочих мест), «Многоканальное цифровое кабельное телевидение» (168 млн. рублей, 20 новых рабочих мест), «Строительство гостиницы» (62 млн.руб., 7 рабочих мест), «Реконструкция объекта недвижимости в целях создания учебного центра «Дельта» (25 млн. руб., 5 рабочих мест), «Реконструкция трамвайных остановок с торговыми объектами» (6,5 млн. руб., 2 рабочих места) и др.</w:t>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Бюджетные инвестиции осваивались в соответствии с планом финансирования, утвержденным на 2022 год, а также в соответствии с мероприятиями по реализации национальных проектов.</w:t>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Муниципальная поддержка инвестиционного развития городского округа город Салават Республики Башкортостан в 2022 году осуществлялась посредством реализации следующих программ:</w:t>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«Развитие образования» - выделено 200 тыс. руб. на проведение экспертизы проектно-изыскательных работ по объекту капитального строительства «Строительство школы в МР-3 ВЖР ГО г. Салават РБ». Освоение составило 40 тыс. руб.;</w:t>
      </w:r>
    </w:p>
    <w:p w:rsidR="00087499" w:rsidRPr="00BC53E2" w:rsidRDefault="00087499" w:rsidP="00087499">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«Транспортное развитие» – выделено 7,2 млн. руб. на выполнение проектирования и проведение экспертизы проектной документации объектов капитального строительства: «Трамвайная линия по ул. Ленинградской, проектно-изыскательных работ автодорог в МР Желанный, МР-5,6,8 ЖР «Юлдашево. На выполнение кадастровых работ и изготовление технических планов для включения в состав муниципальной казны объектов незавершенного строительства: автодорога от т.165 до т.166 по ул. Бекетова, магистральная улица районного значения от т.168 до т.181 по ул. Калинина, магистральная улица районного значения от т.181 до т.179 по ул. Лесопарковая в ВЖР. Освоение составило 2,8 млн. руб.;</w:t>
      </w:r>
    </w:p>
    <w:p w:rsidR="000166DB" w:rsidRPr="00BC53E2" w:rsidRDefault="00087499" w:rsidP="00C015F5">
      <w:pPr>
        <w:tabs>
          <w:tab w:val="left" w:pos="284"/>
          <w:tab w:val="left" w:pos="567"/>
        </w:tabs>
        <w:spacing w:after="0" w:line="240" w:lineRule="auto"/>
        <w:ind w:left="0" w:right="-143"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«Качественное жилищно-коммунальное обслуживание городского округа город Салават Республики Башкортостан» - выделено 15,3 млн. руб. на выполнение работ по строительству объектов «Наружное освещение ул. Калинина от т.168 до т.181, ул. Лесопарковой от т. 181 до т.179», «Наружное освещение проспекта Валиди». На выполнение кадастровых работ и изготовление технических планов для включения в состав муниципальной казны объектов незавершенного строительства: уличные (магистральные) сети газоснабжения ЖР "Юлдашево", уличные (магистральные) сети газоснабжения МР-7 ВЖР, корректировка проекта водоснабжения МКР Спутник-Юлдашево, распределительный газопровод по ул. Бекетова и б. С. Юлаева г. Салават, МР №2, застройка МР № 7. Электроснабжение, наружное освещение ул. Калинина от т.168 до т.181, ул. Лесопарковой от т.181 до т. 179, наружное освещение на проспекте Валиди. Освоение 15,3 млн. руб.</w:t>
      </w:r>
    </w:p>
    <w:p w:rsidR="000166DB" w:rsidRPr="00BC53E2"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p>
    <w:p w:rsidR="000166DB" w:rsidRPr="00BC53E2" w:rsidRDefault="000166DB" w:rsidP="005F5BCA">
      <w:pPr>
        <w:shd w:val="clear" w:color="auto" w:fill="FFFFFF"/>
        <w:spacing w:after="0" w:line="240" w:lineRule="auto"/>
        <w:ind w:left="0" w:firstLine="708"/>
        <w:outlineLvl w:val="1"/>
        <w:rPr>
          <w:rFonts w:ascii="Times New Roman" w:eastAsia="Times New Roman" w:hAnsi="Times New Roman" w:cs="Times New Roman"/>
          <w:b/>
          <w:sz w:val="28"/>
          <w:szCs w:val="28"/>
          <w:shd w:val="clear" w:color="auto" w:fill="FFFFFF"/>
          <w:lang w:eastAsia="ru-RU"/>
        </w:rPr>
      </w:pPr>
      <w:bookmarkStart w:id="8" w:name="_Toc125966864"/>
      <w:r w:rsidRPr="00BC53E2">
        <w:rPr>
          <w:rFonts w:ascii="Times New Roman" w:eastAsia="Times New Roman" w:hAnsi="Times New Roman" w:cs="Times New Roman"/>
          <w:b/>
          <w:sz w:val="28"/>
          <w:szCs w:val="28"/>
          <w:shd w:val="clear" w:color="auto" w:fill="FFFFFF"/>
          <w:lang w:eastAsia="ru-RU"/>
        </w:rPr>
        <w:t>Привлечение инвестиций в экономику городского округа</w:t>
      </w:r>
      <w:bookmarkEnd w:id="8"/>
      <w:r w:rsidRPr="00BC53E2">
        <w:rPr>
          <w:rFonts w:ascii="Times New Roman" w:eastAsia="Times New Roman" w:hAnsi="Times New Roman" w:cs="Times New Roman"/>
          <w:b/>
          <w:sz w:val="28"/>
          <w:szCs w:val="28"/>
          <w:shd w:val="clear" w:color="auto" w:fill="FFFFFF"/>
          <w:lang w:eastAsia="ru-RU"/>
        </w:rPr>
        <w:t xml:space="preserve"> </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Для достижения планируемых инвестиционных показателей по итогам 2022 года на протяжении текущего года Администрацией городского округа ежеквартально проводилась работа по формированию перечня инвестиционных проектов, реализуемых и планируемых к реализации крупными и средними предприятиями и субъектами малого и среднего предпринимательства. Актуализирован инвестиционный паспорт городского округа город Салават РБ и обновлен перечень муниципальных услуг, оказываемых через МФЦ.</w:t>
      </w:r>
    </w:p>
    <w:p w:rsidR="00511BBD" w:rsidRPr="00BC53E2" w:rsidRDefault="00511BBD" w:rsidP="00511BBD">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В 2022 году проведено 64 заседани</w:t>
      </w:r>
      <w:r w:rsidR="00640920" w:rsidRPr="00BC53E2">
        <w:rPr>
          <w:rFonts w:ascii="Times New Roman" w:eastAsia="Times New Roman" w:hAnsi="Times New Roman" w:cs="Times New Roman"/>
          <w:sz w:val="28"/>
          <w:szCs w:val="28"/>
          <w:lang w:eastAsia="ru-RU"/>
        </w:rPr>
        <w:t>я</w:t>
      </w:r>
      <w:r w:rsidRPr="00BC53E2">
        <w:rPr>
          <w:rFonts w:ascii="Times New Roman" w:eastAsia="Times New Roman" w:hAnsi="Times New Roman" w:cs="Times New Roman"/>
          <w:sz w:val="28"/>
          <w:szCs w:val="28"/>
          <w:lang w:eastAsia="ru-RU"/>
        </w:rPr>
        <w:t xml:space="preserve"> в формате «Предпринимательский час» (в 2021 году - 59 совещаний) под руководством главы Администрации городского округа (см. раздел</w:t>
      </w:r>
      <w:r w:rsidRPr="00BC53E2">
        <w:t xml:space="preserve"> «</w:t>
      </w:r>
      <w:r w:rsidRPr="00BC53E2">
        <w:rPr>
          <w:rFonts w:ascii="Times New Roman" w:eastAsia="Times New Roman" w:hAnsi="Times New Roman" w:cs="Times New Roman"/>
          <w:sz w:val="28"/>
          <w:szCs w:val="28"/>
          <w:lang w:eastAsia="ru-RU"/>
        </w:rPr>
        <w:t xml:space="preserve">Улучшение условий ведения предпринимательской деятельности»). </w:t>
      </w:r>
    </w:p>
    <w:p w:rsidR="00511BBD" w:rsidRPr="00BC53E2" w:rsidRDefault="00511BBD" w:rsidP="00511BBD">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lang w:eastAsia="ru-RU"/>
        </w:rPr>
        <w:t xml:space="preserve">С 2022 года глава Администрации, бизнес-шериф и сотрудники УПиТ Администрации регулярно продолжают проводить выездные мероприятия и встречи с инвесторами и предпринимателями города, знакомятся с производством и с другими сферами предпринимательской деятельности, ведут консультации по имеющимся мерам поддержки, помогают решать вопросы административного характера. </w:t>
      </w:r>
      <w:r w:rsidRPr="00BC53E2">
        <w:rPr>
          <w:rFonts w:ascii="Times New Roman" w:eastAsia="Times New Roman" w:hAnsi="Times New Roman" w:cs="Times New Roman"/>
          <w:sz w:val="28"/>
          <w:szCs w:val="28"/>
          <w:lang w:eastAsia="ru-RU"/>
        </w:rPr>
        <w:t xml:space="preserve">В 2022 году осуществлено 56 выездов. </w:t>
      </w:r>
    </w:p>
    <w:p w:rsidR="00511BBD" w:rsidRPr="00BC53E2" w:rsidRDefault="00511BBD" w:rsidP="00511BBD">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течение года главой и бизнес-шерифом Администрации городского округа проведены переговоры с потенциальными инвесторами г. Москва, г. Оренбург, г. Севастополь, г. Краснодар, г. Уфа и других регионов Российской Федерации, с привлечением финансовых средств зарубежных компаний и банков. </w:t>
      </w:r>
    </w:p>
    <w:p w:rsidR="00511BBD" w:rsidRPr="00BC53E2" w:rsidRDefault="00511BBD" w:rsidP="00511BBD">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На официальном сайте Администрации городского округа создан раздел «Предпринимателю и инвестору». В разделе доступна вся необходимая информация, контактные данные и ссылки для быстрого взаимодействия предпринимателей и инвесторов. </w:t>
      </w:r>
    </w:p>
    <w:p w:rsidR="00511BBD" w:rsidRPr="00BC53E2" w:rsidRDefault="00511BBD" w:rsidP="00511BBD">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На протяжении 2022 года на официальном сайте Администрации регулярно обновлялся раздел «Инвестиционный климат»: 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w:t>
      </w:r>
    </w:p>
    <w:p w:rsidR="00511BBD" w:rsidRPr="00BC53E2" w:rsidRDefault="00511BBD" w:rsidP="00511BBD">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С целью выработки мер ежеквартально проводился мониторинг инвестиционной активности крупных и средних предприятий городского округа. </w:t>
      </w:r>
    </w:p>
    <w:p w:rsidR="00511BBD" w:rsidRPr="00BC53E2" w:rsidRDefault="00511BBD" w:rsidP="00511BBD">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Для привлечения инвестиций и открытия новых производств активно велась работа по формированию перечня свободных земельных участков и помещений (в том числе коммерческих и промышленных). </w:t>
      </w:r>
    </w:p>
    <w:p w:rsidR="00511BBD" w:rsidRPr="00BC53E2" w:rsidRDefault="00511BBD"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Крупными инвестиционными площадками на территории городского округа являются: бывший Салаватский оптико-механический завод, собственник АО «Нефтепереработчик»; земельный участок по ул. Нуриманова, д.38; комплекс зданий в районе ул. Нуриманова, д.24; комплекс зданий в районе ул. Кудаша; территории, в районе автомобильной дороги общего пользования федерального значения Р-240 «Уфа-Оренбург»; ул. Первомайская, д. 57, комплекс нежилых помещений; ул. Северная, д.27, (оранжереи, теплицы).</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настоящее время первоочередными задачами являются:</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привлечение инвестиций в экономику и социальную сферу города;</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создание благоприятной среды для ведения бизнеса, поддержка всех форм предпринимательства;</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ускорение процесса получения разрешения на строительство, ускорение сроков оказания услуг, связанных с подключением к сетям </w:t>
      </w:r>
      <w:r w:rsidRPr="00BC53E2">
        <w:rPr>
          <w:rFonts w:ascii="Times New Roman" w:eastAsia="Times New Roman" w:hAnsi="Times New Roman" w:cs="Times New Roman"/>
          <w:sz w:val="28"/>
          <w:szCs w:val="28"/>
          <w:lang w:eastAsia="ru-RU"/>
        </w:rPr>
        <w:lastRenderedPageBreak/>
        <w:t>инженерно-технического обеспечения, электрическим сетям, сетям газо-, тепло-, водоснабжения и водоотведения, ускорение процесса предоставления земельных участков, находящихся в муниципальной</w:t>
      </w:r>
      <w:r w:rsidRPr="00BC53E2">
        <w:rPr>
          <w:rFonts w:ascii="Times New Roman" w:eastAsia="Times New Roman" w:hAnsi="Times New Roman" w:cs="Times New Roman"/>
          <w:sz w:val="28"/>
          <w:szCs w:val="28"/>
          <w:lang w:eastAsia="ru-RU"/>
        </w:rPr>
        <w:br/>
        <w:t>собственности, постановки недвижимого имущества на кадастровый учет и государственной регистрации прав на недвижимое имущество и сделок с ним;</w:t>
      </w:r>
    </w:p>
    <w:p w:rsidR="00F95C99" w:rsidRPr="00BC53E2" w:rsidRDefault="00F95C99" w:rsidP="00F95C99">
      <w:pPr>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сокращение сроков оказания муниципальных услуг, оказываемых предприятиям малого и среднего предпринимательства для строительства и создания новых производств.</w:t>
      </w:r>
    </w:p>
    <w:p w:rsidR="000166DB" w:rsidRPr="00BC53E2" w:rsidRDefault="000166DB" w:rsidP="000166DB">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9" w:name="_Toc125966865"/>
      <w:r w:rsidRPr="00BC53E2">
        <w:rPr>
          <w:rFonts w:ascii="Times New Roman" w:eastAsiaTheme="majorEastAsia" w:hAnsi="Times New Roman" w:cstheme="majorBidi"/>
          <w:b/>
          <w:sz w:val="28"/>
          <w:szCs w:val="32"/>
        </w:rPr>
        <w:t>Развитие муниципально - частного партнерства.</w:t>
      </w:r>
      <w:bookmarkEnd w:id="9"/>
      <w:r w:rsidRPr="00BC53E2">
        <w:rPr>
          <w:rFonts w:ascii="Times New Roman" w:eastAsiaTheme="majorEastAsia" w:hAnsi="Times New Roman" w:cstheme="majorBidi"/>
          <w:b/>
          <w:sz w:val="28"/>
          <w:szCs w:val="32"/>
        </w:rPr>
        <w:t xml:space="preserve"> </w:t>
      </w:r>
    </w:p>
    <w:p w:rsidR="000166DB" w:rsidRPr="00BC53E2" w:rsidRDefault="000166DB" w:rsidP="000166DB">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На территории городского округа в 2020 году заключен 1 проект государственно-частного партнерства – концессионное соглашение в отношении имущества МУП «Электрические сети». Соглашение заключено между ООО «Автоматизация Системы Технологии» (концессионер) и Администрацией городского округа город Салават Республики Башкортостан (концедент). Срок действия концессионного соглашения - 50 лет.</w:t>
      </w:r>
    </w:p>
    <w:p w:rsidR="004031AC" w:rsidRPr="00BC53E2" w:rsidRDefault="00E75696" w:rsidP="004031AC">
      <w:pPr>
        <w:spacing w:after="0" w:line="240" w:lineRule="auto"/>
        <w:ind w:left="0" w:firstLine="851"/>
        <w:rPr>
          <w:rFonts w:ascii="Times New Roman" w:hAnsi="Times New Roman" w:cs="Times New Roman"/>
          <w:sz w:val="28"/>
          <w:szCs w:val="28"/>
        </w:rPr>
      </w:pPr>
      <w:r w:rsidRPr="00BC53E2">
        <w:rPr>
          <w:rFonts w:ascii="Times New Roman" w:hAnsi="Times New Roman" w:cs="Times New Roman"/>
          <w:sz w:val="28"/>
          <w:szCs w:val="28"/>
        </w:rPr>
        <w:t>За 202</w:t>
      </w:r>
      <w:r w:rsidR="000C2BF1" w:rsidRPr="00BC53E2">
        <w:rPr>
          <w:rFonts w:ascii="Times New Roman" w:hAnsi="Times New Roman" w:cs="Times New Roman"/>
          <w:sz w:val="28"/>
          <w:szCs w:val="28"/>
        </w:rPr>
        <w:t>2</w:t>
      </w:r>
      <w:r w:rsidRPr="00BC53E2">
        <w:rPr>
          <w:rFonts w:ascii="Times New Roman" w:hAnsi="Times New Roman" w:cs="Times New Roman"/>
          <w:sz w:val="28"/>
          <w:szCs w:val="28"/>
        </w:rPr>
        <w:t xml:space="preserve"> год объем инвестиций, вложенных в ремонт, реконструкцию и модернизацию объектов концессионного соглашения, составил </w:t>
      </w:r>
      <w:r w:rsidR="0064519A" w:rsidRPr="00BC53E2">
        <w:rPr>
          <w:rFonts w:ascii="Times New Roman" w:hAnsi="Times New Roman" w:cs="Times New Roman"/>
          <w:sz w:val="28"/>
          <w:szCs w:val="28"/>
        </w:rPr>
        <w:t xml:space="preserve">45,1 </w:t>
      </w:r>
      <w:r w:rsidRPr="00BC53E2">
        <w:rPr>
          <w:rFonts w:ascii="Times New Roman" w:hAnsi="Times New Roman" w:cs="Times New Roman"/>
          <w:sz w:val="28"/>
          <w:szCs w:val="28"/>
        </w:rPr>
        <w:t>млн. рублей.</w:t>
      </w:r>
    </w:p>
    <w:p w:rsidR="003D49A6" w:rsidRPr="00BC53E2" w:rsidRDefault="003D49A6" w:rsidP="003D49A6">
      <w:pPr>
        <w:keepNext/>
        <w:keepLines/>
        <w:spacing w:before="240" w:after="0" w:line="240" w:lineRule="auto"/>
        <w:ind w:left="0" w:firstLine="709"/>
        <w:outlineLvl w:val="0"/>
        <w:rPr>
          <w:rFonts w:ascii="Times New Roman" w:hAnsi="Times New Roman"/>
          <w:sz w:val="28"/>
        </w:rPr>
      </w:pPr>
      <w:bookmarkStart w:id="10" w:name="_Toc125966866"/>
      <w:r w:rsidRPr="00BC53E2">
        <w:rPr>
          <w:rFonts w:ascii="Times New Roman" w:hAnsi="Times New Roman"/>
          <w:b/>
          <w:sz w:val="28"/>
        </w:rPr>
        <w:t>Сельское хозяйство.</w:t>
      </w:r>
      <w:bookmarkEnd w:id="10"/>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Городской округ город Салават Республики Башкортостан своего сельскохозяйственного района не имеет.</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Сельское хозяйство на территории городского округа представлено:</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личными подсобными хозяйствами (жители, проживающие в п. Мусино, п. Спутник - Юлдашево, 116 квартале);</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- 3 исправительными колониями ИК-2, ИК-4, ИК-16;</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крестьянско-фермерским хозяйством ИП Ямаев Р.В.</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Крестьянско-фермерское хозяйство Ямаев Рауф Валиевич засеивает 690</w:t>
      </w:r>
      <w:r w:rsidRPr="00BC53E2">
        <w:rPr>
          <w:rFonts w:ascii="Times New Roman" w:eastAsia="Times New Roman" w:hAnsi="Times New Roman" w:cs="Times New Roman"/>
          <w:b/>
          <w:i/>
          <w:sz w:val="28"/>
          <w:szCs w:val="28"/>
          <w:lang w:eastAsia="ru-RU"/>
        </w:rPr>
        <w:t xml:space="preserve"> </w:t>
      </w:r>
      <w:r w:rsidRPr="00BC53E2">
        <w:rPr>
          <w:rFonts w:ascii="Times New Roman" w:eastAsia="Times New Roman" w:hAnsi="Times New Roman" w:cs="Times New Roman"/>
          <w:sz w:val="28"/>
          <w:szCs w:val="28"/>
          <w:lang w:eastAsia="ru-RU"/>
        </w:rPr>
        <w:t>гектаров земли: пшеница яровая, ячмень, подсолнечник, сахарная свекла.</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Засеяно в 2022 году: пшеницы 212 га, ячменя 113 га, подсолнечника 246 га, сахарной свеклы 119 га. Сбор в 2022 году составил: пшеницы 8904 ц, ячменя 4746 ц, подсолнечника 4908 ц, сахарной свеклы 38235 ц.</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Для посева яровых культур (пшеницы, ячменя, гречихи), используются собственные семена, не ниже </w:t>
      </w:r>
      <w:r w:rsidRPr="00BC53E2">
        <w:rPr>
          <w:rFonts w:ascii="Times New Roman" w:eastAsia="Times New Roman" w:hAnsi="Times New Roman" w:cs="Times New Roman"/>
          <w:sz w:val="28"/>
          <w:szCs w:val="28"/>
          <w:lang w:val="en-US" w:eastAsia="ru-RU"/>
        </w:rPr>
        <w:t>I</w:t>
      </w:r>
      <w:r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sz w:val="28"/>
          <w:szCs w:val="28"/>
          <w:lang w:val="en-US" w:eastAsia="ru-RU"/>
        </w:rPr>
        <w:t>II</w:t>
      </w:r>
      <w:r w:rsidRPr="00BC53E2">
        <w:rPr>
          <w:rFonts w:ascii="Times New Roman" w:eastAsia="Times New Roman" w:hAnsi="Times New Roman" w:cs="Times New Roman"/>
          <w:sz w:val="28"/>
          <w:szCs w:val="28"/>
          <w:lang w:eastAsia="ru-RU"/>
        </w:rPr>
        <w:t xml:space="preserve"> класса посевного стандарта. Посев подсолнечника производится высокомасличными гибридными семенами (50% и более) фирмы «Сингента». Посев сахарной свеклы проводится высокоурожайными гибридными семенами фирмы «Сингента».</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Под посев яровых культур проводится осенняя поверхностная обработка почвы – дискование, посев осуществляется с одновременным внесением минеральных удобрений (30-35 кг д.в.), под технические культуры - подсолнечника, сахарной свеклы проводится поверхностная обработка с последующим глубоким рыхлением чизельными плугами до глубины 35 см. </w:t>
      </w:r>
    </w:p>
    <w:p w:rsidR="003D49A6" w:rsidRPr="00BC53E2" w:rsidRDefault="003D49A6" w:rsidP="003D49A6">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За сезон используется 139 тонн сложных удобрений, 30 тонн карбамида (приобретается в ООО «Газпром нефтехим Салават»). Для ведения посевных </w:t>
      </w:r>
      <w:r w:rsidRPr="00BC53E2">
        <w:rPr>
          <w:rFonts w:ascii="Times New Roman" w:eastAsia="Times New Roman" w:hAnsi="Times New Roman" w:cs="Times New Roman"/>
          <w:sz w:val="28"/>
          <w:szCs w:val="28"/>
          <w:lang w:eastAsia="ru-RU"/>
        </w:rPr>
        <w:lastRenderedPageBreak/>
        <w:t>и уборочных работ приобретено 30 тонн дизтоплива (ООО «Башнефть Розница»).</w:t>
      </w:r>
    </w:p>
    <w:p w:rsidR="003D49A6" w:rsidRPr="00BC53E2" w:rsidRDefault="003D49A6" w:rsidP="00183C78">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На территории городского округа на 01 января 2023 года насчитывается 46 голов крупного рогатого скота; 989 голов свиней (в индивидуальном секторе- 34 головы, 955 в общественном секторе (3 колонии УФСИН); 3 головы лошадей (в общественном секторе); 36 голов мелкого рогатого скота (в индивидуальном секторе); пчелосемей 185 (в индивидуальном секторе – 180 штук, в общественном - 5). </w:t>
      </w:r>
    </w:p>
    <w:p w:rsidR="00183C78" w:rsidRPr="00BC53E2" w:rsidRDefault="00183C78" w:rsidP="00183C78">
      <w:pPr>
        <w:shd w:val="clear" w:color="auto" w:fill="FFFFFF"/>
        <w:spacing w:after="0" w:line="240" w:lineRule="auto"/>
        <w:ind w:left="0" w:firstLine="708"/>
        <w:textAlignment w:val="baseline"/>
      </w:pPr>
    </w:p>
    <w:p w:rsidR="00021223" w:rsidRPr="00BC53E2" w:rsidRDefault="00021223" w:rsidP="00183C78">
      <w:pPr>
        <w:keepNext/>
        <w:keepLines/>
        <w:spacing w:after="0" w:line="240" w:lineRule="auto"/>
        <w:ind w:left="0" w:firstLine="709"/>
        <w:outlineLvl w:val="0"/>
        <w:rPr>
          <w:rFonts w:ascii="Times New Roman" w:eastAsiaTheme="majorEastAsia" w:hAnsi="Times New Roman" w:cstheme="majorBidi"/>
          <w:b/>
          <w:sz w:val="28"/>
          <w:szCs w:val="32"/>
        </w:rPr>
      </w:pPr>
      <w:bookmarkStart w:id="11" w:name="_Toc125966867"/>
      <w:r w:rsidRPr="00BC53E2">
        <w:rPr>
          <w:rFonts w:ascii="Times New Roman" w:eastAsiaTheme="majorEastAsia" w:hAnsi="Times New Roman" w:cstheme="majorBidi"/>
          <w:b/>
          <w:sz w:val="28"/>
          <w:szCs w:val="32"/>
        </w:rPr>
        <w:t>Финансы.</w:t>
      </w:r>
      <w:bookmarkEnd w:id="11"/>
      <w:r w:rsidRPr="00BC53E2">
        <w:rPr>
          <w:rFonts w:ascii="Times New Roman" w:eastAsiaTheme="majorEastAsia" w:hAnsi="Times New Roman" w:cstheme="majorBidi"/>
          <w:b/>
          <w:sz w:val="28"/>
          <w:szCs w:val="32"/>
        </w:rPr>
        <w:t xml:space="preserve"> </w:t>
      </w:r>
    </w:p>
    <w:p w:rsidR="00290E82" w:rsidRPr="00BC53E2" w:rsidRDefault="00290E82" w:rsidP="005F5BCA">
      <w:pPr>
        <w:spacing w:after="0" w:line="240" w:lineRule="auto"/>
        <w:ind w:left="0" w:firstLine="709"/>
        <w:rPr>
          <w:rFonts w:ascii="Times New Roman" w:hAnsi="Times New Roman"/>
          <w:sz w:val="28"/>
        </w:rPr>
      </w:pPr>
      <w:r w:rsidRPr="00BC53E2">
        <w:rPr>
          <w:rFonts w:ascii="Times New Roman" w:hAnsi="Times New Roman"/>
          <w:sz w:val="28"/>
          <w:szCs w:val="28"/>
        </w:rPr>
        <w:t>Несмотря на экономическую ситуацию в стране</w:t>
      </w:r>
      <w:r w:rsidRPr="00BC53E2">
        <w:rPr>
          <w:rFonts w:ascii="Times New Roman" w:hAnsi="Times New Roman"/>
          <w:sz w:val="28"/>
        </w:rPr>
        <w:t xml:space="preserve"> финансовое состояние предприятий и организаций городского округа в 2022 году стабильно.</w:t>
      </w:r>
    </w:p>
    <w:p w:rsidR="00290E82" w:rsidRPr="00BC53E2" w:rsidRDefault="001164F2" w:rsidP="005F5BCA">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За</w:t>
      </w:r>
      <w:r w:rsidRPr="00BC53E2">
        <w:rPr>
          <w:rFonts w:ascii="Times New Roman" w:hAnsi="Times New Roman" w:cs="Times New Roman"/>
          <w:sz w:val="28"/>
          <w:szCs w:val="28"/>
        </w:rPr>
        <w:t xml:space="preserve"> 11 месяцев 2022 года </w:t>
      </w:r>
      <w:r w:rsidRPr="00BC53E2">
        <w:rPr>
          <w:rFonts w:ascii="Times New Roman" w:eastAsia="Calibri" w:hAnsi="Times New Roman" w:cs="Times New Roman"/>
          <w:sz w:val="28"/>
          <w:szCs w:val="28"/>
        </w:rPr>
        <w:t>по 32 крупным и средним предприятиям городского округа получена прибыль в сумме 80,5 млрд. рублей, темп роста 136,1% к уровню 2021 года, по 9 предприятиям получен убыток в сумме 272,3 млн. рублей или 45,7%</w:t>
      </w:r>
      <w:r w:rsidR="00290E82" w:rsidRPr="00BC53E2">
        <w:rPr>
          <w:rFonts w:ascii="Times New Roman" w:eastAsia="Calibri" w:hAnsi="Times New Roman" w:cs="Times New Roman"/>
          <w:sz w:val="28"/>
          <w:szCs w:val="28"/>
        </w:rPr>
        <w:t>к аналогичному периоду 2021 года.</w:t>
      </w:r>
    </w:p>
    <w:p w:rsidR="00290E82" w:rsidRPr="00BC53E2" w:rsidRDefault="00290E82" w:rsidP="005F5BCA">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Сальдированный финансовый результат составила прибыль в сумме </w:t>
      </w:r>
      <w:r w:rsidR="00A872F9" w:rsidRPr="00BC53E2">
        <w:rPr>
          <w:rFonts w:ascii="Times New Roman" w:eastAsia="Calibri" w:hAnsi="Times New Roman" w:cs="Times New Roman"/>
          <w:sz w:val="28"/>
          <w:szCs w:val="28"/>
        </w:rPr>
        <w:t>80</w:t>
      </w:r>
      <w:r w:rsidRPr="00BC53E2">
        <w:rPr>
          <w:rFonts w:ascii="Times New Roman" w:eastAsia="Calibri" w:hAnsi="Times New Roman" w:cs="Times New Roman"/>
          <w:sz w:val="28"/>
          <w:szCs w:val="28"/>
        </w:rPr>
        <w:t>,</w:t>
      </w:r>
      <w:r w:rsidR="00A872F9" w:rsidRPr="00BC53E2">
        <w:rPr>
          <w:rFonts w:ascii="Times New Roman" w:eastAsia="Calibri" w:hAnsi="Times New Roman" w:cs="Times New Roman"/>
          <w:sz w:val="28"/>
          <w:szCs w:val="28"/>
        </w:rPr>
        <w:t>2</w:t>
      </w:r>
      <w:r w:rsidRPr="00BC53E2">
        <w:rPr>
          <w:rFonts w:ascii="Times New Roman" w:eastAsia="Calibri" w:hAnsi="Times New Roman" w:cs="Times New Roman"/>
          <w:sz w:val="28"/>
          <w:szCs w:val="28"/>
        </w:rPr>
        <w:t xml:space="preserve"> млрд. рублей, темп роста </w:t>
      </w:r>
      <w:r w:rsidR="00A872F9" w:rsidRPr="00BC53E2">
        <w:rPr>
          <w:rFonts w:ascii="Times New Roman" w:eastAsia="Calibri" w:hAnsi="Times New Roman" w:cs="Times New Roman"/>
          <w:sz w:val="28"/>
          <w:szCs w:val="28"/>
        </w:rPr>
        <w:t>137,0</w:t>
      </w:r>
      <w:r w:rsidRPr="00BC53E2">
        <w:rPr>
          <w:rFonts w:ascii="Times New Roman" w:eastAsia="Calibri" w:hAnsi="Times New Roman" w:cs="Times New Roman"/>
          <w:sz w:val="28"/>
          <w:szCs w:val="28"/>
        </w:rPr>
        <w:t>% к уровню 2021 года.</w:t>
      </w:r>
    </w:p>
    <w:p w:rsidR="00C2603F" w:rsidRPr="00BC53E2" w:rsidRDefault="00C2603F" w:rsidP="002C0883">
      <w:pPr>
        <w:pStyle w:val="ab"/>
        <w:keepNext/>
        <w:keepLines/>
        <w:numPr>
          <w:ilvl w:val="0"/>
          <w:numId w:val="1"/>
        </w:numPr>
        <w:spacing w:before="240" w:after="0" w:line="240" w:lineRule="auto"/>
        <w:jc w:val="center"/>
        <w:outlineLvl w:val="0"/>
        <w:rPr>
          <w:rFonts w:ascii="Times New Roman" w:eastAsiaTheme="majorEastAsia" w:hAnsi="Times New Roman" w:cstheme="majorBidi"/>
          <w:b/>
          <w:sz w:val="28"/>
          <w:szCs w:val="32"/>
        </w:rPr>
      </w:pPr>
      <w:bookmarkStart w:id="12" w:name="_Toc125966868"/>
      <w:r w:rsidRPr="00BC53E2">
        <w:rPr>
          <w:rFonts w:ascii="Times New Roman" w:eastAsiaTheme="majorEastAsia" w:hAnsi="Times New Roman" w:cstheme="majorBidi"/>
          <w:b/>
          <w:sz w:val="28"/>
          <w:szCs w:val="32"/>
        </w:rPr>
        <w:t>Природопользование и охрана окружающей среды</w:t>
      </w:r>
      <w:bookmarkEnd w:id="12"/>
    </w:p>
    <w:p w:rsidR="00183C78" w:rsidRPr="00BC53E2" w:rsidRDefault="00183C78" w:rsidP="00183C78">
      <w:pPr>
        <w:tabs>
          <w:tab w:val="left" w:pos="4718"/>
        </w:tabs>
        <w:spacing w:after="0" w:line="240" w:lineRule="auto"/>
        <w:ind w:left="0" w:firstLine="709"/>
        <w:rPr>
          <w:rFonts w:ascii="Times New Roman" w:eastAsia="Calibri" w:hAnsi="Times New Roman" w:cs="Times New Roman"/>
          <w:b/>
          <w:sz w:val="28"/>
          <w:szCs w:val="28"/>
        </w:rPr>
      </w:pPr>
    </w:p>
    <w:p w:rsidR="00183C78" w:rsidRPr="00BC53E2" w:rsidRDefault="00183C78" w:rsidP="00183C78">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Экологическая ситуация в городском округе город Салават Республики Башкортостан остается напряженной, в связи с этим возрастает необходимость разработки и реализации мер по улучшению экологической ситуации. </w:t>
      </w:r>
    </w:p>
    <w:p w:rsidR="00183C78" w:rsidRPr="00BC53E2" w:rsidRDefault="00183C78" w:rsidP="00183C78">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С этой целью разработана и утверждена муниципальная программа «Экология и природные ресурсы городского округа город Салават Республики Башкортостан». 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городского округа. Муниципальной программой предусмотрено достижение следующих целей: снижение воздействия на окружающую среду, предупреждение негативного воздействия на окружающую среду. </w:t>
      </w:r>
    </w:p>
    <w:p w:rsidR="00183C78" w:rsidRPr="00BC53E2" w:rsidRDefault="00183C78" w:rsidP="00183C78">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Финансовое обеспечение мероприятий муниципальной программы запланировано за счет внебюджетных средств. Мероприятия запланированы предприятиями города Салават: ООО «Газпром нефтехим Салават», Салаватской ТЭЦ ООО «БГК» (на 2022 год предусмотрено финансирование в размере - 1 443,1 млн. рублей).</w:t>
      </w:r>
    </w:p>
    <w:p w:rsidR="00183C78" w:rsidRPr="00BC53E2" w:rsidRDefault="00183C78" w:rsidP="00183C78">
      <w:pPr>
        <w:spacing w:after="0" w:line="240" w:lineRule="auto"/>
        <w:ind w:left="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ab/>
        <w:t xml:space="preserve">Для предотвращения загрязнения, захламления, нарушения земель, рационального использования земель разработана муниципальная программа «Использование и охрана земель на территории городского округа город Салават Республики Башкортостан» на 2022 - 2027 годы. </w:t>
      </w:r>
    </w:p>
    <w:p w:rsidR="00183C78" w:rsidRPr="00BC53E2" w:rsidRDefault="00183C78" w:rsidP="00183C78">
      <w:pPr>
        <w:spacing w:after="0" w:line="240" w:lineRule="auto"/>
        <w:ind w:left="0" w:firstLine="708"/>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В рамках выполнения целевых индикаторов и показателей данной программы за 2022 года проведено 252 проверки в рамках муниципального контроля, ликвидировано на территории городского округа - 14 (2021г. - 15) </w:t>
      </w:r>
      <w:r w:rsidRPr="00BC53E2">
        <w:rPr>
          <w:rFonts w:ascii="Times New Roman" w:eastAsiaTheme="minorEastAsia" w:hAnsi="Times New Roman" w:cs="Times New Roman"/>
          <w:sz w:val="28"/>
          <w:szCs w:val="28"/>
          <w:lang w:eastAsia="ru-RU"/>
        </w:rPr>
        <w:lastRenderedPageBreak/>
        <w:t>стихийно образованных несанкционированных свалок мусора. Еще 25 несанкционированных cвалок мусора было ликвидировано в рамках проведения «Дней чистоты».</w:t>
      </w:r>
    </w:p>
    <w:p w:rsidR="00183C78" w:rsidRPr="00BC53E2" w:rsidRDefault="00183C78" w:rsidP="00183C78">
      <w:pPr>
        <w:spacing w:after="0" w:line="240" w:lineRule="auto"/>
        <w:ind w:left="0" w:firstLine="708"/>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Для улучшения состояния окружающей среды и экологической ситуации проведено 28 экологических субботников, весенние и осенние республиканские акции «Зеленая Башкирия». В рамках экологической акции осенью был организован сбор шин. Направлено на переработку 52,8 т.</w:t>
      </w:r>
    </w:p>
    <w:p w:rsidR="00183C78" w:rsidRPr="00BC53E2" w:rsidRDefault="00183C78" w:rsidP="00183C78">
      <w:pPr>
        <w:spacing w:after="0" w:line="240" w:lineRule="auto"/>
        <w:ind w:left="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ab/>
        <w:t>Вопрос мониторинга экологической обстановки в г. Салават – один из важнейших.</w:t>
      </w:r>
      <w:r w:rsidRPr="00BC53E2">
        <w:rPr>
          <w:rFonts w:eastAsiaTheme="minorEastAsia"/>
          <w:lang w:eastAsia="ru-RU"/>
        </w:rPr>
        <w:t xml:space="preserve"> </w:t>
      </w:r>
      <w:r w:rsidRPr="00BC53E2">
        <w:rPr>
          <w:rFonts w:ascii="Times New Roman" w:eastAsiaTheme="minorEastAsia" w:hAnsi="Times New Roman" w:cs="Times New Roman"/>
          <w:sz w:val="28"/>
          <w:szCs w:val="28"/>
          <w:lang w:eastAsia="ru-RU"/>
        </w:rPr>
        <w:t>В 2022 году 2 станции автоматического контроля загрязнения атмосферного воздуха были переданы в государственную собственность Республики Башкортостан согласно распоряжению Правительства Республики Башкортостан от 23.12.2021 г. №1333-р. В настоящий момент 2 станции АСКЗА находятся на балансе ГБУ РБ УГАК, производится поверка приборов, ведется подготовка документации к прохождению государственной аккредитации.</w:t>
      </w:r>
    </w:p>
    <w:p w:rsidR="00183C78" w:rsidRPr="00BC53E2" w:rsidRDefault="00183C78" w:rsidP="00183C78">
      <w:pPr>
        <w:spacing w:after="0" w:line="240" w:lineRule="auto"/>
        <w:ind w:left="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ab/>
        <w:t xml:space="preserve">В рамках контроля за состоянием атмосферного воздуха на территории ГО г. Салават РБ было проведено 2 «Круглых стола» с участием представителей Роспотребнадзора РБ, Минэкологии РБ, ФБМА № 20, руководства ООО «Газпром нефтехим Салават» по вопросу снижения выбросов загрязняющих веществ в атмосферный воздух на объектах I категории и принимаемых мерах по уменьшению влияния на окружающую среду вредных выбросов. Ежедневно запрашивается информация (протоколы исследований атмосферного воздуха на наличие загрязнителей) у экоаналитической лаборатории ООО «Газпром нефтехим Салават». </w:t>
      </w:r>
    </w:p>
    <w:p w:rsidR="00183C78" w:rsidRPr="00BC53E2" w:rsidRDefault="00183C78" w:rsidP="00183C78">
      <w:pPr>
        <w:spacing w:after="0" w:line="240" w:lineRule="auto"/>
        <w:ind w:left="0" w:firstLine="708"/>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Совместно со специалистами РО "Эко-Сити" продолжилась инвентаризация контейнерных площадок, расположенных на территории г. Салавата, с целью замены металлических контейнеров, вместимостью 0,75 м³ на новый вид евроконтейнеров, вместимостью 1,1 м³ запланированной в 2021 - 2024 гг. </w:t>
      </w:r>
    </w:p>
    <w:p w:rsidR="00183C78" w:rsidRPr="00BC53E2" w:rsidRDefault="00183C78" w:rsidP="00183C78">
      <w:pPr>
        <w:spacing w:after="0" w:line="240" w:lineRule="auto"/>
        <w:ind w:left="0" w:firstLine="708"/>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2022 году Министерством экологии и природопользования выделено - 300 евроконтейнеров (3х цветов - синий, желтый, красный) для раздельного сбора мусора на сумму 4,51 млн. рублей.</w:t>
      </w:r>
    </w:p>
    <w:p w:rsidR="00183C78" w:rsidRPr="00BC53E2" w:rsidRDefault="00183C78" w:rsidP="00183C78">
      <w:pPr>
        <w:spacing w:after="0" w:line="240" w:lineRule="auto"/>
        <w:ind w:left="0" w:firstLine="708"/>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С целью исключения бестарного (мешкового) сбора твердых коммунальных отходов в ИЖС обустроено 10 контейнерных площадок для раздельного сбора ТКО. Еще 5 контейнерных площадок для раздельного сбора ТКО было обустроено в 2022 году в рамках программы «Башкирские дворики».</w:t>
      </w:r>
    </w:p>
    <w:p w:rsidR="00183C78" w:rsidRPr="00BC53E2" w:rsidRDefault="00183C78" w:rsidP="00183C78">
      <w:pPr>
        <w:spacing w:after="0" w:line="240" w:lineRule="auto"/>
        <w:ind w:left="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ab/>
        <w:t>В общеобразовательных учреждениях проведено 257 комплексно –профилактических мероприятий экологической направленности, в том числе экологические смотры, конкурсы, тематические выставки, экологические диктанты, эко-экскурсии, городские и республиканские экологические акции.</w:t>
      </w:r>
    </w:p>
    <w:p w:rsidR="001067BB" w:rsidRPr="00BC53E2" w:rsidRDefault="001067BB" w:rsidP="00183C78">
      <w:pPr>
        <w:spacing w:after="0" w:line="240" w:lineRule="auto"/>
        <w:ind w:left="0"/>
        <w:rPr>
          <w:rFonts w:ascii="Times New Roman" w:eastAsiaTheme="minorEastAsia" w:hAnsi="Times New Roman" w:cs="Times New Roman"/>
          <w:sz w:val="28"/>
          <w:szCs w:val="28"/>
          <w:lang w:eastAsia="ru-RU"/>
        </w:rPr>
      </w:pPr>
    </w:p>
    <w:p w:rsidR="00183C78" w:rsidRPr="00BC53E2" w:rsidRDefault="00183C78" w:rsidP="00183C78">
      <w:pPr>
        <w:spacing w:after="0" w:line="240" w:lineRule="auto"/>
        <w:ind w:left="0"/>
        <w:jc w:val="left"/>
        <w:rPr>
          <w:rFonts w:ascii="Times New Roman" w:eastAsiaTheme="minorEastAsia" w:hAnsi="Times New Roman" w:cs="Times New Roman"/>
          <w:sz w:val="28"/>
          <w:szCs w:val="28"/>
          <w:lang w:eastAsia="ru-RU"/>
        </w:rPr>
      </w:pPr>
    </w:p>
    <w:p w:rsidR="00183C78" w:rsidRPr="00BC53E2" w:rsidRDefault="00183C78" w:rsidP="00183C78">
      <w:pPr>
        <w:tabs>
          <w:tab w:val="left" w:pos="4718"/>
        </w:tabs>
        <w:spacing w:after="0" w:line="240" w:lineRule="auto"/>
        <w:ind w:left="0" w:firstLine="709"/>
        <w:rPr>
          <w:rFonts w:ascii="Times New Roman" w:eastAsia="Calibri" w:hAnsi="Times New Roman" w:cs="Times New Roman"/>
          <w:b/>
          <w:sz w:val="28"/>
          <w:szCs w:val="28"/>
        </w:rPr>
      </w:pPr>
    </w:p>
    <w:p w:rsidR="002C0883" w:rsidRPr="00BC53E2" w:rsidRDefault="002C0883" w:rsidP="002C0883">
      <w:pPr>
        <w:pStyle w:val="ab"/>
        <w:numPr>
          <w:ilvl w:val="0"/>
          <w:numId w:val="3"/>
        </w:numPr>
        <w:spacing w:after="0" w:line="240" w:lineRule="auto"/>
        <w:ind w:right="-1"/>
        <w:jc w:val="center"/>
        <w:outlineLvl w:val="0"/>
        <w:rPr>
          <w:rFonts w:ascii="Times New Roman" w:eastAsia="Calibri" w:hAnsi="Times New Roman" w:cs="Times New Roman"/>
          <w:b/>
          <w:sz w:val="28"/>
          <w:szCs w:val="28"/>
        </w:rPr>
      </w:pPr>
      <w:bookmarkStart w:id="13" w:name="_Toc62229757"/>
      <w:bookmarkStart w:id="14" w:name="_Toc125966869"/>
      <w:r w:rsidRPr="00BC53E2">
        <w:rPr>
          <w:rFonts w:ascii="Times New Roman" w:eastAsia="Calibri" w:hAnsi="Times New Roman" w:cs="Times New Roman"/>
          <w:b/>
          <w:sz w:val="28"/>
          <w:szCs w:val="28"/>
        </w:rPr>
        <w:lastRenderedPageBreak/>
        <w:t>Инфраструктурное развитие</w:t>
      </w:r>
      <w:bookmarkEnd w:id="13"/>
      <w:bookmarkEnd w:id="14"/>
    </w:p>
    <w:p w:rsidR="007014DF" w:rsidRPr="00BC53E2" w:rsidRDefault="007014DF" w:rsidP="007014DF">
      <w:pPr>
        <w:keepNext/>
        <w:keepLines/>
        <w:spacing w:before="240" w:after="0" w:line="240" w:lineRule="auto"/>
        <w:ind w:left="0" w:firstLine="709"/>
        <w:jc w:val="left"/>
        <w:outlineLvl w:val="0"/>
        <w:rPr>
          <w:rFonts w:ascii="Times New Roman" w:eastAsia="Calibri" w:hAnsi="Times New Roman" w:cs="Times New Roman"/>
          <w:b/>
          <w:sz w:val="28"/>
          <w:szCs w:val="28"/>
          <w:u w:val="single"/>
        </w:rPr>
      </w:pPr>
      <w:bookmarkStart w:id="15" w:name="_Toc125966870"/>
      <w:bookmarkStart w:id="16" w:name="_Toc62229759"/>
      <w:r w:rsidRPr="00BC53E2">
        <w:rPr>
          <w:rFonts w:ascii="Times New Roman" w:eastAsia="Times New Roman" w:hAnsi="Times New Roman" w:cs="Times New Roman"/>
          <w:b/>
          <w:sz w:val="28"/>
          <w:szCs w:val="32"/>
          <w:lang w:eastAsia="ru-RU"/>
        </w:rPr>
        <w:t>Строительство.</w:t>
      </w:r>
      <w:bookmarkEnd w:id="15"/>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За 12 месяцев 2022 введено в эксплуатацию 28830,6 кв.м жилья (на 44,1% больше чем в 2021, на 12,4% больше чем в 2020):</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- 3 многоквартирных дома - 12925,8</w:t>
      </w:r>
      <w:r w:rsidRPr="00BC53E2">
        <w:rPr>
          <w:rFonts w:ascii="Calibri" w:eastAsia="Calibri" w:hAnsi="Calibri" w:cs="Times New Roman"/>
        </w:rPr>
        <w:t xml:space="preserve"> </w:t>
      </w:r>
      <w:r w:rsidRPr="00BC53E2">
        <w:rPr>
          <w:rFonts w:ascii="Times New Roman" w:eastAsia="Calibri" w:hAnsi="Times New Roman" w:cs="Times New Roman"/>
          <w:sz w:val="28"/>
          <w:szCs w:val="28"/>
        </w:rPr>
        <w:t>кв.м;</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индивидуального жилищного строительства - 15904,8 кв.м.</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Общая площадь жилых помещений, приходящаяся в среднем на одного жителя от всего жилищного фонда, по итогам 2022 составила – 24,22 кв.м.</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Общая площадь жилых помещений, приходящаяся в среднем на одного жителя, введенная в действие за 2022 – 0,2 кв.м.</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В настоящее время на территории городского округа город  Салават РБ строится 2 многоквартирных дома, 2 жилых дома блокированной застройки.</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rPr>
        <w:t>В целях дальнейшего строительства было п</w:t>
      </w:r>
      <w:r w:rsidRPr="00BC53E2">
        <w:rPr>
          <w:rFonts w:ascii="Times New Roman" w:eastAsia="Times New Roman" w:hAnsi="Times New Roman" w:cs="Times New Roman"/>
          <w:sz w:val="28"/>
          <w:szCs w:val="28"/>
          <w:lang w:eastAsia="ru-RU"/>
        </w:rPr>
        <w:t>роведено 3 общественных обсуждения по проектам планировок и проектам межевания с последующим утверждением.</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Проведено 7 заседаний Комиссии по землепользованию и застройке городского округа город Салават Республики Башкортостан.</w:t>
      </w:r>
    </w:p>
    <w:p w:rsidR="007014DF" w:rsidRPr="00BC53E2" w:rsidRDefault="007014DF" w:rsidP="007014DF">
      <w:pPr>
        <w:spacing w:after="0" w:line="240" w:lineRule="auto"/>
        <w:ind w:left="0" w:firstLine="709"/>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Специалисты отдела архитектуры и градостроительства подготовили проекты внесения изменений в Правила землепользования и застройки городского округа город Салават Республики Башкортостан.</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Отделом архитектуры и градостроительства совместно с ГБУ РБ «Государственная кадастровая оценка и техническая инвентаризация» проведены работы по проведению государственной кадастровой оценки земельных участков на территории городского округа город Салават Республики Башкортостан.</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Единый государственный реестр недвижимости внесены сведения о 4 границах территориальных зон, содержащихся в Правилах землепользования и застройки городского округа город Салават Республики Башкортостан. </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На территории городского округа город Салават Республики Башкортостан в 2022 г. проведены комплексные кадастровые работы в отношении 7 кадастровых кварталов по государственному контракту Минземимущества.  </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В 2022 году отделом строительства, транспорта и связи было рассмотрено 24 заявления о выдаче разрешения на ввод в эксплуатацию объектов капитального строительства:</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выдано 12 разрешений на ввод в эксплуатацию (на 33,3 % больше чем в 2021);</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 подготовлено 12 мотивированных отказов в выдаче разрешения на ввод в эксплуатацию объекта капитального строительства (в равном количестве, что и в 2021).</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Рассмотрено 37 заявлений о выдаче разрешения на строительство (реконструкцию) объектов капитального строительства (100% поступление заявлений через Единый портал государственных и муниципальных услуг):</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 xml:space="preserve">- подготовлено 18 разрешений на строительство (на 50 % больше чем в 2021); </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- 19 мотивированных отказов в выдаче разрешения на строительство, реконструкцию (на 15,8 % больше чем в 2021).</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Рассмотрено 78 уведомлений о начале строительства объекта индивидуального жилищного строительства (далее – ОИЖС) и садового дома:</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подготовлено 64 уведомления о соответствии построенного ОИЖС и садового дома требованиям законодательства РФ;</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 подготовлено 14 уведомлений о несоответствии ОИЖС и садового дома требованиям законодательства РФ. </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Рассмотрено 2 уведомления о завершении строительства ОИЖС и садового дома:</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подготовлено 1 уведомление о соответствии ОИЖС и садового дома требованиям законодательства РФ (на 100 % больше чем в 2021);</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подготовлено 1 уведомление о несоответствии ОИЖС и садового дома требованиям законодательства РФ (на 100 % больше чем в 2021).</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Существенное снижение заявлений по выдаче уведомления о соответствии проектируемого и построенного ОИЖС и садового дома требованиям законодательства РФ произошло вследствии продления «дачной амнистии» и принятия упрощенной формы государственного кадастрового учета и государственной регистрации права ОИЖС.</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Подготовлено 28 уведомлений о том, что разрешение на строительство, реконструкцию не требуется.</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Рассмотрено 24 уведомления о начале сноса объекта капитального строительства.</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Рассмотрено 17 уведомлений о завершении сноса объекта капитального строительства.</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Проведено 29 межведомственных комиссий о пригодности или непригодности жилых помещений для проживания, признания многоквартирного дома аварийным или подлежащим реконструкции. По итогам комиссий подготовлено 29 актов осмотра и 28 заключений межведомственной комиссии.</w:t>
      </w:r>
    </w:p>
    <w:p w:rsidR="007014DF" w:rsidRPr="00BC53E2" w:rsidRDefault="007014DF" w:rsidP="007014DF">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Поставлено на государственный кадастровый учет 35 объектов капитального строительства, в рамках межведомственного взаимодействия через личный кабинет Администрации Единого портала государственных и муниципальных услуг.</w:t>
      </w:r>
    </w:p>
    <w:p w:rsidR="007014DF" w:rsidRPr="00BC53E2" w:rsidRDefault="007014DF" w:rsidP="007014DF">
      <w:pPr>
        <w:spacing w:after="0" w:line="240" w:lineRule="auto"/>
        <w:ind w:left="0" w:firstLine="709"/>
        <w:rPr>
          <w:rFonts w:ascii="Times New Roman" w:eastAsia="Calibri" w:hAnsi="Times New Roman" w:cs="Times New Roman"/>
          <w:iCs/>
          <w:sz w:val="28"/>
          <w:szCs w:val="28"/>
        </w:rPr>
      </w:pPr>
      <w:r w:rsidRPr="00BC53E2">
        <w:rPr>
          <w:rFonts w:ascii="Times New Roman" w:eastAsia="Calibri" w:hAnsi="Times New Roman" w:cs="Times New Roman"/>
          <w:iCs/>
          <w:sz w:val="28"/>
          <w:szCs w:val="28"/>
        </w:rPr>
        <w:t>За 2022 год утвержденный объем расходов по отделу строительства, транспорта и связи Администрации городского округа составил 152,3 млн. рублей, в том числе 42,4 млн. рублей из средств бюджета Республики Башкортостан. Кассовое исполнение составило 168,2 млн. рублей, в том числе 37,3 млн. рублей за счет средств бюджета Республики Башкортостан.</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Специалистами отдела архитектуры и градостроительства была подготовлена исходно разрешительная документация визуализации территории городского округа город Салават Республики Башкортостан </w:t>
      </w:r>
      <w:r w:rsidRPr="00BC53E2">
        <w:rPr>
          <w:rFonts w:ascii="Times New Roman" w:eastAsia="Times New Roman" w:hAnsi="Times New Roman" w:cs="Times New Roman"/>
          <w:sz w:val="28"/>
          <w:szCs w:val="28"/>
          <w:lang w:eastAsia="ru-RU"/>
        </w:rPr>
        <w:lastRenderedPageBreak/>
        <w:t>(аллея Батыра, площадь Ленина, парк Фурманова, тротуар от улицы Калинина до бульвара Юлаева).</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Подготовлены колористические паспорта оформления фасадов многоквартирных домов.</w:t>
      </w:r>
      <w:r w:rsidRPr="00BC53E2">
        <w:rPr>
          <w:rFonts w:ascii="Calibri" w:eastAsia="Calibri" w:hAnsi="Calibri" w:cs="Times New Roman"/>
        </w:rPr>
        <w:t xml:space="preserve"> </w:t>
      </w:r>
      <w:r w:rsidRPr="00BC53E2">
        <w:rPr>
          <w:rFonts w:ascii="Times New Roman" w:eastAsia="Times New Roman" w:hAnsi="Times New Roman" w:cs="Times New Roman"/>
          <w:sz w:val="28"/>
          <w:szCs w:val="28"/>
          <w:lang w:eastAsia="ru-RU"/>
        </w:rPr>
        <w:t>По цветовому решению кровли многоквартирных домов, запланированных к ремонту, подготовлена и направлена информация региональному оператору.</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специалисты отдела архитектуры и градостроительства внесли</w:t>
      </w:r>
      <w:r w:rsidRPr="00BC53E2">
        <w:rPr>
          <w:rFonts w:ascii="Calibri" w:eastAsia="Calibri" w:hAnsi="Calibri" w:cs="Times New Roman"/>
        </w:rPr>
        <w:t xml:space="preserve"> </w:t>
      </w:r>
      <w:r w:rsidRPr="00BC53E2">
        <w:rPr>
          <w:rFonts w:ascii="Times New Roman" w:eastAsia="Times New Roman" w:hAnsi="Times New Roman" w:cs="Times New Roman"/>
          <w:sz w:val="28"/>
          <w:szCs w:val="28"/>
          <w:lang w:eastAsia="ru-RU"/>
        </w:rPr>
        <w:t>в Федеральную информационную адресную систему 1031 сведение об адресах объектов недвижимости.</w:t>
      </w:r>
    </w:p>
    <w:p w:rsidR="007014DF" w:rsidRPr="00BC53E2" w:rsidRDefault="007014DF" w:rsidP="007014D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Было подготовлено за 2022 год: 75 градостроительных планов земельных участков; 17 выписок из градостроительного регламента; 672 объекта недвижимости адресованы; 127 решений о согласовании перепланировок жилых помещений; 7 переводов из категории жилого помещения в нежилое; 59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
    <w:p w:rsidR="007014DF" w:rsidRPr="00BC53E2" w:rsidRDefault="007014DF" w:rsidP="007014DF">
      <w:pPr>
        <w:spacing w:after="0" w:line="240" w:lineRule="auto"/>
        <w:ind w:left="0" w:firstLine="851"/>
        <w:rPr>
          <w:rFonts w:ascii="Times New Roman" w:eastAsia="Times New Roman" w:hAnsi="Times New Roman" w:cs="Times New Roman"/>
          <w:sz w:val="28"/>
          <w:szCs w:val="28"/>
          <w:lang w:eastAsia="ru-RU"/>
        </w:rPr>
      </w:pPr>
    </w:p>
    <w:p w:rsidR="007006E1" w:rsidRPr="00BC53E2" w:rsidRDefault="007006E1" w:rsidP="007006E1">
      <w:pPr>
        <w:spacing w:after="0" w:line="240" w:lineRule="auto"/>
        <w:ind w:firstLine="709"/>
        <w:outlineLvl w:val="1"/>
        <w:rPr>
          <w:rFonts w:ascii="Times New Roman" w:hAnsi="Times New Roman"/>
          <w:sz w:val="28"/>
          <w:szCs w:val="28"/>
        </w:rPr>
      </w:pPr>
      <w:bookmarkStart w:id="17" w:name="_Toc125966871"/>
      <w:r w:rsidRPr="00BC53E2">
        <w:rPr>
          <w:rFonts w:ascii="Times New Roman" w:hAnsi="Times New Roman"/>
          <w:b/>
          <w:sz w:val="28"/>
        </w:rPr>
        <w:t>Развитие транспортной системы</w:t>
      </w:r>
      <w:r w:rsidRPr="00BC53E2">
        <w:rPr>
          <w:rFonts w:ascii="Times New Roman" w:hAnsi="Times New Roman"/>
          <w:b/>
          <w:sz w:val="28"/>
          <w:szCs w:val="28"/>
        </w:rPr>
        <w:t>.</w:t>
      </w:r>
      <w:bookmarkEnd w:id="16"/>
      <w:bookmarkEnd w:id="17"/>
    </w:p>
    <w:p w:rsidR="0033280C" w:rsidRPr="00BC53E2" w:rsidRDefault="0033280C" w:rsidP="0033280C">
      <w:pPr>
        <w:spacing w:after="0" w:line="240" w:lineRule="auto"/>
        <w:ind w:firstLine="709"/>
        <w:rPr>
          <w:rFonts w:ascii="Times New Roman" w:hAnsi="Times New Roman"/>
          <w:sz w:val="28"/>
          <w:szCs w:val="28"/>
        </w:rPr>
      </w:pPr>
      <w:bookmarkStart w:id="18" w:name="_Toc62229760"/>
      <w:bookmarkStart w:id="19" w:name="_Toc62229761"/>
      <w:r w:rsidRPr="00BC53E2">
        <w:rPr>
          <w:rFonts w:ascii="Times New Roman" w:hAnsi="Times New Roman"/>
          <w:sz w:val="28"/>
          <w:szCs w:val="28"/>
        </w:rPr>
        <w:t>На территории городского округа город Салават Республики Башкортостан организованы 18 маршрутов, из них 8 регулярных маршрутов в городском сообщении, сезонных (в садово-дачный период) – 7, регулярных маршрутов, выполняемых электротранспортом – 3.</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Перевозку пассажиров осуществляют:</w:t>
      </w:r>
    </w:p>
    <w:p w:rsidR="0033280C" w:rsidRPr="00BC53E2" w:rsidRDefault="0033280C" w:rsidP="0033280C">
      <w:pPr>
        <w:spacing w:after="0" w:line="240" w:lineRule="auto"/>
        <w:ind w:firstLine="567"/>
      </w:pPr>
      <w:r w:rsidRPr="00BC53E2">
        <w:rPr>
          <w:rFonts w:ascii="Times New Roman" w:hAnsi="Times New Roman"/>
          <w:sz w:val="28"/>
          <w:szCs w:val="28"/>
        </w:rPr>
        <w:t>- Салаватское ПАТП филиал ГУП «Башавтотранс» РБ</w:t>
      </w:r>
      <w:r w:rsidRPr="00BC53E2">
        <w:rPr>
          <w:rFonts w:ascii="Times New Roman" w:hAnsi="Times New Roman"/>
          <w:sz w:val="28"/>
          <w:szCs w:val="28"/>
          <w:lang w:val="be-BY"/>
        </w:rPr>
        <w:t xml:space="preserve"> по маршрутам </w:t>
      </w:r>
      <w:r w:rsidRPr="00BC53E2">
        <w:rPr>
          <w:rFonts w:ascii="Times New Roman" w:hAnsi="Times New Roman"/>
          <w:sz w:val="28"/>
          <w:szCs w:val="28"/>
          <w:lang w:val="be-BY"/>
        </w:rPr>
        <w:br/>
        <w:t xml:space="preserve">№ 1, 3, 7 – по регулярным маршрутам, № </w:t>
      </w:r>
      <w:r w:rsidRPr="00BC53E2">
        <w:rPr>
          <w:rFonts w:ascii="Times New Roman" w:hAnsi="Times New Roman"/>
          <w:sz w:val="28"/>
          <w:szCs w:val="28"/>
        </w:rPr>
        <w:t xml:space="preserve">5, 63, 64, 65, 68, 69, 116 </w:t>
      </w:r>
      <w:r w:rsidRPr="00BC53E2">
        <w:rPr>
          <w:rFonts w:ascii="Times New Roman" w:hAnsi="Times New Roman"/>
          <w:sz w:val="28"/>
          <w:szCs w:val="28"/>
          <w:lang w:val="ba-RU"/>
        </w:rPr>
        <w:t xml:space="preserve">- </w:t>
      </w:r>
      <w:r w:rsidRPr="00BC53E2">
        <w:rPr>
          <w:rFonts w:ascii="Times New Roman" w:hAnsi="Times New Roman"/>
          <w:sz w:val="28"/>
          <w:szCs w:val="28"/>
        </w:rPr>
        <w:t xml:space="preserve">сезонные (в садово-дачный период); </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 МУП «Трамвайное управление»;</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  ООО «Маршрут Сервис», ООО «Авто Лайн», по маршрутам №№ 35, 36, 38, 39;</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 ООО «Автофорвард» по маршруту № 40 («Спутник»).</w:t>
      </w:r>
    </w:p>
    <w:p w:rsidR="0033280C" w:rsidRPr="00BC53E2" w:rsidRDefault="0033280C" w:rsidP="0033280C">
      <w:pPr>
        <w:spacing w:after="0" w:line="240" w:lineRule="auto"/>
        <w:ind w:firstLine="567"/>
      </w:pPr>
      <w:r w:rsidRPr="00BC53E2">
        <w:rPr>
          <w:rFonts w:ascii="Times New Roman" w:hAnsi="Times New Roman"/>
          <w:sz w:val="28"/>
          <w:szCs w:val="28"/>
        </w:rPr>
        <w:t xml:space="preserve">Ежедневно </w:t>
      </w:r>
      <w:r w:rsidRPr="00BC53E2">
        <w:rPr>
          <w:rFonts w:ascii="Times New Roman" w:hAnsi="Times New Roman"/>
          <w:sz w:val="28"/>
          <w:szCs w:val="28"/>
          <w:lang w:val="be-BY"/>
        </w:rPr>
        <w:t xml:space="preserve">для оказания услуг по организации транспортного обслуживания населения ГО г. Салават в </w:t>
      </w:r>
      <w:r w:rsidRPr="00BC53E2">
        <w:rPr>
          <w:rFonts w:ascii="Times New Roman" w:hAnsi="Times New Roman"/>
          <w:sz w:val="28"/>
          <w:szCs w:val="28"/>
        </w:rPr>
        <w:t>«</w:t>
      </w:r>
      <w:r w:rsidRPr="00BC53E2">
        <w:rPr>
          <w:rFonts w:ascii="Times New Roman" w:hAnsi="Times New Roman"/>
          <w:sz w:val="28"/>
          <w:szCs w:val="28"/>
          <w:lang w:val="be-BY"/>
        </w:rPr>
        <w:t>часы пик</w:t>
      </w:r>
      <w:r w:rsidRPr="00BC53E2">
        <w:rPr>
          <w:rFonts w:ascii="Times New Roman" w:hAnsi="Times New Roman"/>
          <w:sz w:val="28"/>
          <w:szCs w:val="28"/>
        </w:rPr>
        <w:t>»</w:t>
      </w:r>
      <w:r w:rsidRPr="00BC53E2">
        <w:rPr>
          <w:rFonts w:ascii="Times New Roman" w:hAnsi="Times New Roman"/>
          <w:sz w:val="28"/>
          <w:szCs w:val="28"/>
          <w:lang w:val="be-BY"/>
        </w:rPr>
        <w:t xml:space="preserve"> на маршруты города выходят порядка 70 единиц автобусов и 18 вагонов МУП </w:t>
      </w:r>
      <w:r w:rsidRPr="00BC53E2">
        <w:rPr>
          <w:rFonts w:ascii="Times New Roman" w:hAnsi="Times New Roman"/>
          <w:sz w:val="28"/>
          <w:szCs w:val="28"/>
        </w:rPr>
        <w:t>«</w:t>
      </w:r>
      <w:r w:rsidRPr="00BC53E2">
        <w:rPr>
          <w:rFonts w:ascii="Times New Roman" w:hAnsi="Times New Roman"/>
          <w:sz w:val="28"/>
          <w:szCs w:val="28"/>
          <w:lang w:val="be-BY"/>
        </w:rPr>
        <w:t>Травмайное управление</w:t>
      </w:r>
      <w:r w:rsidRPr="00BC53E2">
        <w:rPr>
          <w:rFonts w:ascii="Times New Roman" w:hAnsi="Times New Roman"/>
          <w:sz w:val="28"/>
          <w:szCs w:val="28"/>
        </w:rPr>
        <w:t>» г. Салават.</w:t>
      </w:r>
    </w:p>
    <w:p w:rsidR="0033280C" w:rsidRPr="00BC53E2" w:rsidRDefault="0033280C" w:rsidP="0033280C">
      <w:pPr>
        <w:spacing w:after="0" w:line="240" w:lineRule="auto"/>
        <w:ind w:firstLine="567"/>
      </w:pPr>
      <w:r w:rsidRPr="00BC53E2">
        <w:rPr>
          <w:rFonts w:ascii="Times New Roman" w:hAnsi="Times New Roman"/>
          <w:sz w:val="28"/>
          <w:szCs w:val="28"/>
        </w:rPr>
        <w:t>За 2022 г. по сведениям, пред</w:t>
      </w:r>
      <w:r w:rsidRPr="00BC53E2">
        <w:rPr>
          <w:rFonts w:ascii="Times New Roman" w:hAnsi="Times New Roman"/>
          <w:sz w:val="28"/>
          <w:szCs w:val="28"/>
          <w:lang w:val="ba-RU"/>
        </w:rPr>
        <w:t>о</w:t>
      </w:r>
      <w:r w:rsidRPr="00BC53E2">
        <w:rPr>
          <w:rFonts w:ascii="Times New Roman" w:hAnsi="Times New Roman"/>
          <w:sz w:val="28"/>
          <w:szCs w:val="28"/>
        </w:rPr>
        <w:t xml:space="preserve">ставленным перевозчиками, всего перевезено пассажиров: </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 xml:space="preserve">- Салаватское ПАТП - 1 927, 72 тыс. пассажиров, что составляет почти уровень 2021 года (1 930, 66 тыс. пассажиров); </w:t>
      </w:r>
    </w:p>
    <w:p w:rsidR="0033280C" w:rsidRPr="00BC53E2" w:rsidRDefault="0033280C" w:rsidP="0033280C">
      <w:pPr>
        <w:spacing w:after="0" w:line="240" w:lineRule="auto"/>
        <w:ind w:firstLine="567"/>
      </w:pPr>
      <w:r w:rsidRPr="00BC53E2">
        <w:rPr>
          <w:rFonts w:ascii="Times New Roman" w:hAnsi="Times New Roman"/>
          <w:sz w:val="28"/>
          <w:szCs w:val="28"/>
        </w:rPr>
        <w:t>- частными перевозчками</w:t>
      </w:r>
      <w:r w:rsidRPr="00BC53E2">
        <w:rPr>
          <w:rFonts w:ascii="Times New Roman" w:hAnsi="Times New Roman"/>
          <w:sz w:val="28"/>
          <w:szCs w:val="28"/>
          <w:lang w:val="ba-RU"/>
        </w:rPr>
        <w:t xml:space="preserve"> </w:t>
      </w:r>
      <w:r w:rsidRPr="00BC53E2">
        <w:rPr>
          <w:rFonts w:ascii="Times New Roman" w:hAnsi="Times New Roman"/>
          <w:sz w:val="28"/>
          <w:szCs w:val="28"/>
        </w:rPr>
        <w:t xml:space="preserve">– 209, 45 тыс.пассажиров, что на 37 % меньше, чем за 2021 год; </w:t>
      </w:r>
    </w:p>
    <w:p w:rsidR="0033280C" w:rsidRPr="00BC53E2" w:rsidRDefault="0033280C" w:rsidP="0033280C">
      <w:pPr>
        <w:spacing w:after="0" w:line="240" w:lineRule="auto"/>
        <w:ind w:firstLine="567"/>
      </w:pPr>
      <w:r w:rsidRPr="00BC53E2">
        <w:rPr>
          <w:rFonts w:ascii="Times New Roman" w:hAnsi="Times New Roman"/>
          <w:sz w:val="28"/>
          <w:szCs w:val="28"/>
        </w:rPr>
        <w:lastRenderedPageBreak/>
        <w:t xml:space="preserve">- МУП «Трамвайное управление» - 2 215, 436 тыс. пассажиров, что на </w:t>
      </w:r>
      <w:r w:rsidRPr="00BC53E2">
        <w:rPr>
          <w:rFonts w:ascii="Times New Roman" w:hAnsi="Times New Roman"/>
          <w:sz w:val="28"/>
          <w:szCs w:val="28"/>
        </w:rPr>
        <w:br/>
        <w:t xml:space="preserve">0,7 % меньше, чем в 2021 году. </w:t>
      </w:r>
    </w:p>
    <w:p w:rsidR="0033280C" w:rsidRPr="00BC53E2" w:rsidRDefault="0033280C" w:rsidP="0033280C">
      <w:pPr>
        <w:spacing w:after="0" w:line="240" w:lineRule="auto"/>
        <w:ind w:firstLine="567"/>
      </w:pPr>
      <w:r w:rsidRPr="00BC53E2">
        <w:rPr>
          <w:rFonts w:ascii="Times New Roman" w:hAnsi="Times New Roman"/>
          <w:sz w:val="28"/>
          <w:szCs w:val="28"/>
        </w:rPr>
        <w:t>Всего за 2022 г. транспортными организациями перевезено 4 379, 74 тыс. пассажиров, что на 4,6 % меньше, чем за 2021 год.</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Доля участия в пассажирских перевозках:</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 xml:space="preserve">- МУП «Трамвайное управление» - 51 %, Салаватского ПАТП -  44 %, частных перевозчиков - 5 %. </w:t>
      </w:r>
    </w:p>
    <w:p w:rsidR="0033280C" w:rsidRPr="00BC53E2" w:rsidRDefault="0033280C" w:rsidP="0033280C">
      <w:pPr>
        <w:spacing w:after="0" w:line="240" w:lineRule="auto"/>
        <w:ind w:firstLine="567"/>
        <w:rPr>
          <w:rFonts w:ascii="Times New Roman" w:hAnsi="Times New Roman"/>
          <w:sz w:val="28"/>
          <w:szCs w:val="28"/>
        </w:rPr>
      </w:pPr>
      <w:r w:rsidRPr="00BC53E2">
        <w:rPr>
          <w:rFonts w:ascii="Times New Roman" w:hAnsi="Times New Roman"/>
          <w:sz w:val="28"/>
          <w:szCs w:val="28"/>
        </w:rPr>
        <w:t>Размер субсидий, перечисляемых из бюджета города транспортным предприятиям в 2022 г. составил:</w:t>
      </w:r>
    </w:p>
    <w:p w:rsidR="0033280C" w:rsidRPr="00BC53E2" w:rsidRDefault="0033280C" w:rsidP="0033280C">
      <w:pPr>
        <w:spacing w:after="0" w:line="240" w:lineRule="auto"/>
        <w:ind w:firstLine="567"/>
      </w:pPr>
      <w:r w:rsidRPr="00BC53E2">
        <w:rPr>
          <w:rFonts w:ascii="Times New Roman" w:hAnsi="Times New Roman"/>
          <w:sz w:val="28"/>
          <w:szCs w:val="28"/>
        </w:rPr>
        <w:t>- СПАТП – филиал ГУП «Башавтотранс» (маршруты «Сады») - 3 199, 97 тыс. руб.;</w:t>
      </w:r>
    </w:p>
    <w:p w:rsidR="0033280C" w:rsidRPr="00BC53E2" w:rsidRDefault="0033280C" w:rsidP="0033280C">
      <w:pPr>
        <w:spacing w:after="0" w:line="240" w:lineRule="auto"/>
        <w:ind w:firstLine="567"/>
      </w:pPr>
      <w:r w:rsidRPr="00BC53E2">
        <w:rPr>
          <w:rFonts w:ascii="Times New Roman" w:hAnsi="Times New Roman"/>
          <w:sz w:val="28"/>
          <w:szCs w:val="28"/>
        </w:rPr>
        <w:t>- МУП «Трамвайное управление» - 70 000, 0 тыс. руб.</w:t>
      </w:r>
    </w:p>
    <w:p w:rsidR="0033280C" w:rsidRPr="00BC53E2" w:rsidRDefault="00A4748E" w:rsidP="0033280C">
      <w:pPr>
        <w:keepNext/>
        <w:keepLines/>
        <w:spacing w:before="480" w:after="0" w:line="240" w:lineRule="auto"/>
        <w:ind w:left="0" w:firstLine="708"/>
        <w:jc w:val="left"/>
        <w:outlineLvl w:val="0"/>
        <w:rPr>
          <w:rFonts w:ascii="Times New Roman" w:eastAsiaTheme="minorEastAsia" w:hAnsi="Times New Roman" w:cs="Times New Roman"/>
          <w:b/>
          <w:sz w:val="28"/>
          <w:szCs w:val="28"/>
          <w:lang w:eastAsia="ru-RU"/>
        </w:rPr>
      </w:pPr>
      <w:bookmarkStart w:id="20" w:name="_Toc125966872"/>
      <w:r w:rsidRPr="00BC53E2">
        <w:rPr>
          <w:rFonts w:ascii="Times New Roman" w:eastAsia="Times New Roman" w:hAnsi="Times New Roman" w:cs="Times New Roman"/>
          <w:b/>
          <w:sz w:val="28"/>
          <w:szCs w:val="28"/>
          <w:lang w:eastAsia="ru-RU"/>
        </w:rPr>
        <w:t>Ж</w:t>
      </w:r>
      <w:r w:rsidR="0033280C" w:rsidRPr="00BC53E2">
        <w:rPr>
          <w:rFonts w:ascii="Times New Roman" w:eastAsia="Times New Roman" w:hAnsi="Times New Roman" w:cs="Times New Roman"/>
          <w:b/>
          <w:sz w:val="28"/>
          <w:szCs w:val="28"/>
          <w:lang w:eastAsia="ru-RU"/>
        </w:rPr>
        <w:t>илищно-коммунальное хозяйство.</w:t>
      </w:r>
      <w:bookmarkEnd w:id="18"/>
      <w:bookmarkEnd w:id="20"/>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Повышение качества и надежности предоставляемых жителям жилищно-коммунальных услуг, а также обеспечение населения доступным и качественным жильем - одна их ключевых задач города.</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Коммунальные услуги населению города</w:t>
      </w:r>
      <w:r w:rsidRPr="00BC53E2">
        <w:rPr>
          <w:rFonts w:ascii="Arial" w:eastAsiaTheme="minorEastAsia" w:hAnsi="Arial" w:cs="Arial"/>
          <w:sz w:val="20"/>
          <w:lang w:eastAsia="ru-RU"/>
        </w:rPr>
        <w:t xml:space="preserve"> </w:t>
      </w:r>
      <w:r w:rsidRPr="00BC53E2">
        <w:rPr>
          <w:rFonts w:ascii="Times New Roman" w:eastAsiaTheme="minorEastAsia" w:hAnsi="Times New Roman" w:cs="Times New Roman"/>
          <w:sz w:val="28"/>
          <w:szCs w:val="28"/>
          <w:lang w:eastAsia="ru-RU"/>
        </w:rPr>
        <w:t xml:space="preserve">оказывают ООО «АСТ» г. Салават, ГУП РБ «Салаватводоканал», ПАО «Газпром газораспределение Уфа», ООО «БашРТС-Стерлитамак». Данные предприятия обслуживают 1312,5 км электрических сетей, 343 км водопровода, 199,7 км канализационных, 437,72 км теплопроводных сетей в однотрубном исчислении и 397,8 км газовых сетей.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Жилой фонд</w:t>
      </w:r>
      <w:r w:rsidRPr="00BC53E2">
        <w:rPr>
          <w:rFonts w:ascii="Times New Roman" w:eastAsiaTheme="minorEastAsia" w:hAnsi="Times New Roman" w:cs="Times New Roman"/>
          <w:sz w:val="28"/>
          <w:szCs w:val="28"/>
          <w:lang w:eastAsia="ru-RU"/>
        </w:rPr>
        <w:t xml:space="preserve"> городского округа состоит из 1022 многоквартирных домов, 2428 жилых домов и 349 жилых домов блокированной застройки.</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городском округе действуют 27 управляющих компаний, 2 товарищества собственников жилья, 1 жилищный кооператив, в управлении и на обслуживании которых находятся 981 многоквартирный дом. В управляющих компаниях создан 981 домовой совет.</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в 2022 году не было.</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Уровень сбора платежей населения за жилищно-коммунальные услуги по состоянию на 01.01.2023 г. составляет 97,3% (на 01.01.2022 г. = 98,2%). Уровень сбора снизился по причине снижения платежеспособности населения.</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В рамках Краткосрочного плана реализации Республиканской программы капитального ремонта общего имущества в многоквартирных домах, </w:t>
      </w:r>
      <w:r w:rsidRPr="00BC53E2">
        <w:rPr>
          <w:rFonts w:ascii="Times New Roman" w:eastAsiaTheme="minorEastAsia" w:hAnsi="Times New Roman" w:cs="Times New Roman"/>
          <w:sz w:val="28"/>
          <w:szCs w:val="28"/>
          <w:lang w:eastAsia="ru-RU"/>
        </w:rPr>
        <w:lastRenderedPageBreak/>
        <w:t>расположенных на территории городского округа город Салават Республики Башкортостан в 2022 году капитальный ремонт общего имущества в 18 МКД на сумму 165,42 млн. рублей (средства собственников, направленные на капитальный ремонт), из них:</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 в 8 МКД – ремонт мягкой кровли на сумму 20,5 млн. рублей;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 в 5 МКД – ремонт жесткой кровли на сумму 111,8 млн. рублей;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в 1 МКД – ремонт системы водоснабжения и водоотведения на сумму 1,4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 в 1 МКД – утепление чердачного перекрытия на сумму 0,9 млн. рублей;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в 1 МКД – ремонт системы электроснабжения на сумму 1,1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в 2 МКД – утепление фасада на сумму 29,7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Уровень оплаты взносов за капитальный ремонт многоквартирных домов за 2022 год по городу Салават составил 98 % (2021 года – 101 %).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2019 году стартовала Программа по ремонту подъездов, которая рассчитана на 6 лет.</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рамках программы «Комплексный ремонт подъездов» в 2022 году выполнен капитальный ремонт общего имущества в 8 МКД (20 подъездов) на сумму 13 млн. рублей (средства РБ – 11,7 млн. руб., средства ГО – 1,3 млн. руб.)</w:t>
      </w:r>
    </w:p>
    <w:p w:rsidR="0033280C" w:rsidRPr="00BC53E2" w:rsidRDefault="0033280C" w:rsidP="0033280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heme="minorEastAsia" w:hAnsi="Times New Roman" w:cs="Times New Roman"/>
          <w:i/>
          <w:sz w:val="28"/>
          <w:szCs w:val="28"/>
          <w:lang w:eastAsia="ru-RU"/>
        </w:rPr>
        <w:t>Дорожное хозяйство.</w:t>
      </w:r>
      <w:r w:rsidRPr="00BC53E2">
        <w:rPr>
          <w:rFonts w:ascii="Times New Roman" w:eastAsiaTheme="minorEastAsia" w:hAnsi="Times New Roman" w:cs="Times New Roman"/>
          <w:sz w:val="28"/>
          <w:szCs w:val="28"/>
          <w:lang w:eastAsia="ru-RU"/>
        </w:rPr>
        <w:t xml:space="preserve"> </w:t>
      </w:r>
      <w:r w:rsidRPr="00BC53E2">
        <w:rPr>
          <w:rFonts w:ascii="Times New Roman" w:eastAsia="Times New Roman" w:hAnsi="Times New Roman" w:cs="Times New Roman"/>
          <w:sz w:val="28"/>
          <w:szCs w:val="28"/>
          <w:lang w:eastAsia="ru-RU"/>
        </w:rPr>
        <w:t xml:space="preserve">Общая протяженность дорог города 126 км, все они с усовершенствованным покрытием. </w:t>
      </w:r>
    </w:p>
    <w:p w:rsidR="0033280C" w:rsidRPr="00BC53E2" w:rsidRDefault="0033280C" w:rsidP="0033280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 подразделу «Дорожное хозяйство» заключены муниципальные контракты на сумму 171,5 млн. рублей, что на 14% меньше уровня 2021 года (198,5 млн. рублей).</w:t>
      </w:r>
    </w:p>
    <w:p w:rsidR="0033280C" w:rsidRPr="00BC53E2" w:rsidRDefault="0033280C" w:rsidP="0033280C">
      <w:pPr>
        <w:spacing w:after="0" w:line="240" w:lineRule="auto"/>
        <w:ind w:left="0" w:firstLine="709"/>
        <w:rPr>
          <w:rFonts w:ascii="Times New Roman" w:eastAsia="Calibri" w:hAnsi="Times New Roman" w:cs="Times New Roman"/>
          <w:sz w:val="28"/>
          <w:szCs w:val="28"/>
        </w:rPr>
      </w:pPr>
      <w:bookmarkStart w:id="21" w:name="OLE_LINK1"/>
      <w:r w:rsidRPr="00BC53E2">
        <w:rPr>
          <w:rFonts w:ascii="Times New Roman" w:eastAsia="Calibri" w:hAnsi="Times New Roman" w:cs="Times New Roman"/>
          <w:sz w:val="28"/>
          <w:szCs w:val="28"/>
        </w:rPr>
        <w:t>В 2022 году произведен ремонт 7,6 км автомобильных дорог по программе БКД на сумму 114,1 млн. рублей.</w:t>
      </w:r>
    </w:p>
    <w:p w:rsidR="0033280C" w:rsidRPr="00BC53E2" w:rsidRDefault="0033280C" w:rsidP="0033280C">
      <w:pPr>
        <w:spacing w:after="0" w:line="240" w:lineRule="auto"/>
        <w:ind w:left="0" w:firstLine="709"/>
        <w:rPr>
          <w:rFonts w:ascii="Times New Roman" w:eastAsia="Calibri" w:hAnsi="Times New Roman" w:cs="Times New Roman"/>
          <w:sz w:val="28"/>
          <w:szCs w:val="28"/>
        </w:rPr>
      </w:pPr>
    </w:p>
    <w:tbl>
      <w:tblPr>
        <w:tblW w:w="9639" w:type="dxa"/>
        <w:tblInd w:w="-5" w:type="dxa"/>
        <w:tblLook w:val="04A0" w:firstRow="1" w:lastRow="0" w:firstColumn="1" w:lastColumn="0" w:noHBand="0" w:noVBand="1"/>
      </w:tblPr>
      <w:tblGrid>
        <w:gridCol w:w="660"/>
        <w:gridCol w:w="5010"/>
        <w:gridCol w:w="1993"/>
        <w:gridCol w:w="1976"/>
      </w:tblGrid>
      <w:tr w:rsidR="0033280C" w:rsidRPr="00BC53E2" w:rsidTr="00183C78">
        <w:trPr>
          <w:trHeight w:val="345"/>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w:t>
            </w:r>
          </w:p>
        </w:tc>
        <w:tc>
          <w:tcPr>
            <w:tcW w:w="50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 xml:space="preserve">Наименование </w:t>
            </w:r>
          </w:p>
        </w:tc>
        <w:tc>
          <w:tcPr>
            <w:tcW w:w="1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Протяженность, км</w:t>
            </w:r>
          </w:p>
        </w:tc>
        <w:tc>
          <w:tcPr>
            <w:tcW w:w="19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Цена МК, всего</w:t>
            </w:r>
          </w:p>
        </w:tc>
      </w:tr>
      <w:tr w:rsidR="0033280C" w:rsidRPr="00BC53E2" w:rsidTr="00183C78">
        <w:trPr>
          <w:trHeight w:val="6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5010"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1993"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1976"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Уфимской от ул. Ленинградской до бул. С. Юлаева</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0,765</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20 074 928,29</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2</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Уфимской от бул. С. Юлаева до ул. Калинина</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0,630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9 212 787,09</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3</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Уфимской от ул. Калинина до ул. К. Маркса</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1,400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21 461 373,60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4</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Горького от бул. Монтажников до ул. Чапаева</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0,520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6 805 228,80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5</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Горького от ул. Чапаева до ул. Гафури</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0,520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7 433 584,80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6</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Горького от ул. Первомайской до ул. Колхозной</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0,160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2 130 570,00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7</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Горького от ул. Колхозной до ул. Уфимской</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0,175</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2 136 403,20</w:t>
            </w:r>
          </w:p>
        </w:tc>
      </w:tr>
      <w:tr w:rsidR="0033280C" w:rsidRPr="00BC53E2" w:rsidTr="00183C78">
        <w:trPr>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8</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Горького от ул. Первомайской до ул.Гафури (обе стороны)</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0,480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4 739 455,20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lastRenderedPageBreak/>
              <w:t>9</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Б. Хмельницкого от ул. Уфимской до ул. Первомайской</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0,360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5 283 043,20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10</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Б. Хмельницкого от ул. Чапаева до бул. Монтажников</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0,530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9 368 100,00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11</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Пушкина от бул.Матросова до ул. Б. Хмельницкого</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0,502</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4 217 929,20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12</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Чекмарева от ул. Октябрьской до ул. Советской</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0,740</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8 789 649,60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13</w:t>
            </w:r>
          </w:p>
        </w:tc>
        <w:tc>
          <w:tcPr>
            <w:tcW w:w="5010"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Колхозной от ул. Дзержинского до ул. Б. Хмельницкого</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0,807</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12 490 945,20</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r w:rsidRPr="00BC53E2">
              <w:rPr>
                <w:rFonts w:ascii="Times New Roman" w:eastAsia="Times New Roman" w:hAnsi="Times New Roman" w:cs="Times New Roman"/>
                <w:b/>
                <w:bCs/>
                <w:sz w:val="24"/>
                <w:szCs w:val="24"/>
                <w:lang w:eastAsia="ru-RU"/>
              </w:rPr>
              <w:t> </w:t>
            </w:r>
          </w:p>
        </w:tc>
        <w:tc>
          <w:tcPr>
            <w:tcW w:w="5010"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r w:rsidRPr="00BC53E2">
              <w:rPr>
                <w:rFonts w:ascii="Times New Roman" w:eastAsia="Times New Roman" w:hAnsi="Times New Roman" w:cs="Times New Roman"/>
                <w:b/>
                <w:bCs/>
                <w:sz w:val="24"/>
                <w:szCs w:val="24"/>
                <w:lang w:eastAsia="ru-RU"/>
              </w:rPr>
              <w:t>Итого:</w:t>
            </w:r>
          </w:p>
        </w:tc>
        <w:tc>
          <w:tcPr>
            <w:tcW w:w="199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sz w:val="24"/>
                <w:szCs w:val="24"/>
                <w:lang w:eastAsia="ru-RU"/>
              </w:rPr>
            </w:pPr>
            <w:r w:rsidRPr="00BC53E2">
              <w:rPr>
                <w:rFonts w:ascii="Times New Roman" w:eastAsia="Times New Roman" w:hAnsi="Times New Roman" w:cs="Times New Roman"/>
                <w:b/>
                <w:bCs/>
                <w:sz w:val="24"/>
                <w:szCs w:val="24"/>
                <w:lang w:eastAsia="ru-RU"/>
              </w:rPr>
              <w:t>7,589</w:t>
            </w:r>
          </w:p>
        </w:tc>
        <w:tc>
          <w:tcPr>
            <w:tcW w:w="1976"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4"/>
                <w:lang w:eastAsia="ru-RU"/>
              </w:rPr>
            </w:pPr>
            <w:r w:rsidRPr="00BC53E2">
              <w:rPr>
                <w:rFonts w:ascii="Times New Roman" w:eastAsia="Times New Roman" w:hAnsi="Times New Roman" w:cs="Times New Roman"/>
                <w:b/>
                <w:bCs/>
                <w:color w:val="000000"/>
                <w:sz w:val="24"/>
                <w:szCs w:val="24"/>
                <w:lang w:eastAsia="ru-RU"/>
              </w:rPr>
              <w:t>114 143 998,18</w:t>
            </w:r>
          </w:p>
        </w:tc>
      </w:tr>
    </w:tbl>
    <w:p w:rsidR="0033280C" w:rsidRPr="00BC53E2" w:rsidRDefault="0033280C" w:rsidP="0033280C">
      <w:pPr>
        <w:spacing w:after="0" w:line="240" w:lineRule="auto"/>
        <w:ind w:left="0" w:firstLine="709"/>
        <w:rPr>
          <w:rFonts w:ascii="Times New Roman" w:eastAsia="Calibri" w:hAnsi="Times New Roman" w:cs="Times New Roman"/>
          <w:sz w:val="28"/>
          <w:szCs w:val="28"/>
        </w:rPr>
      </w:pPr>
    </w:p>
    <w:bookmarkEnd w:id="21"/>
    <w:p w:rsidR="0033280C" w:rsidRPr="00BC53E2" w:rsidRDefault="0033280C" w:rsidP="0033280C">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рамках территориального заказа произведен ремонт 7,4 км автомобильных дорог (из них: 0,3 км асфальтирование, 7,1 км отсыпка щебнем) на сумму 16,9 млн. рублей:</w:t>
      </w:r>
    </w:p>
    <w:p w:rsidR="0033280C" w:rsidRPr="00BC53E2" w:rsidRDefault="0033280C" w:rsidP="0033280C">
      <w:pPr>
        <w:spacing w:after="0" w:line="240" w:lineRule="auto"/>
        <w:ind w:left="0" w:firstLine="709"/>
        <w:rPr>
          <w:rFonts w:ascii="Times New Roman" w:eastAsia="Calibri" w:hAnsi="Times New Roman" w:cs="Times New Roman"/>
          <w:sz w:val="28"/>
          <w:szCs w:val="28"/>
        </w:rPr>
      </w:pPr>
    </w:p>
    <w:tbl>
      <w:tblPr>
        <w:tblW w:w="9311" w:type="dxa"/>
        <w:tblInd w:w="-5" w:type="dxa"/>
        <w:tblLook w:val="04A0" w:firstRow="1" w:lastRow="0" w:firstColumn="1" w:lastColumn="0" w:noHBand="0" w:noVBand="1"/>
      </w:tblPr>
      <w:tblGrid>
        <w:gridCol w:w="660"/>
        <w:gridCol w:w="4585"/>
        <w:gridCol w:w="1933"/>
        <w:gridCol w:w="2133"/>
      </w:tblGrid>
      <w:tr w:rsidR="0033280C" w:rsidRPr="00BC53E2" w:rsidTr="00183C78">
        <w:trPr>
          <w:trHeight w:val="345"/>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w:t>
            </w:r>
          </w:p>
        </w:tc>
        <w:tc>
          <w:tcPr>
            <w:tcW w:w="45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 xml:space="preserve">Наименование </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Протяженность</w:t>
            </w:r>
          </w:p>
        </w:tc>
        <w:tc>
          <w:tcPr>
            <w:tcW w:w="2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Вид работ</w:t>
            </w:r>
          </w:p>
        </w:tc>
      </w:tr>
      <w:tr w:rsidR="0033280C" w:rsidRPr="00BC53E2" w:rsidTr="00183C78">
        <w:trPr>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33280C" w:rsidRPr="00BC53E2" w:rsidRDefault="0033280C" w:rsidP="0033280C">
            <w:pPr>
              <w:spacing w:after="0" w:line="240" w:lineRule="auto"/>
              <w:ind w:left="0"/>
              <w:jc w:val="left"/>
              <w:rPr>
                <w:rFonts w:ascii="Times New Roman" w:eastAsia="Times New Roman" w:hAnsi="Times New Roman" w:cs="Times New Roman"/>
                <w:b/>
                <w:bCs/>
                <w:sz w:val="24"/>
                <w:szCs w:val="24"/>
                <w:lang w:eastAsia="ru-RU"/>
              </w:rPr>
            </w:pP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Хирургической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0,300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асфальтирование</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2</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проезда по ул. Первомайской около дома №54</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0,030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асфальтирование</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3</w:t>
            </w:r>
          </w:p>
        </w:tc>
        <w:tc>
          <w:tcPr>
            <w:tcW w:w="4585" w:type="dxa"/>
            <w:tcBorders>
              <w:top w:val="nil"/>
              <w:left w:val="nil"/>
              <w:bottom w:val="single" w:sz="4" w:space="0" w:color="auto"/>
              <w:right w:val="single" w:sz="4" w:space="0" w:color="auto"/>
            </w:tcBorders>
            <w:shd w:val="clear" w:color="auto" w:fill="auto"/>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Парковой</w:t>
            </w:r>
          </w:p>
        </w:tc>
        <w:tc>
          <w:tcPr>
            <w:tcW w:w="1933" w:type="dxa"/>
            <w:tcBorders>
              <w:top w:val="nil"/>
              <w:left w:val="nil"/>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0,720</w:t>
            </w:r>
          </w:p>
        </w:tc>
        <w:tc>
          <w:tcPr>
            <w:tcW w:w="2133" w:type="dxa"/>
            <w:tcBorders>
              <w:top w:val="nil"/>
              <w:left w:val="nil"/>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4</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Юпитерской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1,100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5</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Семейной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0,780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6</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Филаретова</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0,770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7</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Луговой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0,490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8</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бул. Приозерному</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0,170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9</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Лесной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0,780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10</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Богданова</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0,227</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11</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пер. Футбольному</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0,303</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12</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Уральской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0,492</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13</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Архитектурной</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0,192</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nil"/>
              <w:left w:val="single" w:sz="4" w:space="0" w:color="auto"/>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14</w:t>
            </w:r>
          </w:p>
        </w:tc>
        <w:tc>
          <w:tcPr>
            <w:tcW w:w="4585" w:type="dxa"/>
            <w:tcBorders>
              <w:top w:val="nil"/>
              <w:left w:val="nil"/>
              <w:bottom w:val="single" w:sz="4" w:space="0" w:color="auto"/>
              <w:right w:val="single" w:sz="4" w:space="0" w:color="auto"/>
            </w:tcBorders>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бул. Шарантай от пр. Петроградского до дома №9</w:t>
            </w:r>
          </w:p>
        </w:tc>
        <w:tc>
          <w:tcPr>
            <w:tcW w:w="19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0,170</w:t>
            </w:r>
          </w:p>
        </w:tc>
        <w:tc>
          <w:tcPr>
            <w:tcW w:w="2133" w:type="dxa"/>
            <w:tcBorders>
              <w:top w:val="nil"/>
              <w:left w:val="nil"/>
              <w:bottom w:val="single" w:sz="4" w:space="0" w:color="auto"/>
              <w:right w:val="single" w:sz="4" w:space="0" w:color="auto"/>
            </w:tcBorders>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single" w:sz="4" w:space="0" w:color="auto"/>
              <w:left w:val="single" w:sz="4" w:space="0" w:color="auto"/>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15</w:t>
            </w:r>
          </w:p>
        </w:tc>
        <w:tc>
          <w:tcPr>
            <w:tcW w:w="4585" w:type="dxa"/>
            <w:tcBorders>
              <w:top w:val="single" w:sz="4" w:space="0" w:color="auto"/>
              <w:left w:val="nil"/>
              <w:bottom w:val="single" w:sz="4" w:space="0" w:color="auto"/>
              <w:right w:val="single" w:sz="4" w:space="0" w:color="auto"/>
            </w:tcBorders>
            <w:shd w:val="clear" w:color="auto" w:fill="auto"/>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Карима</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33280C" w:rsidRPr="00BC53E2" w:rsidRDefault="0033280C" w:rsidP="0033280C">
            <w:pPr>
              <w:spacing w:after="0" w:line="240" w:lineRule="auto"/>
              <w:ind w:left="0"/>
              <w:jc w:val="center"/>
              <w:rPr>
                <w:rFonts w:ascii="Times New Roman" w:eastAsia="Times New Roman" w:hAnsi="Times New Roman" w:cs="Times New Roman"/>
                <w:bCs/>
                <w:color w:val="000000"/>
                <w:sz w:val="24"/>
                <w:szCs w:val="24"/>
                <w:lang w:eastAsia="ru-RU"/>
              </w:rPr>
            </w:pPr>
            <w:r w:rsidRPr="00BC53E2">
              <w:rPr>
                <w:rFonts w:ascii="Times New Roman" w:eastAsia="Times New Roman" w:hAnsi="Times New Roman" w:cs="Times New Roman"/>
                <w:bCs/>
                <w:color w:val="000000"/>
                <w:sz w:val="24"/>
                <w:szCs w:val="24"/>
                <w:lang w:eastAsia="ru-RU"/>
              </w:rPr>
              <w:t>0,270</w:t>
            </w:r>
          </w:p>
        </w:tc>
        <w:tc>
          <w:tcPr>
            <w:tcW w:w="2133" w:type="dxa"/>
            <w:tcBorders>
              <w:top w:val="single" w:sz="4" w:space="0" w:color="auto"/>
              <w:left w:val="nil"/>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single" w:sz="4" w:space="0" w:color="auto"/>
              <w:left w:val="single" w:sz="4" w:space="0" w:color="auto"/>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16</w:t>
            </w:r>
          </w:p>
        </w:tc>
        <w:tc>
          <w:tcPr>
            <w:tcW w:w="4585" w:type="dxa"/>
            <w:tcBorders>
              <w:top w:val="single" w:sz="4" w:space="0" w:color="auto"/>
              <w:left w:val="nil"/>
              <w:bottom w:val="single" w:sz="4" w:space="0" w:color="auto"/>
              <w:right w:val="single" w:sz="4" w:space="0" w:color="auto"/>
            </w:tcBorders>
            <w:shd w:val="clear" w:color="auto" w:fill="auto"/>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пр. Петроградскому</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33280C" w:rsidRPr="00BC53E2" w:rsidRDefault="0033280C" w:rsidP="0033280C">
            <w:pPr>
              <w:spacing w:after="0" w:line="240" w:lineRule="auto"/>
              <w:ind w:left="0"/>
              <w:jc w:val="center"/>
              <w:rPr>
                <w:rFonts w:ascii="Times New Roman" w:eastAsia="Times New Roman" w:hAnsi="Times New Roman" w:cs="Times New Roman"/>
                <w:bCs/>
                <w:color w:val="000000"/>
                <w:sz w:val="24"/>
                <w:szCs w:val="24"/>
                <w:lang w:eastAsia="ru-RU"/>
              </w:rPr>
            </w:pPr>
            <w:r w:rsidRPr="00BC53E2">
              <w:rPr>
                <w:rFonts w:ascii="Times New Roman" w:eastAsia="Times New Roman" w:hAnsi="Times New Roman" w:cs="Times New Roman"/>
                <w:bCs/>
                <w:color w:val="000000"/>
                <w:sz w:val="24"/>
                <w:szCs w:val="24"/>
                <w:lang w:eastAsia="ru-RU"/>
              </w:rPr>
              <w:t>0,400</w:t>
            </w:r>
          </w:p>
        </w:tc>
        <w:tc>
          <w:tcPr>
            <w:tcW w:w="2133" w:type="dxa"/>
            <w:tcBorders>
              <w:top w:val="single" w:sz="4" w:space="0" w:color="auto"/>
              <w:left w:val="nil"/>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r w:rsidR="0033280C" w:rsidRPr="00BC53E2" w:rsidTr="00183C78">
        <w:trPr>
          <w:trHeight w:val="390"/>
        </w:trPr>
        <w:tc>
          <w:tcPr>
            <w:tcW w:w="660" w:type="dxa"/>
            <w:tcBorders>
              <w:top w:val="single" w:sz="4" w:space="0" w:color="auto"/>
              <w:left w:val="single" w:sz="4" w:space="0" w:color="auto"/>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17</w:t>
            </w:r>
          </w:p>
        </w:tc>
        <w:tc>
          <w:tcPr>
            <w:tcW w:w="4585" w:type="dxa"/>
            <w:tcBorders>
              <w:top w:val="single" w:sz="4" w:space="0" w:color="auto"/>
              <w:left w:val="nil"/>
              <w:bottom w:val="single" w:sz="4" w:space="0" w:color="auto"/>
              <w:right w:val="single" w:sz="4" w:space="0" w:color="auto"/>
            </w:tcBorders>
            <w:shd w:val="clear" w:color="auto" w:fill="auto"/>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Ремонт дороги по ул. Мостовой</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33280C" w:rsidRPr="00BC53E2" w:rsidRDefault="0033280C" w:rsidP="0033280C">
            <w:pPr>
              <w:spacing w:after="0" w:line="240" w:lineRule="auto"/>
              <w:ind w:left="0"/>
              <w:jc w:val="center"/>
              <w:rPr>
                <w:rFonts w:ascii="Times New Roman" w:eastAsia="Times New Roman" w:hAnsi="Times New Roman" w:cs="Times New Roman"/>
                <w:bCs/>
                <w:color w:val="000000"/>
                <w:sz w:val="24"/>
                <w:szCs w:val="24"/>
                <w:lang w:eastAsia="ru-RU"/>
              </w:rPr>
            </w:pPr>
            <w:r w:rsidRPr="00BC53E2">
              <w:rPr>
                <w:rFonts w:ascii="Times New Roman" w:eastAsia="Times New Roman" w:hAnsi="Times New Roman" w:cs="Times New Roman"/>
                <w:bCs/>
                <w:color w:val="000000"/>
                <w:sz w:val="24"/>
                <w:szCs w:val="24"/>
                <w:lang w:eastAsia="ru-RU"/>
              </w:rPr>
              <w:t>0,220</w:t>
            </w:r>
          </w:p>
        </w:tc>
        <w:tc>
          <w:tcPr>
            <w:tcW w:w="2133" w:type="dxa"/>
            <w:tcBorders>
              <w:top w:val="single" w:sz="4" w:space="0" w:color="auto"/>
              <w:left w:val="nil"/>
              <w:bottom w:val="single" w:sz="4" w:space="0" w:color="auto"/>
              <w:right w:val="single" w:sz="4" w:space="0" w:color="auto"/>
            </w:tcBorders>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bCs/>
                <w:sz w:val="24"/>
                <w:szCs w:val="24"/>
                <w:lang w:eastAsia="ru-RU"/>
              </w:rPr>
            </w:pPr>
            <w:r w:rsidRPr="00BC53E2">
              <w:rPr>
                <w:rFonts w:ascii="Times New Roman" w:eastAsia="Times New Roman" w:hAnsi="Times New Roman" w:cs="Times New Roman"/>
                <w:bCs/>
                <w:sz w:val="24"/>
                <w:szCs w:val="24"/>
                <w:lang w:eastAsia="ru-RU"/>
              </w:rPr>
              <w:t>отсыпка</w:t>
            </w:r>
          </w:p>
        </w:tc>
      </w:tr>
    </w:tbl>
    <w:p w:rsidR="0033280C" w:rsidRPr="00BC53E2" w:rsidRDefault="0033280C" w:rsidP="0033280C">
      <w:pPr>
        <w:spacing w:after="0" w:line="240" w:lineRule="auto"/>
        <w:ind w:left="0" w:firstLine="851"/>
        <w:rPr>
          <w:rFonts w:ascii="Times New Roman" w:eastAsia="Calibri" w:hAnsi="Times New Roman" w:cs="Times New Roman"/>
          <w:sz w:val="28"/>
          <w:szCs w:val="28"/>
        </w:rPr>
      </w:pPr>
      <w:r w:rsidRPr="00BC53E2">
        <w:rPr>
          <w:rFonts w:ascii="Times New Roman" w:eastAsia="Calibri" w:hAnsi="Times New Roman" w:cs="Times New Roman"/>
          <w:sz w:val="28"/>
          <w:szCs w:val="28"/>
        </w:rPr>
        <w:t>Отремонтировано 7,93 км асфальтового покрытия дорог, что составляет 6,3% от общей протяженности асфальтированных дорог.</w:t>
      </w:r>
    </w:p>
    <w:p w:rsidR="0033280C" w:rsidRPr="00BC53E2" w:rsidRDefault="0033280C" w:rsidP="0033280C">
      <w:pPr>
        <w:spacing w:after="0" w:line="240" w:lineRule="auto"/>
        <w:ind w:left="0" w:firstLine="851"/>
        <w:rPr>
          <w:rFonts w:ascii="Times New Roman" w:eastAsia="Calibri" w:hAnsi="Times New Roman" w:cs="Times New Roman"/>
          <w:sz w:val="28"/>
          <w:szCs w:val="28"/>
        </w:rPr>
      </w:pPr>
      <w:r w:rsidRPr="00BC53E2">
        <w:rPr>
          <w:rFonts w:ascii="Times New Roman" w:eastAsia="Calibri" w:hAnsi="Times New Roman" w:cs="Times New Roman"/>
          <w:sz w:val="28"/>
          <w:szCs w:val="28"/>
        </w:rPr>
        <w:t>Произведен ямочный ремонт дорог и внутриквартальных проездов на площади 9,5 тыс. кв. м</w:t>
      </w:r>
      <w:r w:rsidRPr="00BC53E2">
        <w:rPr>
          <w:rFonts w:ascii="Times New Roman" w:eastAsia="Calibri" w:hAnsi="Times New Roman" w:cs="Times New Roman"/>
          <w:sz w:val="28"/>
          <w:szCs w:val="28"/>
          <w:vertAlign w:val="superscript"/>
        </w:rPr>
        <w:t xml:space="preserve"> </w:t>
      </w:r>
      <w:r w:rsidRPr="00BC53E2">
        <w:rPr>
          <w:rFonts w:ascii="Times New Roman" w:eastAsia="Calibri" w:hAnsi="Times New Roman" w:cs="Times New Roman"/>
          <w:sz w:val="28"/>
          <w:szCs w:val="28"/>
        </w:rPr>
        <w:t>на сумму 15,4 млн. рублей.</w:t>
      </w:r>
    </w:p>
    <w:p w:rsidR="0033280C" w:rsidRPr="00BC53E2" w:rsidRDefault="0033280C" w:rsidP="0033280C">
      <w:pPr>
        <w:spacing w:after="0" w:line="240" w:lineRule="auto"/>
        <w:ind w:left="0" w:firstLine="851"/>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Произведен ремонт профиля щебеночных, гравийных автомобильных дорог (грейдирование) на площади 45,6 тыс.кв. м на сумму 3,3 млн. руб.</w:t>
      </w:r>
    </w:p>
    <w:p w:rsidR="0033280C" w:rsidRPr="00BC53E2" w:rsidRDefault="0033280C" w:rsidP="0033280C">
      <w:pPr>
        <w:spacing w:after="0" w:line="240" w:lineRule="auto"/>
        <w:ind w:left="0" w:firstLine="851"/>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Заменен 1 светофорный объект на перекрестке улиц Уфимской и Губайдуллина на сумму 939,4 тыс. руб. (по программе БКД). За счет средств местного бюджета произведен ремонт 9 светофорных объектов (8 транспортных светофоров и 1 светофор типа «Т7») на сумму 5 млн. руб. </w:t>
      </w:r>
    </w:p>
    <w:p w:rsidR="0033280C" w:rsidRPr="00BC53E2" w:rsidRDefault="0033280C" w:rsidP="0033280C">
      <w:pPr>
        <w:spacing w:after="0" w:line="240" w:lineRule="auto"/>
        <w:ind w:left="0" w:firstLine="851"/>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838"/>
      </w:tblGrid>
      <w:tr w:rsidR="0033280C" w:rsidRPr="00BC53E2" w:rsidTr="00183C78">
        <w:trPr>
          <w:trHeight w:val="504"/>
        </w:trPr>
        <w:tc>
          <w:tcPr>
            <w:tcW w:w="518" w:type="dxa"/>
            <w:shd w:val="clear" w:color="auto" w:fill="auto"/>
            <w:noWrap/>
            <w:hideMark/>
          </w:tcPr>
          <w:p w:rsidR="0033280C" w:rsidRPr="00BC53E2" w:rsidRDefault="0033280C" w:rsidP="0033280C">
            <w:pPr>
              <w:spacing w:after="0" w:line="240" w:lineRule="auto"/>
              <w:ind w:left="0"/>
              <w:jc w:val="left"/>
              <w:rPr>
                <w:rFonts w:ascii="Times New Roman" w:eastAsia="Times New Roman" w:hAnsi="Times New Roman" w:cs="Times New Roman"/>
                <w:b/>
                <w:color w:val="000000"/>
                <w:sz w:val="24"/>
                <w:szCs w:val="24"/>
                <w:lang w:eastAsia="ru-RU"/>
              </w:rPr>
            </w:pPr>
            <w:r w:rsidRPr="00BC53E2">
              <w:rPr>
                <w:rFonts w:ascii="Times New Roman" w:eastAsia="Times New Roman" w:hAnsi="Times New Roman" w:cs="Times New Roman"/>
                <w:b/>
                <w:color w:val="000000"/>
                <w:sz w:val="24"/>
                <w:szCs w:val="24"/>
                <w:lang w:eastAsia="ru-RU"/>
              </w:rPr>
              <w:t> №</w:t>
            </w:r>
          </w:p>
        </w:tc>
        <w:tc>
          <w:tcPr>
            <w:tcW w:w="8838" w:type="dxa"/>
            <w:shd w:val="clear" w:color="auto" w:fill="auto"/>
            <w:hideMark/>
          </w:tcPr>
          <w:p w:rsidR="0033280C" w:rsidRPr="00BC53E2" w:rsidRDefault="0033280C" w:rsidP="0033280C">
            <w:pPr>
              <w:spacing w:after="0" w:line="240" w:lineRule="auto"/>
              <w:ind w:left="0"/>
              <w:jc w:val="center"/>
              <w:rPr>
                <w:rFonts w:ascii="Times New Roman" w:eastAsia="Times New Roman" w:hAnsi="Times New Roman" w:cs="Times New Roman"/>
                <w:b/>
                <w:bCs/>
                <w:color w:val="000000"/>
                <w:sz w:val="24"/>
                <w:szCs w:val="28"/>
                <w:lang w:eastAsia="ru-RU"/>
              </w:rPr>
            </w:pPr>
            <w:r w:rsidRPr="00BC53E2">
              <w:rPr>
                <w:rFonts w:ascii="Times New Roman" w:eastAsia="Times New Roman" w:hAnsi="Times New Roman" w:cs="Times New Roman"/>
                <w:b/>
                <w:bCs/>
                <w:color w:val="000000"/>
                <w:sz w:val="24"/>
                <w:szCs w:val="28"/>
                <w:lang w:eastAsia="ru-RU"/>
              </w:rPr>
              <w:t>Наименование работ</w:t>
            </w:r>
          </w:p>
        </w:tc>
      </w:tr>
      <w:tr w:rsidR="0033280C" w:rsidRPr="00BC53E2" w:rsidTr="00183C78">
        <w:trPr>
          <w:trHeight w:val="91"/>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1</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 xml:space="preserve">Выполнение работ по ремонту светофорного объекта на пересечении улиц Чекмарёва и Гагарина </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2</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на пересечении улиц Вокзальной и Калинина</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3</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на улице Молодогвардейцев (у здания 20б (РМЗ))</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4</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на улице Молодогвардейцев (трамвайный переезд у здания 27а)</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5</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 xml:space="preserve">Выполнение работ по ремонту светофорного объекта на пересечении улиц Чапаева и Горького </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6</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 xml:space="preserve">Выполнение работ по ремонту светофорного объекта на пересечении улиц Чапаева и Северной </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7</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на улице Нуриманова (БСТМ)</w:t>
            </w:r>
          </w:p>
        </w:tc>
      </w:tr>
      <w:tr w:rsidR="0033280C" w:rsidRPr="00BC53E2" w:rsidTr="00183C78">
        <w:trPr>
          <w:trHeight w:val="70"/>
        </w:trPr>
        <w:tc>
          <w:tcPr>
            <w:tcW w:w="518" w:type="dxa"/>
            <w:shd w:val="clear" w:color="auto" w:fill="auto"/>
            <w:noWrap/>
            <w:hideMark/>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8</w:t>
            </w:r>
          </w:p>
        </w:tc>
        <w:tc>
          <w:tcPr>
            <w:tcW w:w="8838" w:type="dxa"/>
            <w:shd w:val="clear" w:color="auto" w:fill="auto"/>
            <w:hideMark/>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на пересечении улиц Первомайской и Строителей</w:t>
            </w:r>
          </w:p>
        </w:tc>
      </w:tr>
      <w:tr w:rsidR="0033280C" w:rsidRPr="00BC53E2" w:rsidTr="00183C78">
        <w:trPr>
          <w:trHeight w:val="70"/>
        </w:trPr>
        <w:tc>
          <w:tcPr>
            <w:tcW w:w="518" w:type="dxa"/>
            <w:shd w:val="clear" w:color="auto" w:fill="auto"/>
            <w:noWrap/>
          </w:tcPr>
          <w:p w:rsidR="0033280C" w:rsidRPr="00BC53E2" w:rsidRDefault="0033280C" w:rsidP="0033280C">
            <w:pPr>
              <w:spacing w:after="0" w:line="240" w:lineRule="auto"/>
              <w:ind w:left="0"/>
              <w:jc w:val="center"/>
              <w:rPr>
                <w:rFonts w:ascii="Times New Roman" w:eastAsia="Times New Roman" w:hAnsi="Times New Roman" w:cs="Times New Roman"/>
                <w:color w:val="000000"/>
                <w:sz w:val="24"/>
                <w:szCs w:val="24"/>
                <w:lang w:eastAsia="ru-RU"/>
              </w:rPr>
            </w:pPr>
            <w:r w:rsidRPr="00BC53E2">
              <w:rPr>
                <w:rFonts w:ascii="Times New Roman" w:eastAsia="Times New Roman" w:hAnsi="Times New Roman" w:cs="Times New Roman"/>
                <w:color w:val="000000"/>
                <w:sz w:val="24"/>
                <w:szCs w:val="24"/>
                <w:lang w:eastAsia="ru-RU"/>
              </w:rPr>
              <w:t>9</w:t>
            </w:r>
          </w:p>
        </w:tc>
        <w:tc>
          <w:tcPr>
            <w:tcW w:w="8838" w:type="dxa"/>
            <w:shd w:val="clear" w:color="auto" w:fill="auto"/>
          </w:tcPr>
          <w:p w:rsidR="0033280C" w:rsidRPr="00BC53E2" w:rsidRDefault="0033280C" w:rsidP="0033280C">
            <w:pPr>
              <w:spacing w:after="0" w:line="240" w:lineRule="auto"/>
              <w:ind w:left="0"/>
              <w:jc w:val="lef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Выполнение работ по ремонту светофорного объекта Т7 на ул. Губкина в районе МКД №11</w:t>
            </w:r>
          </w:p>
        </w:tc>
      </w:tr>
    </w:tbl>
    <w:p w:rsidR="0033280C" w:rsidRPr="00BC53E2" w:rsidRDefault="0033280C" w:rsidP="0033280C">
      <w:pPr>
        <w:spacing w:after="0" w:line="240" w:lineRule="auto"/>
        <w:ind w:left="0" w:firstLine="851"/>
        <w:rPr>
          <w:rFonts w:ascii="Times New Roman" w:eastAsia="Calibri" w:hAnsi="Times New Roman" w:cs="Times New Roman"/>
          <w:sz w:val="28"/>
          <w:szCs w:val="28"/>
        </w:rPr>
      </w:pPr>
    </w:p>
    <w:p w:rsidR="0033280C" w:rsidRPr="00BC53E2" w:rsidRDefault="0033280C" w:rsidP="0033280C">
      <w:pPr>
        <w:spacing w:after="0" w:line="240" w:lineRule="auto"/>
        <w:ind w:left="0" w:firstLine="851"/>
        <w:rPr>
          <w:rFonts w:ascii="Times New Roman" w:eastAsia="Calibri" w:hAnsi="Times New Roman" w:cs="Times New Roman"/>
          <w:sz w:val="28"/>
          <w:szCs w:val="28"/>
        </w:rPr>
      </w:pPr>
      <w:r w:rsidRPr="00BC53E2">
        <w:rPr>
          <w:rFonts w:ascii="Times New Roman" w:eastAsia="Calibri" w:hAnsi="Times New Roman" w:cs="Times New Roman"/>
          <w:sz w:val="28"/>
          <w:szCs w:val="28"/>
        </w:rPr>
        <w:t>Нанесена дорожная разметка пешеходных переходов на площади 780 кв.м и осевые линии протяженностью 16 км на сумму почти 5,5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Благоустройство.</w:t>
      </w:r>
      <w:r w:rsidRPr="00BC53E2">
        <w:rPr>
          <w:rFonts w:ascii="Times New Roman" w:eastAsiaTheme="minorEastAsia" w:hAnsi="Times New Roman" w:cs="Times New Roman"/>
          <w:sz w:val="28"/>
          <w:szCs w:val="28"/>
          <w:lang w:eastAsia="ru-RU"/>
        </w:rPr>
        <w:t xml:space="preserve"> В рамках программы «Формирование современной городской среды на территории городского округа город Салават Республики Башкортостан на 2018-2024 годы» в 2022 году выделено 70,8 млн. рублей, из них за счет средств бюджета Российской Федерации – 65,9 млн. рублей, бюджета Республики Башкортостан – 1,3 млн. рублей, бюджета городского округа – 3,5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Проект 2022 года представляет собой событийную площадку для проведения различных мероприятий городского масштаба и, конечно, возобновления проведения на ней сабантуев, имеются специальные малые архитектурные формы сабантуйной тематики. Событийная площадка, связываясь с благоустройством предыдущих годов реализации, делает набережную реки Белой многоцелевой точкой притяжения горожан и гостей города.</w:t>
      </w:r>
      <w:r w:rsidRPr="00BC53E2">
        <w:rPr>
          <w:rFonts w:ascii="Arial" w:eastAsiaTheme="minorEastAsia" w:hAnsi="Arial" w:cs="Arial"/>
          <w:sz w:val="20"/>
          <w:lang w:eastAsia="ru-RU"/>
        </w:rPr>
        <w:t xml:space="preserve"> </w:t>
      </w:r>
      <w:r w:rsidRPr="00BC53E2">
        <w:rPr>
          <w:rFonts w:ascii="Times New Roman" w:eastAsiaTheme="minorEastAsia" w:hAnsi="Times New Roman" w:cs="Times New Roman"/>
          <w:sz w:val="28"/>
          <w:szCs w:val="28"/>
          <w:lang w:eastAsia="ru-RU"/>
        </w:rPr>
        <w:t xml:space="preserve">Благодаря обустройству тротуарных дорожек, наличию комфортных скамеек и современной системы освещения площадка также может использоваться жителями и гостями города как прогулочная зона и зона тихого отдыха. В южной части событийной площадки обустроена малая сцена «ракушка» для проведения концертов и выступлений небольшими </w:t>
      </w:r>
      <w:r w:rsidRPr="00BC53E2">
        <w:rPr>
          <w:rFonts w:ascii="Times New Roman" w:eastAsiaTheme="minorEastAsia" w:hAnsi="Times New Roman" w:cs="Times New Roman"/>
          <w:sz w:val="28"/>
          <w:szCs w:val="28"/>
          <w:lang w:eastAsia="ru-RU"/>
        </w:rPr>
        <w:lastRenderedPageBreak/>
        <w:t>творческими коллективами города.</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2022 г. в программе «Башкирские дворики» участвовали 2 дворовые территории (10 многоквартирных домов).</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Благоустроены объекты по следующим адресам:</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дворовая территория по ул. Ленина, д.34,36,38,40, бул. Космонавтов, д.13. На благоустройство выделено 28,9 млн. руб. (бюджет РБ - 27,1 млн. руб., бюджет ГО – 1,5 млн. руб., средства населения – 0,3 млн. руб).;</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дворовая территория по ул. Островского 45а,55,57,59 бул. С. Юлаева 23а. На благоустройство выделено 36,0 млн. руб. (бюджет РБ - 33,9 млн. руб, бюджет ГО– 1,8 млн. руб., средства населения – 0,4 млн. руб.).</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рамках благоустройства дворовых территорий были выполнены следующие виды работ:</w:t>
      </w:r>
      <w:r w:rsidRPr="00BC53E2">
        <w:rPr>
          <w:rFonts w:ascii="Arial" w:eastAsiaTheme="minorEastAsia" w:hAnsi="Arial" w:cs="Arial"/>
          <w:sz w:val="20"/>
          <w:lang w:eastAsia="ru-RU"/>
        </w:rPr>
        <w:t xml:space="preserve"> </w:t>
      </w:r>
      <w:r w:rsidRPr="00BC53E2">
        <w:rPr>
          <w:rFonts w:ascii="Times New Roman" w:eastAsiaTheme="minorEastAsia" w:hAnsi="Times New Roman" w:cs="Times New Roman"/>
          <w:sz w:val="28"/>
          <w:szCs w:val="28"/>
          <w:lang w:eastAsia="ru-RU"/>
        </w:rPr>
        <w:t>асфальтирование, установлены бортовые камни, декоративные ограждения, видеонаблюдение, столбы освещения, малые архитектурные формы, урны, скамейки, обустроены парковочные места, детские и спортивные площадки с резиновым покрытием, посажены деревья, кустарники и газон.</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Наружное освещение.</w:t>
      </w:r>
      <w:r w:rsidRPr="00BC53E2">
        <w:rPr>
          <w:rFonts w:ascii="Times New Roman" w:eastAsiaTheme="minorEastAsia" w:hAnsi="Times New Roman" w:cs="Times New Roman"/>
          <w:sz w:val="28"/>
          <w:szCs w:val="28"/>
          <w:lang w:eastAsia="ru-RU"/>
        </w:rPr>
        <w:t xml:space="preserve"> Общая протяженность освещенных частей улиц и проездов города Салават составляет 162,2 км, количество светильников – 6 319 шт., опор – 6 230 шт.</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Обеспечение горения городского наружного освещения не менее 95% - летом, и не менее 90% - зимой от количества обслуживаемых светоточек.</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На оплату электроэнергии затрачено 25,8 млн. рублей, на 2% меньше, чем в 2021 году (26,4 млн. рублей).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Проведены работы по текущему ремонту наружного освещения на сумму 5,6 млн. рублей, в т.ч. произведена замена ламп - 1560 шт., ИЗУ - 220 шт., блоков питания - 20 шт., магнитных пускателей - 15 шт., автоматов и плавких вставок - 142 шт., установлено - 11 ж/б опор и 1 металлическая опора, заменено 9 светодиодных светильников, произведена покраска 910 шт. ж/б опор и 350 шт. металлических опор.</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Ливневая канализация.</w:t>
      </w:r>
      <w:r w:rsidRPr="00BC53E2">
        <w:rPr>
          <w:rFonts w:ascii="Times New Roman" w:eastAsiaTheme="minorEastAsia" w:hAnsi="Times New Roman" w:cs="Times New Roman"/>
          <w:sz w:val="28"/>
          <w:szCs w:val="28"/>
          <w:lang w:eastAsia="ru-RU"/>
        </w:rPr>
        <w:t xml:space="preserve"> Общая протяженность коллектора ливневой канализации - 53,33 км. Выполнены работы по текущему ремонту системы ливневой канализации по ул. Уфимской, д. 104 протяженностью 50 м на сумму 209,3 тыс. рублей, по текущему ремонту системы ливневой канализации по ул. Б. Хмельницкого, д. 27/1 протяженностью 65 м на сумму 344,6 тыс. рублей, работы по текущему ремонту колодцев ливневой канализации на сумму 1,8 млн. рублей. Произведена замена люков, кирпичных горловин 73 колодцев, проводилось асфальтирование вокруг горловин колодцев. Выполнены работы по содержанию системы ливневой канализации и очистке пожарных гидрантов на сумму 1,8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Озеленение.</w:t>
      </w:r>
      <w:r w:rsidRPr="00BC53E2">
        <w:rPr>
          <w:rFonts w:ascii="Times New Roman" w:eastAsiaTheme="minorEastAsia" w:hAnsi="Times New Roman" w:cs="Times New Roman"/>
          <w:sz w:val="28"/>
          <w:szCs w:val="28"/>
          <w:lang w:eastAsia="ru-RU"/>
        </w:rPr>
        <w:t xml:space="preserve"> 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Выполнены работы по озеленению на сумму 14,5 млн. рублей, в том числе: посадка и уход за цветниками и альпинариями - 5,1 млн. рублей; </w:t>
      </w:r>
      <w:r w:rsidRPr="00BC53E2">
        <w:rPr>
          <w:rFonts w:ascii="Times New Roman" w:eastAsiaTheme="minorEastAsia" w:hAnsi="Times New Roman" w:cs="Times New Roman"/>
          <w:sz w:val="28"/>
          <w:szCs w:val="28"/>
          <w:lang w:eastAsia="ru-RU"/>
        </w:rPr>
        <w:lastRenderedPageBreak/>
        <w:t>выкашивание травостоя - 5,4 млн. рублей; посадка деревьев - 1,4 млн. рублей; валка сухих и аварийных деревьев - 1,2 млн. рублей; стрижка кустарников на сумму - 295 тыс. рублей; вырубка порослей на сумму 600 тыс. рублей; устройство газона на набережной р. Белая на сумму 600 тыс.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Механизированная и ручная уборка.</w:t>
      </w:r>
      <w:r w:rsidRPr="00BC53E2">
        <w:rPr>
          <w:rFonts w:ascii="Times New Roman" w:eastAsiaTheme="minorEastAsia" w:hAnsi="Times New Roman" w:cs="Times New Roman"/>
          <w:sz w:val="28"/>
          <w:szCs w:val="28"/>
          <w:lang w:eastAsia="ru-RU"/>
        </w:rPr>
        <w:t xml:space="preserve"> Всего в 2022 году на выполнение работ по механизированной и ручной уборке с подрядной организацией ООО "Спецавтохозяйство Плюс" заключены контракты на 85,6 млн. рублей.</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Количество уборочной техники, используемой в зимний период - 36 единиц, из них: 5 грейдеров; 6 тракторов с отвалами; экскаваторы и погрузчики - 3 единицы; 3 шнекороторные машины; 8 самосвалов; 8 комбинированных дорожных машин; 3 бульдозера.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Уборку общественных территорий (парков, скверов, аллей, набережной) выполняло МБУ «Флора» согласно муниципальному заданию.</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В 2022 году было заключены муниципальные контракты на поставку коммунальной техники для ГО г. Салават РБ: фронтальный погрузчик (6,75 млн. руб.); экскаватор-погрузчик (5,85 млн. руб.); погрузчик с навесным оборудованием (4,79 млн. руб.); трактор «Беларус 82.1.» (0,99 млн. руб.); навесное оборудование для трактора «Беларус 82.1.» (0,48 млн .руб.).</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Наружная реклама.</w:t>
      </w:r>
      <w:r w:rsidRPr="00BC53E2">
        <w:rPr>
          <w:rFonts w:ascii="Times New Roman" w:eastAsiaTheme="minorEastAsia" w:hAnsi="Times New Roman" w:cs="Times New Roman"/>
          <w:sz w:val="28"/>
          <w:szCs w:val="28"/>
          <w:lang w:eastAsia="ru-RU"/>
        </w:rPr>
        <w:t xml:space="preserve"> За 2022 год пополнение бюджета ГО г. Салават по рекламе составило 3,4 млн. рублей, что на 900 тыс. руб. больше по сравнению с аналогичным периодом прошлого года (за 2021 год – 2,5 млн. руб.).</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 xml:space="preserve">Выдано 2 разрешения на установку и эксплуатацию рекламных конструкций, направлено 63 предписания о демонтаже незаконно установленных рекламных конструкций, демонтировано добровольно 27 незаконно установленных рекламных конструкций, демонтировано принудительно 36 незаконно установленных рекламных конструкций. </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За 2022 год демонтировано 10 нестационарных объектов некапитального строительства.</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i/>
          <w:sz w:val="28"/>
          <w:szCs w:val="28"/>
          <w:lang w:eastAsia="ru-RU"/>
        </w:rPr>
        <w:t>Отлов безнадзорных животных.</w:t>
      </w:r>
      <w:r w:rsidRPr="00BC53E2">
        <w:rPr>
          <w:rFonts w:ascii="Times New Roman" w:eastAsiaTheme="minorEastAsia" w:hAnsi="Times New Roman" w:cs="Times New Roman"/>
          <w:sz w:val="28"/>
          <w:szCs w:val="28"/>
          <w:lang w:eastAsia="ru-RU"/>
        </w:rPr>
        <w:t xml:space="preserve"> На реализацию государственных полномочий по отлову и содержанию безнадзорных животных выделена субвенция в размере 3,2 млн. рублей из бюджета Республики Башкортостан. В рамках муниципального контракта в 2022 г. отловлено 734 собаки.</w:t>
      </w:r>
    </w:p>
    <w:p w:rsidR="0033280C" w:rsidRPr="00BC53E2" w:rsidRDefault="0033280C" w:rsidP="0033280C">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BC53E2">
        <w:rPr>
          <w:rFonts w:ascii="Times New Roman" w:eastAsiaTheme="minorEastAsia" w:hAnsi="Times New Roman" w:cs="Times New Roman"/>
          <w:sz w:val="28"/>
          <w:szCs w:val="28"/>
          <w:lang w:eastAsia="ru-RU"/>
        </w:rPr>
        <w:t>Первоочередными задачами на 2023 год являются работа по реализации национальных проектов «Безопасные качественные дороги» и  «Формирование комфортной городской среды»; продолжится работа по комплексному благоустройству дворовых территорий «Башкирские дворики»; продолжится капитальный ремонт общего имущества</w:t>
      </w:r>
      <w:r w:rsidRPr="00BC53E2">
        <w:rPr>
          <w:rFonts w:ascii="Arial" w:eastAsiaTheme="minorEastAsia" w:hAnsi="Arial" w:cs="Arial"/>
          <w:sz w:val="20"/>
          <w:lang w:eastAsia="ru-RU"/>
        </w:rPr>
        <w:t xml:space="preserve"> </w:t>
      </w:r>
      <w:r w:rsidRPr="00BC53E2">
        <w:rPr>
          <w:rFonts w:ascii="Times New Roman" w:eastAsiaTheme="minorEastAsia" w:hAnsi="Times New Roman" w:cs="Times New Roman"/>
          <w:sz w:val="28"/>
          <w:szCs w:val="28"/>
          <w:lang w:eastAsia="ru-RU"/>
        </w:rPr>
        <w:t>в многоквартирных домах; продолжится реализация программы по ремонту подъездов в многоквартирных домах.</w:t>
      </w:r>
    </w:p>
    <w:p w:rsidR="002B616C" w:rsidRPr="00BC53E2" w:rsidRDefault="002B616C" w:rsidP="002B616C">
      <w:pPr>
        <w:pStyle w:val="1"/>
        <w:rPr>
          <w:rFonts w:eastAsia="Calibri"/>
          <w:b w:val="0"/>
          <w:szCs w:val="28"/>
        </w:rPr>
      </w:pPr>
      <w:bookmarkStart w:id="22" w:name="_Toc125966873"/>
      <w:r w:rsidRPr="00BC53E2">
        <w:rPr>
          <w:szCs w:val="28"/>
        </w:rPr>
        <w:t>Информатизация и связь.</w:t>
      </w:r>
      <w:bookmarkEnd w:id="19"/>
      <w:bookmarkEnd w:id="22"/>
      <w:r w:rsidRPr="00BC53E2">
        <w:rPr>
          <w:szCs w:val="28"/>
        </w:rPr>
        <w:t xml:space="preserve"> </w:t>
      </w:r>
    </w:p>
    <w:p w:rsidR="007E7EB4" w:rsidRPr="00BC53E2" w:rsidRDefault="00EB4FF3" w:rsidP="004D675F">
      <w:pPr>
        <w:spacing w:after="0" w:line="240" w:lineRule="auto"/>
        <w:ind w:left="0" w:firstLine="708"/>
        <w:rPr>
          <w:rFonts w:ascii="Times New Roman" w:hAnsi="Times New Roman"/>
          <w:iCs/>
          <w:sz w:val="28"/>
          <w:szCs w:val="28"/>
        </w:rPr>
      </w:pPr>
      <w:r w:rsidRPr="00BC53E2">
        <w:rPr>
          <w:rFonts w:ascii="Times New Roman" w:hAnsi="Times New Roman"/>
          <w:iCs/>
          <w:sz w:val="28"/>
          <w:szCs w:val="28"/>
        </w:rPr>
        <w:t xml:space="preserve">Услугами телефонной связи в городском округе город Салават РБ обеспечены все желающие. Установка телефонов городским узлом связи производится регулярно, по мере поступления заявлений о предоставлении доступа к телефонной сети. В границах городского округа сотовая связь </w:t>
      </w:r>
      <w:r w:rsidRPr="00BC53E2">
        <w:rPr>
          <w:rFonts w:ascii="Times New Roman" w:hAnsi="Times New Roman"/>
          <w:iCs/>
          <w:sz w:val="28"/>
          <w:szCs w:val="28"/>
        </w:rPr>
        <w:lastRenderedPageBreak/>
        <w:t xml:space="preserve">предоставлена операторами сотовой связи: Мегафон, МТС, Билайн и пр. Связь в границах городского округа устойчивая. </w:t>
      </w:r>
    </w:p>
    <w:p w:rsidR="004D675F" w:rsidRPr="00BC53E2" w:rsidRDefault="004D675F" w:rsidP="004D675F">
      <w:pPr>
        <w:keepNext/>
        <w:keepLines/>
        <w:spacing w:before="240" w:after="0" w:line="240" w:lineRule="auto"/>
        <w:ind w:left="0" w:firstLine="709"/>
        <w:jc w:val="center"/>
        <w:outlineLvl w:val="0"/>
        <w:rPr>
          <w:rFonts w:ascii="Times New Roman" w:eastAsiaTheme="majorEastAsia" w:hAnsi="Times New Roman" w:cstheme="majorBidi"/>
          <w:b/>
          <w:sz w:val="28"/>
          <w:szCs w:val="32"/>
        </w:rPr>
      </w:pPr>
      <w:bookmarkStart w:id="23" w:name="_Toc94099604"/>
      <w:bookmarkStart w:id="24" w:name="_Toc125966874"/>
      <w:r w:rsidRPr="00BC53E2">
        <w:rPr>
          <w:rFonts w:ascii="Times New Roman" w:eastAsiaTheme="majorEastAsia" w:hAnsi="Times New Roman" w:cstheme="majorBidi"/>
          <w:b/>
          <w:sz w:val="28"/>
          <w:szCs w:val="32"/>
        </w:rPr>
        <w:t>4</w:t>
      </w:r>
      <w:r w:rsidR="00F73350" w:rsidRPr="00BC53E2">
        <w:rPr>
          <w:rFonts w:ascii="Times New Roman" w:eastAsiaTheme="majorEastAsia" w:hAnsi="Times New Roman" w:cstheme="majorBidi"/>
          <w:b/>
          <w:sz w:val="28"/>
          <w:szCs w:val="32"/>
        </w:rPr>
        <w:t>.</w:t>
      </w:r>
      <w:r w:rsidRPr="00BC53E2">
        <w:rPr>
          <w:rFonts w:ascii="Times New Roman" w:eastAsiaTheme="majorEastAsia" w:hAnsi="Times New Roman" w:cstheme="majorBidi"/>
          <w:b/>
          <w:sz w:val="28"/>
          <w:szCs w:val="32"/>
        </w:rPr>
        <w:t xml:space="preserve"> Социальное развитие</w:t>
      </w:r>
      <w:bookmarkEnd w:id="23"/>
      <w:bookmarkEnd w:id="24"/>
    </w:p>
    <w:p w:rsidR="00174CAB" w:rsidRPr="00BC53E2" w:rsidRDefault="00174CAB" w:rsidP="00D24DE1">
      <w:pPr>
        <w:keepNext/>
        <w:keepLines/>
        <w:spacing w:before="240" w:after="0" w:line="240" w:lineRule="auto"/>
        <w:ind w:left="0" w:firstLine="709"/>
        <w:outlineLvl w:val="0"/>
        <w:rPr>
          <w:rFonts w:ascii="Times New Roman" w:hAnsi="Times New Roman"/>
          <w:sz w:val="28"/>
        </w:rPr>
      </w:pPr>
      <w:bookmarkStart w:id="25" w:name="_Toc125966875"/>
      <w:r w:rsidRPr="00BC53E2">
        <w:rPr>
          <w:rFonts w:ascii="Times New Roman" w:eastAsiaTheme="majorEastAsia" w:hAnsi="Times New Roman" w:cstheme="majorBidi"/>
          <w:b/>
          <w:sz w:val="28"/>
          <w:szCs w:val="32"/>
        </w:rPr>
        <w:t>Демографическая ситуация.</w:t>
      </w:r>
      <w:bookmarkEnd w:id="25"/>
    </w:p>
    <w:p w:rsidR="00BB072B" w:rsidRPr="00BC53E2" w:rsidRDefault="00BB072B" w:rsidP="00D24DE1">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Демографическая ситуация в городском округе характеризуется продолжающимся процессом естественной убыли населения. </w:t>
      </w:r>
    </w:p>
    <w:p w:rsidR="00B856F7" w:rsidRPr="00BC53E2" w:rsidRDefault="00BB072B" w:rsidP="00B856F7">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За 2022 год по оперативным статистическим данным </w:t>
      </w:r>
      <w:r w:rsidR="00B856F7" w:rsidRPr="00BC53E2">
        <w:rPr>
          <w:rFonts w:ascii="Times New Roman" w:eastAsia="Calibri" w:hAnsi="Times New Roman" w:cs="Times New Roman"/>
          <w:sz w:val="28"/>
          <w:szCs w:val="28"/>
        </w:rPr>
        <w:t xml:space="preserve">число родившихся составило 1000 человек или 90,0% к аналогичному периоду 2021 года (снижение рождаемости к прошлому году на 111 человек). </w:t>
      </w:r>
    </w:p>
    <w:p w:rsidR="00B856F7" w:rsidRPr="00BC53E2" w:rsidRDefault="00B856F7" w:rsidP="00B856F7">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Число умерших составило 1728 человек или 70,8% (снижение смертности к прошлому году на 714 человек). Естественная убыль составила – 728 человек. </w:t>
      </w:r>
    </w:p>
    <w:p w:rsidR="00BB072B" w:rsidRPr="00BC53E2" w:rsidRDefault="00BB072B" w:rsidP="00B856F7">
      <w:pPr>
        <w:spacing w:after="0" w:line="240" w:lineRule="auto"/>
        <w:ind w:left="0" w:firstLine="709"/>
        <w:rPr>
          <w:rFonts w:ascii="Times New Roman" w:eastAsia="Times New Roman" w:hAnsi="Times New Roman" w:cs="Times New Roman"/>
          <w:color w:val="FF0000"/>
          <w:sz w:val="28"/>
          <w:szCs w:val="28"/>
          <w:lang w:eastAsia="ru-RU"/>
        </w:rPr>
      </w:pPr>
      <w:r w:rsidRPr="00BC53E2">
        <w:rPr>
          <w:rFonts w:ascii="Times New Roman" w:eastAsia="Times New Roman" w:hAnsi="Times New Roman" w:cs="Times New Roman"/>
          <w:sz w:val="28"/>
          <w:szCs w:val="28"/>
          <w:lang w:eastAsia="ru-RU"/>
        </w:rPr>
        <w:t>По итогам 2022 года число прибывших на территорию городского округа составило 2931 человек или 86,4% к уровню 2021 года, число убывших – 3300 человек, темп роста 100,9%, миграционная убыль составила 369 человек.</w:t>
      </w:r>
    </w:p>
    <w:p w:rsidR="00D159AB" w:rsidRPr="00BC53E2" w:rsidRDefault="00BB072B" w:rsidP="00D159A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С учетом показателей рождаемости и миграции оперативная численность населения городского округа на 01.01.2023 года составила </w:t>
      </w:r>
      <w:r w:rsidR="00D159AB" w:rsidRPr="00BC53E2">
        <w:rPr>
          <w:rFonts w:ascii="Times New Roman" w:hAnsi="Times New Roman" w:cs="Times New Roman"/>
          <w:sz w:val="28"/>
          <w:szCs w:val="28"/>
        </w:rPr>
        <w:t>147251 человек или 99,3% к уровню 2021 года.</w:t>
      </w:r>
    </w:p>
    <w:p w:rsidR="00D159AB" w:rsidRPr="00BC53E2" w:rsidRDefault="00D159AB" w:rsidP="00D159AB">
      <w:pPr>
        <w:spacing w:after="0" w:line="240" w:lineRule="auto"/>
        <w:ind w:left="0" w:firstLine="709"/>
        <w:rPr>
          <w:rFonts w:ascii="Times New Roman" w:hAnsi="Times New Roman" w:cs="Times New Roman"/>
          <w:color w:val="FF0000"/>
          <w:sz w:val="28"/>
          <w:szCs w:val="28"/>
        </w:rPr>
      </w:pPr>
    </w:p>
    <w:p w:rsidR="00BB072B" w:rsidRPr="00BC53E2" w:rsidRDefault="00BB072B" w:rsidP="00BB072B">
      <w:pPr>
        <w:keepNext/>
        <w:keepLines/>
        <w:spacing w:after="0" w:line="240" w:lineRule="auto"/>
        <w:ind w:left="0" w:firstLine="709"/>
        <w:outlineLvl w:val="0"/>
        <w:rPr>
          <w:rFonts w:ascii="Times New Roman" w:eastAsiaTheme="majorEastAsia" w:hAnsi="Times New Roman" w:cstheme="majorBidi"/>
          <w:b/>
          <w:sz w:val="28"/>
          <w:szCs w:val="32"/>
        </w:rPr>
      </w:pPr>
      <w:bookmarkStart w:id="26" w:name="_Toc62229764"/>
      <w:bookmarkStart w:id="27" w:name="_Toc125966876"/>
      <w:r w:rsidRPr="00BC53E2">
        <w:rPr>
          <w:rFonts w:ascii="Times New Roman" w:eastAsiaTheme="majorEastAsia" w:hAnsi="Times New Roman" w:cstheme="majorBidi"/>
          <w:b/>
          <w:sz w:val="28"/>
          <w:szCs w:val="32"/>
        </w:rPr>
        <w:t>Уровень жизни населения и охрана труда.</w:t>
      </w:r>
      <w:bookmarkEnd w:id="26"/>
      <w:bookmarkEnd w:id="27"/>
      <w:r w:rsidRPr="00BC53E2">
        <w:rPr>
          <w:rFonts w:ascii="Times New Roman" w:eastAsiaTheme="majorEastAsia" w:hAnsi="Times New Roman" w:cstheme="majorBidi"/>
          <w:b/>
          <w:sz w:val="28"/>
          <w:szCs w:val="32"/>
        </w:rPr>
        <w:t xml:space="preserve"> </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Среднемесячная заработная плата работников предприятий и организаций за январь-ноябрь 2022 года увеличилась в номинальном выражении на 1</w:t>
      </w:r>
      <w:r w:rsidR="00942912" w:rsidRPr="00BC53E2">
        <w:rPr>
          <w:rFonts w:ascii="Times New Roman" w:eastAsia="Calibri" w:hAnsi="Times New Roman" w:cs="Times New Roman"/>
          <w:sz w:val="28"/>
          <w:szCs w:val="28"/>
          <w:lang w:eastAsia="ru-RU" w:bidi="en-US"/>
        </w:rPr>
        <w:t>2</w:t>
      </w:r>
      <w:r w:rsidRPr="00BC53E2">
        <w:rPr>
          <w:rFonts w:ascii="Times New Roman" w:eastAsia="Calibri" w:hAnsi="Times New Roman" w:cs="Times New Roman"/>
          <w:sz w:val="28"/>
          <w:szCs w:val="28"/>
          <w:lang w:eastAsia="ru-RU" w:bidi="en-US"/>
        </w:rPr>
        <w:t>,</w:t>
      </w:r>
      <w:r w:rsidR="00942912" w:rsidRPr="00BC53E2">
        <w:rPr>
          <w:rFonts w:ascii="Times New Roman" w:eastAsia="Calibri" w:hAnsi="Times New Roman" w:cs="Times New Roman"/>
          <w:sz w:val="28"/>
          <w:szCs w:val="28"/>
          <w:lang w:eastAsia="ru-RU" w:bidi="en-US"/>
        </w:rPr>
        <w:t>3</w:t>
      </w:r>
      <w:r w:rsidRPr="00BC53E2">
        <w:rPr>
          <w:rFonts w:ascii="Times New Roman" w:eastAsia="Calibri" w:hAnsi="Times New Roman" w:cs="Times New Roman"/>
          <w:sz w:val="28"/>
          <w:szCs w:val="28"/>
          <w:lang w:eastAsia="ru-RU" w:bidi="en-US"/>
        </w:rPr>
        <w:t xml:space="preserve"> % по сравнению с аналогичным периодом прошлого года, составив </w:t>
      </w:r>
      <w:r w:rsidR="00942912" w:rsidRPr="00BC53E2">
        <w:rPr>
          <w:rFonts w:ascii="Times New Roman" w:hAnsi="Times New Roman" w:cs="Times New Roman"/>
          <w:sz w:val="28"/>
          <w:szCs w:val="28"/>
          <w:lang w:val="ba-RU"/>
        </w:rPr>
        <w:t xml:space="preserve">55339 </w:t>
      </w:r>
      <w:r w:rsidRPr="00BC53E2">
        <w:rPr>
          <w:rFonts w:ascii="Times New Roman" w:eastAsia="Calibri" w:hAnsi="Times New Roman" w:cs="Times New Roman"/>
          <w:sz w:val="28"/>
          <w:szCs w:val="28"/>
          <w:lang w:eastAsia="ru-RU" w:bidi="en-US"/>
        </w:rPr>
        <w:t xml:space="preserve">рублей, в том числе по отраслям:  обрабатывающее производство – </w:t>
      </w:r>
      <w:r w:rsidR="007771FB" w:rsidRPr="00BC53E2">
        <w:rPr>
          <w:rFonts w:ascii="Times New Roman" w:eastAsia="Calibri" w:hAnsi="Times New Roman" w:cs="Times New Roman"/>
          <w:sz w:val="28"/>
          <w:szCs w:val="28"/>
          <w:lang w:eastAsia="ru-RU" w:bidi="en-US"/>
        </w:rPr>
        <w:t>76707</w:t>
      </w:r>
      <w:r w:rsidRPr="00BC53E2">
        <w:rPr>
          <w:rFonts w:ascii="Times New Roman" w:eastAsia="Calibri" w:hAnsi="Times New Roman" w:cs="Times New Roman"/>
          <w:sz w:val="28"/>
          <w:szCs w:val="28"/>
          <w:lang w:eastAsia="ru-RU" w:bidi="en-US"/>
        </w:rPr>
        <w:t xml:space="preserve"> рублей, обеспечение электроэнергией, газом и паром – </w:t>
      </w:r>
      <w:r w:rsidR="007771FB" w:rsidRPr="00BC53E2">
        <w:rPr>
          <w:rFonts w:ascii="Times New Roman" w:eastAsia="Calibri" w:hAnsi="Times New Roman" w:cs="Times New Roman"/>
          <w:sz w:val="28"/>
          <w:szCs w:val="28"/>
          <w:lang w:eastAsia="ru-RU" w:bidi="en-US"/>
        </w:rPr>
        <w:t>66970</w:t>
      </w:r>
      <w:r w:rsidRPr="00BC53E2">
        <w:rPr>
          <w:rFonts w:ascii="Times New Roman" w:eastAsia="Calibri" w:hAnsi="Times New Roman" w:cs="Times New Roman"/>
          <w:sz w:val="28"/>
          <w:szCs w:val="28"/>
          <w:lang w:eastAsia="ru-RU" w:bidi="en-US"/>
        </w:rPr>
        <w:t xml:space="preserve"> рубл</w:t>
      </w:r>
      <w:r w:rsidR="007771FB" w:rsidRPr="00BC53E2">
        <w:rPr>
          <w:rFonts w:ascii="Times New Roman" w:eastAsia="Calibri" w:hAnsi="Times New Roman" w:cs="Times New Roman"/>
          <w:sz w:val="28"/>
          <w:szCs w:val="28"/>
          <w:lang w:eastAsia="ru-RU" w:bidi="en-US"/>
        </w:rPr>
        <w:t>ей</w:t>
      </w:r>
      <w:r w:rsidRPr="00BC53E2">
        <w:rPr>
          <w:rFonts w:ascii="Times New Roman" w:eastAsia="Calibri" w:hAnsi="Times New Roman" w:cs="Times New Roman"/>
          <w:sz w:val="28"/>
          <w:szCs w:val="28"/>
          <w:lang w:eastAsia="ru-RU" w:bidi="en-US"/>
        </w:rPr>
        <w:t xml:space="preserve">, водоснабжение, водоотведение, организация сбора и утилизации отходов- </w:t>
      </w:r>
      <w:r w:rsidR="007771FB" w:rsidRPr="00BC53E2">
        <w:rPr>
          <w:rFonts w:ascii="Times New Roman" w:eastAsia="Calibri" w:hAnsi="Times New Roman" w:cs="Times New Roman"/>
          <w:sz w:val="28"/>
          <w:szCs w:val="28"/>
          <w:lang w:eastAsia="ru-RU" w:bidi="en-US"/>
        </w:rPr>
        <w:t>44231</w:t>
      </w:r>
      <w:r w:rsidRPr="00BC53E2">
        <w:rPr>
          <w:rFonts w:ascii="Times New Roman" w:eastAsia="Calibri" w:hAnsi="Times New Roman" w:cs="Times New Roman"/>
          <w:sz w:val="28"/>
          <w:szCs w:val="28"/>
          <w:lang w:eastAsia="ru-RU" w:bidi="en-US"/>
        </w:rPr>
        <w:t xml:space="preserve"> рубл</w:t>
      </w:r>
      <w:r w:rsidR="007771FB" w:rsidRPr="00BC53E2">
        <w:rPr>
          <w:rFonts w:ascii="Times New Roman" w:eastAsia="Calibri" w:hAnsi="Times New Roman" w:cs="Times New Roman"/>
          <w:sz w:val="28"/>
          <w:szCs w:val="28"/>
          <w:lang w:eastAsia="ru-RU" w:bidi="en-US"/>
        </w:rPr>
        <w:t>ь</w:t>
      </w:r>
      <w:r w:rsidRPr="00BC53E2">
        <w:rPr>
          <w:rFonts w:ascii="Times New Roman" w:eastAsia="Calibri" w:hAnsi="Times New Roman" w:cs="Times New Roman"/>
          <w:sz w:val="28"/>
          <w:szCs w:val="28"/>
          <w:lang w:eastAsia="ru-RU" w:bidi="en-US"/>
        </w:rPr>
        <w:t xml:space="preserve">, строительство – </w:t>
      </w:r>
      <w:r w:rsidR="007771FB" w:rsidRPr="00BC53E2">
        <w:rPr>
          <w:rFonts w:ascii="Times New Roman" w:eastAsia="Calibri" w:hAnsi="Times New Roman" w:cs="Times New Roman"/>
          <w:sz w:val="28"/>
          <w:szCs w:val="28"/>
          <w:lang w:eastAsia="ru-RU" w:bidi="en-US"/>
        </w:rPr>
        <w:t>49787</w:t>
      </w:r>
      <w:r w:rsidRPr="00BC53E2">
        <w:rPr>
          <w:rFonts w:ascii="Times New Roman" w:eastAsia="Calibri" w:hAnsi="Times New Roman" w:cs="Times New Roman"/>
          <w:sz w:val="28"/>
          <w:szCs w:val="28"/>
          <w:lang w:eastAsia="ru-RU" w:bidi="en-US"/>
        </w:rPr>
        <w:t xml:space="preserve"> рубл</w:t>
      </w:r>
      <w:r w:rsidR="007771FB" w:rsidRPr="00BC53E2">
        <w:rPr>
          <w:rFonts w:ascii="Times New Roman" w:eastAsia="Calibri" w:hAnsi="Times New Roman" w:cs="Times New Roman"/>
          <w:sz w:val="28"/>
          <w:szCs w:val="28"/>
          <w:lang w:eastAsia="ru-RU" w:bidi="en-US"/>
        </w:rPr>
        <w:t>ей</w:t>
      </w:r>
      <w:r w:rsidRPr="00BC53E2">
        <w:rPr>
          <w:rFonts w:ascii="Times New Roman" w:eastAsia="Calibri" w:hAnsi="Times New Roman" w:cs="Times New Roman"/>
          <w:sz w:val="28"/>
          <w:szCs w:val="28"/>
          <w:lang w:eastAsia="ru-RU" w:bidi="en-US"/>
        </w:rPr>
        <w:t>, торговля оптовая и розничная, ремонт автотранспортных средств – 3</w:t>
      </w:r>
      <w:r w:rsidR="007771FB" w:rsidRPr="00BC53E2">
        <w:rPr>
          <w:rFonts w:ascii="Times New Roman" w:eastAsia="Calibri" w:hAnsi="Times New Roman" w:cs="Times New Roman"/>
          <w:sz w:val="28"/>
          <w:szCs w:val="28"/>
          <w:lang w:eastAsia="ru-RU" w:bidi="en-US"/>
        </w:rPr>
        <w:t>8720</w:t>
      </w:r>
      <w:r w:rsidRPr="00BC53E2">
        <w:rPr>
          <w:rFonts w:ascii="Times New Roman" w:eastAsia="Calibri" w:hAnsi="Times New Roman" w:cs="Times New Roman"/>
          <w:sz w:val="28"/>
          <w:szCs w:val="28"/>
          <w:lang w:eastAsia="ru-RU" w:bidi="en-US"/>
        </w:rPr>
        <w:t xml:space="preserve"> рублей, транспортировка и хранение – </w:t>
      </w:r>
      <w:r w:rsidR="007771FB" w:rsidRPr="00BC53E2">
        <w:rPr>
          <w:rFonts w:ascii="Times New Roman" w:eastAsia="Calibri" w:hAnsi="Times New Roman" w:cs="Times New Roman"/>
          <w:sz w:val="28"/>
          <w:szCs w:val="28"/>
          <w:lang w:eastAsia="ru-RU" w:bidi="en-US"/>
        </w:rPr>
        <w:t>54081</w:t>
      </w:r>
      <w:r w:rsidRPr="00BC53E2">
        <w:rPr>
          <w:rFonts w:ascii="Times New Roman" w:eastAsia="Calibri" w:hAnsi="Times New Roman" w:cs="Times New Roman"/>
          <w:sz w:val="28"/>
          <w:szCs w:val="28"/>
          <w:lang w:eastAsia="ru-RU" w:bidi="en-US"/>
        </w:rPr>
        <w:t xml:space="preserve"> рубл</w:t>
      </w:r>
      <w:r w:rsidR="007771FB" w:rsidRPr="00BC53E2">
        <w:rPr>
          <w:rFonts w:ascii="Times New Roman" w:eastAsia="Calibri" w:hAnsi="Times New Roman" w:cs="Times New Roman"/>
          <w:sz w:val="28"/>
          <w:szCs w:val="28"/>
          <w:lang w:eastAsia="ru-RU" w:bidi="en-US"/>
        </w:rPr>
        <w:t>ь</w:t>
      </w:r>
      <w:r w:rsidRPr="00BC53E2">
        <w:rPr>
          <w:rFonts w:ascii="Times New Roman" w:eastAsia="Calibri" w:hAnsi="Times New Roman" w:cs="Times New Roman"/>
          <w:sz w:val="28"/>
          <w:szCs w:val="28"/>
          <w:lang w:eastAsia="ru-RU" w:bidi="en-US"/>
        </w:rPr>
        <w:t xml:space="preserve">, деятельность гостиниц и предприятий общественного питания – </w:t>
      </w:r>
      <w:r w:rsidR="00FA0B8D" w:rsidRPr="00BC53E2">
        <w:rPr>
          <w:rFonts w:ascii="Times New Roman" w:eastAsia="Calibri" w:hAnsi="Times New Roman" w:cs="Times New Roman"/>
          <w:sz w:val="28"/>
          <w:szCs w:val="28"/>
          <w:lang w:eastAsia="ru-RU" w:bidi="en-US"/>
        </w:rPr>
        <w:t>22847</w:t>
      </w:r>
      <w:r w:rsidRPr="00BC53E2">
        <w:rPr>
          <w:rFonts w:ascii="Times New Roman" w:eastAsia="Calibri" w:hAnsi="Times New Roman" w:cs="Times New Roman"/>
          <w:sz w:val="28"/>
          <w:szCs w:val="28"/>
          <w:lang w:eastAsia="ru-RU" w:bidi="en-US"/>
        </w:rPr>
        <w:t xml:space="preserve"> рублей,  деятельность в области информации и связи – 4</w:t>
      </w:r>
      <w:r w:rsidR="00FA0B8D" w:rsidRPr="00BC53E2">
        <w:rPr>
          <w:rFonts w:ascii="Times New Roman" w:eastAsia="Calibri" w:hAnsi="Times New Roman" w:cs="Times New Roman"/>
          <w:sz w:val="28"/>
          <w:szCs w:val="28"/>
          <w:lang w:eastAsia="ru-RU" w:bidi="en-US"/>
        </w:rPr>
        <w:t>4392</w:t>
      </w:r>
      <w:r w:rsidRPr="00BC53E2">
        <w:rPr>
          <w:rFonts w:ascii="Times New Roman" w:eastAsia="Calibri" w:hAnsi="Times New Roman" w:cs="Times New Roman"/>
          <w:sz w:val="28"/>
          <w:szCs w:val="28"/>
          <w:lang w:eastAsia="ru-RU" w:bidi="en-US"/>
        </w:rPr>
        <w:t xml:space="preserve"> рубл</w:t>
      </w:r>
      <w:r w:rsidR="00FA0B8D" w:rsidRPr="00BC53E2">
        <w:rPr>
          <w:rFonts w:ascii="Times New Roman" w:eastAsia="Calibri" w:hAnsi="Times New Roman" w:cs="Times New Roman"/>
          <w:sz w:val="28"/>
          <w:szCs w:val="28"/>
          <w:lang w:eastAsia="ru-RU" w:bidi="en-US"/>
        </w:rPr>
        <w:t>я</w:t>
      </w:r>
      <w:r w:rsidRPr="00BC53E2">
        <w:rPr>
          <w:rFonts w:ascii="Times New Roman" w:eastAsia="Calibri" w:hAnsi="Times New Roman" w:cs="Times New Roman"/>
          <w:sz w:val="28"/>
          <w:szCs w:val="28"/>
          <w:lang w:eastAsia="ru-RU" w:bidi="en-US"/>
        </w:rPr>
        <w:t>, деятельность финансовая и страховая – 4</w:t>
      </w:r>
      <w:r w:rsidR="00FA0B8D" w:rsidRPr="00BC53E2">
        <w:rPr>
          <w:rFonts w:ascii="Times New Roman" w:eastAsia="Calibri" w:hAnsi="Times New Roman" w:cs="Times New Roman"/>
          <w:sz w:val="28"/>
          <w:szCs w:val="28"/>
          <w:lang w:eastAsia="ru-RU" w:bidi="en-US"/>
        </w:rPr>
        <w:t>5120</w:t>
      </w:r>
      <w:r w:rsidRPr="00BC53E2">
        <w:rPr>
          <w:rFonts w:ascii="Times New Roman" w:eastAsia="Calibri" w:hAnsi="Times New Roman" w:cs="Times New Roman"/>
          <w:sz w:val="28"/>
          <w:szCs w:val="28"/>
          <w:lang w:eastAsia="ru-RU" w:bidi="en-US"/>
        </w:rPr>
        <w:t xml:space="preserve"> рублей, деятельность по операциям с недвижимым имуществом – </w:t>
      </w:r>
      <w:r w:rsidR="00FA0B8D" w:rsidRPr="00BC53E2">
        <w:rPr>
          <w:rFonts w:ascii="Times New Roman" w:eastAsia="Calibri" w:hAnsi="Times New Roman" w:cs="Times New Roman"/>
          <w:sz w:val="28"/>
          <w:szCs w:val="28"/>
          <w:lang w:eastAsia="ru-RU" w:bidi="en-US"/>
        </w:rPr>
        <w:t>34841</w:t>
      </w:r>
      <w:r w:rsidRPr="00BC53E2">
        <w:rPr>
          <w:rFonts w:ascii="Times New Roman" w:eastAsia="Calibri" w:hAnsi="Times New Roman" w:cs="Times New Roman"/>
          <w:sz w:val="28"/>
          <w:szCs w:val="28"/>
          <w:lang w:eastAsia="ru-RU" w:bidi="en-US"/>
        </w:rPr>
        <w:t xml:space="preserve"> рубл</w:t>
      </w:r>
      <w:r w:rsidR="00FA0B8D" w:rsidRPr="00BC53E2">
        <w:rPr>
          <w:rFonts w:ascii="Times New Roman" w:eastAsia="Calibri" w:hAnsi="Times New Roman" w:cs="Times New Roman"/>
          <w:sz w:val="28"/>
          <w:szCs w:val="28"/>
          <w:lang w:eastAsia="ru-RU" w:bidi="en-US"/>
        </w:rPr>
        <w:t>ь</w:t>
      </w:r>
      <w:r w:rsidRPr="00BC53E2">
        <w:rPr>
          <w:rFonts w:ascii="Times New Roman" w:eastAsia="Calibri" w:hAnsi="Times New Roman" w:cs="Times New Roman"/>
          <w:sz w:val="28"/>
          <w:szCs w:val="28"/>
          <w:lang w:eastAsia="ru-RU" w:bidi="en-US"/>
        </w:rPr>
        <w:t>,</w:t>
      </w:r>
      <w:r w:rsidRPr="00BC53E2">
        <w:rPr>
          <w:rFonts w:ascii="Times New Roman" w:eastAsia="Calibri" w:hAnsi="Times New Roman" w:cs="Times New Roman"/>
          <w:color w:val="FF0000"/>
          <w:sz w:val="28"/>
          <w:szCs w:val="28"/>
          <w:lang w:eastAsia="ru-RU" w:bidi="en-US"/>
        </w:rPr>
        <w:t xml:space="preserve">  </w:t>
      </w:r>
      <w:r w:rsidRPr="00BC53E2">
        <w:rPr>
          <w:rFonts w:ascii="Times New Roman" w:eastAsia="Calibri" w:hAnsi="Times New Roman" w:cs="Times New Roman"/>
          <w:sz w:val="28"/>
          <w:szCs w:val="28"/>
          <w:lang w:eastAsia="ru-RU" w:bidi="en-US"/>
        </w:rPr>
        <w:t xml:space="preserve">деятельность профессиональная, научная и техническая – </w:t>
      </w:r>
      <w:r w:rsidR="00FA0B8D" w:rsidRPr="00BC53E2">
        <w:rPr>
          <w:rFonts w:ascii="Times New Roman" w:eastAsia="Calibri" w:hAnsi="Times New Roman" w:cs="Times New Roman"/>
          <w:sz w:val="28"/>
          <w:szCs w:val="28"/>
          <w:lang w:eastAsia="ru-RU" w:bidi="en-US"/>
        </w:rPr>
        <w:t xml:space="preserve">77325 </w:t>
      </w:r>
      <w:r w:rsidRPr="00BC53E2">
        <w:rPr>
          <w:rFonts w:ascii="Times New Roman" w:eastAsia="Calibri" w:hAnsi="Times New Roman" w:cs="Times New Roman"/>
          <w:sz w:val="28"/>
          <w:szCs w:val="28"/>
          <w:lang w:eastAsia="ru-RU" w:bidi="en-US"/>
        </w:rPr>
        <w:t>рублей,</w:t>
      </w:r>
      <w:r w:rsidRPr="00BC53E2">
        <w:rPr>
          <w:rFonts w:ascii="Times New Roman" w:eastAsia="Calibri" w:hAnsi="Times New Roman" w:cs="Times New Roman"/>
          <w:color w:val="FF0000"/>
          <w:sz w:val="28"/>
          <w:szCs w:val="28"/>
          <w:lang w:eastAsia="ru-RU" w:bidi="en-US"/>
        </w:rPr>
        <w:t xml:space="preserve"> </w:t>
      </w:r>
      <w:r w:rsidRPr="00BC53E2">
        <w:rPr>
          <w:rFonts w:ascii="Times New Roman" w:eastAsia="Calibri" w:hAnsi="Times New Roman" w:cs="Times New Roman"/>
          <w:sz w:val="28"/>
          <w:szCs w:val="28"/>
          <w:lang w:eastAsia="ru-RU" w:bidi="en-US"/>
        </w:rPr>
        <w:t xml:space="preserve">деятельность административная и сопутствующие дополнительные – </w:t>
      </w:r>
      <w:r w:rsidR="00FA0B8D" w:rsidRPr="00BC53E2">
        <w:rPr>
          <w:rFonts w:ascii="Times New Roman" w:eastAsia="Calibri" w:hAnsi="Times New Roman" w:cs="Times New Roman"/>
          <w:sz w:val="28"/>
          <w:szCs w:val="28"/>
          <w:lang w:eastAsia="ru-RU" w:bidi="en-US"/>
        </w:rPr>
        <w:t>30802</w:t>
      </w:r>
      <w:r w:rsidRPr="00BC53E2">
        <w:rPr>
          <w:rFonts w:ascii="Times New Roman" w:eastAsia="Calibri" w:hAnsi="Times New Roman" w:cs="Times New Roman"/>
          <w:sz w:val="28"/>
          <w:szCs w:val="28"/>
          <w:lang w:eastAsia="ru-RU" w:bidi="en-US"/>
        </w:rPr>
        <w:t xml:space="preserve"> рубл</w:t>
      </w:r>
      <w:r w:rsidR="00FA0B8D" w:rsidRPr="00BC53E2">
        <w:rPr>
          <w:rFonts w:ascii="Times New Roman" w:eastAsia="Calibri" w:hAnsi="Times New Roman" w:cs="Times New Roman"/>
          <w:sz w:val="28"/>
          <w:szCs w:val="28"/>
          <w:lang w:eastAsia="ru-RU" w:bidi="en-US"/>
        </w:rPr>
        <w:t>я</w:t>
      </w:r>
      <w:r w:rsidRPr="00BC53E2">
        <w:rPr>
          <w:rFonts w:ascii="Times New Roman" w:eastAsia="Calibri" w:hAnsi="Times New Roman" w:cs="Times New Roman"/>
          <w:sz w:val="28"/>
          <w:szCs w:val="28"/>
          <w:lang w:eastAsia="ru-RU" w:bidi="en-US"/>
        </w:rPr>
        <w:t>, госуправление и обеспечение военной безопасности, социальное обеспечение – 2</w:t>
      </w:r>
      <w:r w:rsidR="00FA0B8D" w:rsidRPr="00BC53E2">
        <w:rPr>
          <w:rFonts w:ascii="Times New Roman" w:eastAsia="Calibri" w:hAnsi="Times New Roman" w:cs="Times New Roman"/>
          <w:sz w:val="28"/>
          <w:szCs w:val="28"/>
          <w:lang w:eastAsia="ru-RU" w:bidi="en-US"/>
        </w:rPr>
        <w:t>7862</w:t>
      </w:r>
      <w:r w:rsidRPr="00BC53E2">
        <w:rPr>
          <w:rFonts w:ascii="Times New Roman" w:eastAsia="Calibri" w:hAnsi="Times New Roman" w:cs="Times New Roman"/>
          <w:sz w:val="28"/>
          <w:szCs w:val="28"/>
          <w:lang w:eastAsia="ru-RU" w:bidi="en-US"/>
        </w:rPr>
        <w:t xml:space="preserve"> рубл</w:t>
      </w:r>
      <w:r w:rsidR="00FA0B8D" w:rsidRPr="00BC53E2">
        <w:rPr>
          <w:rFonts w:ascii="Times New Roman" w:eastAsia="Calibri" w:hAnsi="Times New Roman" w:cs="Times New Roman"/>
          <w:sz w:val="28"/>
          <w:szCs w:val="28"/>
          <w:lang w:eastAsia="ru-RU" w:bidi="en-US"/>
        </w:rPr>
        <w:t>я</w:t>
      </w:r>
      <w:r w:rsidRPr="00BC53E2">
        <w:rPr>
          <w:rFonts w:ascii="Times New Roman" w:eastAsia="Calibri" w:hAnsi="Times New Roman" w:cs="Times New Roman"/>
          <w:sz w:val="28"/>
          <w:szCs w:val="28"/>
          <w:lang w:eastAsia="ru-RU" w:bidi="en-US"/>
        </w:rPr>
        <w:t xml:space="preserve">, образование – </w:t>
      </w:r>
      <w:r w:rsidR="00FA0B8D" w:rsidRPr="00BC53E2">
        <w:rPr>
          <w:rFonts w:ascii="Times New Roman" w:eastAsia="Calibri" w:hAnsi="Times New Roman" w:cs="Times New Roman"/>
          <w:sz w:val="28"/>
          <w:szCs w:val="28"/>
          <w:lang w:eastAsia="ru-RU" w:bidi="en-US"/>
        </w:rPr>
        <w:t>36407</w:t>
      </w:r>
      <w:r w:rsidRPr="00BC53E2">
        <w:rPr>
          <w:rFonts w:ascii="Times New Roman" w:eastAsia="Calibri" w:hAnsi="Times New Roman" w:cs="Times New Roman"/>
          <w:sz w:val="28"/>
          <w:szCs w:val="28"/>
          <w:lang w:eastAsia="ru-RU" w:bidi="en-US"/>
        </w:rPr>
        <w:t xml:space="preserve"> рублей, деятельность в области здравоохранения и социальных услуг – 3</w:t>
      </w:r>
      <w:r w:rsidR="00FA0B8D" w:rsidRPr="00BC53E2">
        <w:rPr>
          <w:rFonts w:ascii="Times New Roman" w:eastAsia="Calibri" w:hAnsi="Times New Roman" w:cs="Times New Roman"/>
          <w:sz w:val="28"/>
          <w:szCs w:val="28"/>
          <w:lang w:eastAsia="ru-RU" w:bidi="en-US"/>
        </w:rPr>
        <w:t>8419</w:t>
      </w:r>
      <w:r w:rsidRPr="00BC53E2">
        <w:rPr>
          <w:rFonts w:ascii="Times New Roman" w:eastAsia="Calibri" w:hAnsi="Times New Roman" w:cs="Times New Roman"/>
          <w:sz w:val="28"/>
          <w:szCs w:val="28"/>
          <w:lang w:eastAsia="ru-RU" w:bidi="en-US"/>
        </w:rPr>
        <w:t xml:space="preserve"> рубл</w:t>
      </w:r>
      <w:r w:rsidR="00FA0B8D" w:rsidRPr="00BC53E2">
        <w:rPr>
          <w:rFonts w:ascii="Times New Roman" w:eastAsia="Calibri" w:hAnsi="Times New Roman" w:cs="Times New Roman"/>
          <w:sz w:val="28"/>
          <w:szCs w:val="28"/>
          <w:lang w:eastAsia="ru-RU" w:bidi="en-US"/>
        </w:rPr>
        <w:t>ей</w:t>
      </w:r>
      <w:r w:rsidRPr="00BC53E2">
        <w:rPr>
          <w:rFonts w:ascii="Times New Roman" w:eastAsia="Calibri" w:hAnsi="Times New Roman" w:cs="Times New Roman"/>
          <w:sz w:val="28"/>
          <w:szCs w:val="28"/>
          <w:lang w:eastAsia="ru-RU" w:bidi="en-US"/>
        </w:rPr>
        <w:t>, деятельность  в области  культуры, спорта, организации досуга и развлечений– 3</w:t>
      </w:r>
      <w:r w:rsidR="00FA0B8D" w:rsidRPr="00BC53E2">
        <w:rPr>
          <w:rFonts w:ascii="Times New Roman" w:eastAsia="Calibri" w:hAnsi="Times New Roman" w:cs="Times New Roman"/>
          <w:sz w:val="28"/>
          <w:szCs w:val="28"/>
          <w:lang w:eastAsia="ru-RU" w:bidi="en-US"/>
        </w:rPr>
        <w:t>3169</w:t>
      </w:r>
      <w:r w:rsidRPr="00BC53E2">
        <w:rPr>
          <w:rFonts w:ascii="Times New Roman" w:eastAsia="Calibri" w:hAnsi="Times New Roman" w:cs="Times New Roman"/>
          <w:sz w:val="28"/>
          <w:szCs w:val="28"/>
          <w:lang w:eastAsia="ru-RU" w:bidi="en-US"/>
        </w:rPr>
        <w:t xml:space="preserve"> рублей, предоставление прочих видов услуг - </w:t>
      </w:r>
      <w:r w:rsidR="00FA0B8D" w:rsidRPr="00BC53E2">
        <w:rPr>
          <w:rFonts w:ascii="Times New Roman" w:eastAsia="Calibri" w:hAnsi="Times New Roman" w:cs="Times New Roman"/>
          <w:sz w:val="28"/>
          <w:szCs w:val="28"/>
          <w:lang w:eastAsia="ru-RU" w:bidi="en-US"/>
        </w:rPr>
        <w:t>24226</w:t>
      </w:r>
      <w:r w:rsidRPr="00BC53E2">
        <w:rPr>
          <w:rFonts w:ascii="Times New Roman" w:eastAsia="Calibri" w:hAnsi="Times New Roman" w:cs="Times New Roman"/>
          <w:sz w:val="28"/>
          <w:szCs w:val="28"/>
          <w:lang w:eastAsia="ru-RU" w:bidi="en-US"/>
        </w:rPr>
        <w:t xml:space="preserve"> рублей</w:t>
      </w:r>
      <w:r w:rsidR="00FA0B8D" w:rsidRPr="00BC53E2">
        <w:rPr>
          <w:rFonts w:ascii="Times New Roman" w:eastAsia="Calibri" w:hAnsi="Times New Roman" w:cs="Times New Roman"/>
          <w:sz w:val="28"/>
          <w:szCs w:val="28"/>
          <w:lang w:eastAsia="ru-RU" w:bidi="en-US"/>
        </w:rPr>
        <w:t>.</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 xml:space="preserve">По состоянию на 01 января 2023 года просроченная задолженность по заработной плате перед работниками действующих предприятий и </w:t>
      </w:r>
      <w:r w:rsidRPr="00BC53E2">
        <w:rPr>
          <w:rFonts w:ascii="Times New Roman" w:eastAsia="Calibri" w:hAnsi="Times New Roman" w:cs="Times New Roman"/>
          <w:sz w:val="28"/>
          <w:szCs w:val="28"/>
          <w:lang w:eastAsia="ru-RU" w:bidi="en-US"/>
        </w:rPr>
        <w:lastRenderedPageBreak/>
        <w:t>организаций городского округа город Салават по официальным статистическим данным отсутствует.</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 xml:space="preserve"> По оперативным данным просроченная задолженность по заработной плате на 30 декабря 2022 г.  числится по двум предприятиям-банкротам и составляет – 1103,99 тыс. рублей: </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 ООО «Сарва-Салават» - 917 тыс. рублей (перед 3 работниками) (конкурсный управляющий Баширов Г.И.);</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-ООО «СК «ЮжУралСтрой» – 186,99 тыс. рублей (перед 4 работниками) (конкурсный управляющий Биккинин А.Ю.).</w:t>
      </w:r>
    </w:p>
    <w:p w:rsidR="00BB072B" w:rsidRPr="00BC53E2" w:rsidRDefault="00BB072B" w:rsidP="00BB072B">
      <w:pPr>
        <w:spacing w:after="0" w:line="240" w:lineRule="auto"/>
        <w:ind w:left="0" w:firstLine="709"/>
        <w:rPr>
          <w:rFonts w:ascii="Times New Roman" w:eastAsia="Calibri" w:hAnsi="Times New Roman" w:cs="Times New Roman"/>
          <w:sz w:val="28"/>
          <w:szCs w:val="28"/>
          <w:lang w:eastAsia="ru-RU" w:bidi="en-US"/>
        </w:rPr>
      </w:pPr>
      <w:r w:rsidRPr="00BC53E2">
        <w:rPr>
          <w:rFonts w:ascii="Times New Roman" w:eastAsia="Calibri" w:hAnsi="Times New Roman" w:cs="Times New Roman"/>
          <w:sz w:val="28"/>
          <w:szCs w:val="28"/>
          <w:lang w:eastAsia="ru-RU" w:bidi="en-US"/>
        </w:rPr>
        <w:t xml:space="preserve"> В Администрации городского округа город Салават ежеквартально проводятся заседания координационного совета по заработной плате и легализации трудовых отношений. В 2022 году проведено 4 заседания.</w:t>
      </w:r>
    </w:p>
    <w:p w:rsidR="00BB072B" w:rsidRPr="00BC53E2" w:rsidRDefault="00BB072B" w:rsidP="00BB072B">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i/>
          <w:color w:val="000000"/>
          <w:sz w:val="28"/>
          <w:szCs w:val="28"/>
          <w:lang w:eastAsia="ru-RU"/>
        </w:rPr>
        <w:t xml:space="preserve">Охрана труда. </w:t>
      </w:r>
      <w:r w:rsidRPr="00BC53E2">
        <w:rPr>
          <w:rFonts w:ascii="Times New Roman" w:eastAsia="Times New Roman" w:hAnsi="Times New Roman" w:cs="Times New Roman"/>
          <w:color w:val="000000"/>
          <w:sz w:val="28"/>
          <w:szCs w:val="28"/>
          <w:lang w:eastAsia="ru-RU"/>
        </w:rPr>
        <w:t>Администрацией ГО г. Салават ежеквартально проводится межведомственный координационный совет по охране труда. Всего в 2022 году было проведено 4 заседания. За 12 месяцев 2022 года на территории ГО г. Салават 12.07.2022года произошел 1 несчастный случай, связанный с производством: ООО «АСТ» с тяжелым исходом. На заседании были заслушаны представители ООО «АСТ», рассмотрены причины несчастного случая.</w:t>
      </w:r>
    </w:p>
    <w:p w:rsidR="00BB072B" w:rsidRPr="00BC53E2" w:rsidRDefault="00BB072B" w:rsidP="00BB072B">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22252D"/>
          <w:sz w:val="28"/>
          <w:szCs w:val="28"/>
          <w:lang w:eastAsia="ru-RU"/>
        </w:rPr>
        <w:t>В апреле 2022 года</w:t>
      </w:r>
      <w:r w:rsidRPr="00BC53E2">
        <w:rPr>
          <w:rFonts w:ascii="Times New Roman" w:eastAsia="Times New Roman" w:hAnsi="Times New Roman" w:cs="Times New Roman"/>
          <w:color w:val="000000"/>
          <w:sz w:val="28"/>
          <w:szCs w:val="28"/>
          <w:lang w:eastAsia="ru-RU"/>
        </w:rPr>
        <w:t xml:space="preserve"> </w:t>
      </w:r>
      <w:r w:rsidRPr="00BC53E2">
        <w:rPr>
          <w:rFonts w:ascii="Times New Roman" w:eastAsia="Times New Roman" w:hAnsi="Times New Roman" w:cs="Times New Roman"/>
          <w:color w:val="22252D"/>
          <w:sz w:val="28"/>
          <w:szCs w:val="28"/>
          <w:lang w:eastAsia="ru-RU"/>
        </w:rPr>
        <w:t xml:space="preserve">был проведен месячник по охране труда. </w:t>
      </w:r>
      <w:r w:rsidRPr="00BC53E2">
        <w:rPr>
          <w:rFonts w:ascii="Times New Roman" w:eastAsia="Times New Roman" w:hAnsi="Times New Roman" w:cs="Times New Roman"/>
          <w:color w:val="000000"/>
          <w:sz w:val="28"/>
          <w:szCs w:val="28"/>
          <w:lang w:eastAsia="ru-RU"/>
        </w:rPr>
        <w:t xml:space="preserve">Приняли участие 115 организаций ГО г. Салават (19261 работников). </w:t>
      </w:r>
    </w:p>
    <w:p w:rsidR="00BB072B" w:rsidRPr="00BC53E2" w:rsidRDefault="00BB072B" w:rsidP="00BB072B">
      <w:pPr>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sz w:val="28"/>
          <w:szCs w:val="28"/>
          <w:lang w:eastAsia="ru-RU"/>
        </w:rPr>
        <w:t xml:space="preserve">  По информации ГБУЗ РБ Городская больница г. Салават за 2022 год в   г. Салават зарегистрировано 2 случая </w:t>
      </w:r>
      <w:r w:rsidRPr="00BC53E2">
        <w:rPr>
          <w:rFonts w:ascii="Times New Roman" w:eastAsia="Times New Roman" w:hAnsi="Times New Roman" w:cs="Times New Roman"/>
          <w:bCs/>
          <w:sz w:val="28"/>
          <w:szCs w:val="28"/>
          <w:lang w:eastAsia="ru-RU"/>
        </w:rPr>
        <w:t xml:space="preserve">острых профессиональных заболевания среди работников </w:t>
      </w:r>
      <w:r w:rsidRPr="00BC53E2">
        <w:rPr>
          <w:rFonts w:ascii="Times New Roman" w:eastAsia="Times New Roman" w:hAnsi="Times New Roman" w:cs="Times New Roman"/>
          <w:iCs/>
          <w:sz w:val="28"/>
          <w:szCs w:val="28"/>
          <w:lang w:eastAsia="ru-RU"/>
        </w:rPr>
        <w:t>Городской больницы с летальным исходом:</w:t>
      </w:r>
      <w:r w:rsidRPr="00BC53E2">
        <w:rPr>
          <w:rFonts w:ascii="Times New Roman" w:eastAsia="Times New Roman" w:hAnsi="Times New Roman" w:cs="Times New Roman"/>
          <w:bCs/>
          <w:sz w:val="28"/>
          <w:szCs w:val="28"/>
          <w:lang w:eastAsia="ru-RU"/>
        </w:rPr>
        <w:t xml:space="preserve"> </w:t>
      </w:r>
      <w:r w:rsidRPr="00BC53E2">
        <w:rPr>
          <w:rFonts w:ascii="Times New Roman" w:eastAsia="Times New Roman" w:hAnsi="Times New Roman" w:cs="Times New Roman"/>
          <w:iCs/>
          <w:sz w:val="28"/>
          <w:szCs w:val="28"/>
          <w:lang w:eastAsia="ru-RU"/>
        </w:rPr>
        <w:t xml:space="preserve">водитель автомобиля скорой медицинской помощи автохозяйства </w:t>
      </w:r>
      <w:r w:rsidRPr="00BC53E2">
        <w:rPr>
          <w:rFonts w:ascii="Times New Roman" w:eastAsia="Times New Roman" w:hAnsi="Times New Roman" w:cs="Times New Roman"/>
          <w:bCs/>
          <w:iCs/>
          <w:sz w:val="28"/>
          <w:szCs w:val="28"/>
          <w:lang w:eastAsia="ru-RU"/>
        </w:rPr>
        <w:t>с заключительным</w:t>
      </w:r>
      <w:r w:rsidRPr="00BC53E2">
        <w:rPr>
          <w:rFonts w:ascii="Times New Roman" w:eastAsia="Times New Roman" w:hAnsi="Times New Roman" w:cs="Times New Roman"/>
          <w:bCs/>
          <w:iCs/>
          <w:sz w:val="28"/>
          <w:szCs w:val="28"/>
          <w:lang w:val="en-US" w:eastAsia="ru-RU"/>
        </w:rPr>
        <w:t> </w:t>
      </w:r>
      <w:r w:rsidRPr="00BC53E2">
        <w:rPr>
          <w:rFonts w:ascii="Times New Roman" w:eastAsia="Times New Roman" w:hAnsi="Times New Roman" w:cs="Times New Roman"/>
          <w:bCs/>
          <w:iCs/>
          <w:sz w:val="28"/>
          <w:szCs w:val="28"/>
          <w:lang w:eastAsia="ru-RU"/>
        </w:rPr>
        <w:t>диагнозом:</w:t>
      </w:r>
      <w:r w:rsidRPr="00BC53E2">
        <w:rPr>
          <w:rFonts w:ascii="Times New Roman" w:eastAsia="Times New Roman" w:hAnsi="Times New Roman" w:cs="Times New Roman"/>
          <w:iCs/>
          <w:sz w:val="28"/>
          <w:szCs w:val="28"/>
          <w:lang w:eastAsia="ru-RU"/>
        </w:rPr>
        <w:t xml:space="preserve"> новая коронавирусная инфекция COVID-19 и медицинская сестра перевязочной детского хирургического отделения,</w:t>
      </w:r>
      <w:r w:rsidRPr="00BC53E2">
        <w:rPr>
          <w:rFonts w:ascii="Times New Roman" w:eastAsia="Times New Roman" w:hAnsi="Times New Roman" w:cs="Times New Roman"/>
          <w:bCs/>
          <w:iCs/>
          <w:sz w:val="28"/>
          <w:szCs w:val="28"/>
          <w:lang w:eastAsia="ru-RU"/>
        </w:rPr>
        <w:t xml:space="preserve"> с заключительным</w:t>
      </w:r>
      <w:r w:rsidRPr="00BC53E2">
        <w:rPr>
          <w:rFonts w:ascii="Times New Roman" w:eastAsia="Times New Roman" w:hAnsi="Times New Roman" w:cs="Times New Roman"/>
          <w:bCs/>
          <w:iCs/>
          <w:sz w:val="28"/>
          <w:szCs w:val="28"/>
          <w:lang w:val="en-US" w:eastAsia="ru-RU"/>
        </w:rPr>
        <w:t> </w:t>
      </w:r>
      <w:r w:rsidRPr="00BC53E2">
        <w:rPr>
          <w:rFonts w:ascii="Times New Roman" w:eastAsia="Times New Roman" w:hAnsi="Times New Roman" w:cs="Times New Roman"/>
          <w:bCs/>
          <w:iCs/>
          <w:sz w:val="28"/>
          <w:szCs w:val="28"/>
          <w:lang w:eastAsia="ru-RU"/>
        </w:rPr>
        <w:t>диагнозом:</w:t>
      </w:r>
      <w:r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iCs/>
          <w:sz w:val="28"/>
          <w:szCs w:val="28"/>
          <w:lang w:eastAsia="ru-RU"/>
        </w:rPr>
        <w:t>новая коронавирусная инфекция</w:t>
      </w:r>
      <w:r w:rsidRPr="00BC53E2">
        <w:rPr>
          <w:rFonts w:ascii="Times New Roman" w:eastAsia="Times New Roman" w:hAnsi="Times New Roman" w:cs="Times New Roman"/>
          <w:iCs/>
          <w:sz w:val="28"/>
          <w:szCs w:val="28"/>
          <w:lang w:val="en-US" w:eastAsia="ru-RU"/>
        </w:rPr>
        <w:t> </w:t>
      </w:r>
      <w:r w:rsidRPr="00BC53E2">
        <w:rPr>
          <w:rFonts w:ascii="Times New Roman" w:eastAsia="Times New Roman" w:hAnsi="Times New Roman" w:cs="Times New Roman"/>
          <w:iCs/>
          <w:sz w:val="28"/>
          <w:szCs w:val="28"/>
          <w:lang w:eastAsia="ru-RU"/>
        </w:rPr>
        <w:t>COVID-19.</w:t>
      </w:r>
      <w:r w:rsidRPr="00BC53E2">
        <w:rPr>
          <w:rFonts w:ascii="Times New Roman" w:eastAsia="Times New Roman" w:hAnsi="Times New Roman" w:cs="Times New Roman"/>
          <w:i/>
          <w:sz w:val="28"/>
          <w:szCs w:val="28"/>
          <w:lang w:eastAsia="ru-RU"/>
        </w:rPr>
        <w:t xml:space="preserve"> </w:t>
      </w:r>
    </w:p>
    <w:p w:rsidR="00BB072B" w:rsidRPr="00BC53E2" w:rsidRDefault="00BB072B" w:rsidP="00BB072B">
      <w:pPr>
        <w:spacing w:after="0" w:line="240" w:lineRule="auto"/>
        <w:ind w:left="0" w:firstLine="709"/>
        <w:rPr>
          <w:rFonts w:ascii="Times New Roman" w:eastAsia="Times New Roman" w:hAnsi="Times New Roman" w:cs="Times New Roman"/>
          <w:color w:val="000000" w:themeColor="text1"/>
          <w:sz w:val="28"/>
          <w:szCs w:val="28"/>
          <w:lang w:eastAsia="ru-RU" w:bidi="en-US"/>
        </w:rPr>
      </w:pPr>
      <w:r w:rsidRPr="00BC53E2">
        <w:rPr>
          <w:rFonts w:ascii="Times New Roman" w:eastAsia="Times New Roman" w:hAnsi="Times New Roman" w:cs="Times New Roman"/>
          <w:i/>
          <w:color w:val="000000" w:themeColor="text1"/>
          <w:sz w:val="28"/>
          <w:szCs w:val="28"/>
          <w:lang w:eastAsia="ru-RU"/>
        </w:rPr>
        <w:t xml:space="preserve">Работы по снижению неформальной занятости. </w:t>
      </w:r>
      <w:r w:rsidRPr="00BC53E2">
        <w:rPr>
          <w:rFonts w:ascii="Times New Roman" w:eastAsia="Times New Roman" w:hAnsi="Times New Roman" w:cs="Times New Roman"/>
          <w:color w:val="000000" w:themeColor="text1"/>
          <w:sz w:val="28"/>
          <w:szCs w:val="28"/>
          <w:lang w:eastAsia="ru-RU" w:bidi="en-US"/>
        </w:rPr>
        <w:t>В целях снижения неформальной занятости и своевременной выплаты заработной платы на территории городского округа действует координационный совет по неформальной занятости и погашению задолженности по заработной плате (проведено 4</w:t>
      </w:r>
      <w:r w:rsidRPr="00BC53E2">
        <w:rPr>
          <w:rFonts w:ascii="Times New Roman" w:eastAsia="Times New Roman" w:hAnsi="Times New Roman" w:cs="Times New Roman"/>
          <w:color w:val="FF0000"/>
          <w:sz w:val="28"/>
          <w:szCs w:val="28"/>
          <w:lang w:eastAsia="ru-RU" w:bidi="en-US"/>
        </w:rPr>
        <w:t xml:space="preserve"> </w:t>
      </w:r>
      <w:r w:rsidRPr="00BC53E2">
        <w:rPr>
          <w:rFonts w:ascii="Times New Roman" w:eastAsia="Times New Roman" w:hAnsi="Times New Roman" w:cs="Times New Roman"/>
          <w:color w:val="000000" w:themeColor="text1"/>
          <w:sz w:val="28"/>
          <w:szCs w:val="28"/>
          <w:lang w:eastAsia="ru-RU" w:bidi="en-US"/>
        </w:rPr>
        <w:t>заседания).</w:t>
      </w:r>
    </w:p>
    <w:p w:rsidR="00BB072B" w:rsidRPr="00BC53E2" w:rsidRDefault="00BB072B" w:rsidP="00BB072B">
      <w:pPr>
        <w:spacing w:after="0" w:line="240" w:lineRule="auto"/>
        <w:ind w:left="0" w:firstLine="709"/>
        <w:rPr>
          <w:rFonts w:ascii="Times New Roman" w:eastAsia="Times New Roman" w:hAnsi="Times New Roman" w:cs="Times New Roman"/>
          <w:color w:val="000000" w:themeColor="text1"/>
          <w:sz w:val="28"/>
          <w:szCs w:val="28"/>
          <w:lang w:eastAsia="ru-RU" w:bidi="en-US"/>
        </w:rPr>
      </w:pPr>
      <w:r w:rsidRPr="00BC53E2">
        <w:rPr>
          <w:rFonts w:ascii="Times New Roman" w:eastAsia="Times New Roman" w:hAnsi="Times New Roman" w:cs="Times New Roman"/>
          <w:color w:val="000000" w:themeColor="text1"/>
          <w:sz w:val="28"/>
          <w:szCs w:val="28"/>
          <w:lang w:eastAsia="ru-RU" w:bidi="en-US"/>
        </w:rPr>
        <w:t xml:space="preserve">За 12 месяцев 2022 года легализовано 693 человек (контрольный показатель - 673 чел., что составляет 102,9 % выполнения плана). Во </w:t>
      </w:r>
      <w:r w:rsidRPr="00BC53E2">
        <w:rPr>
          <w:rFonts w:ascii="Times New Roman" w:eastAsia="Times New Roman" w:hAnsi="Times New Roman" w:cs="Times New Roman"/>
          <w:color w:val="000000" w:themeColor="text1"/>
          <w:sz w:val="28"/>
          <w:szCs w:val="28"/>
          <w:lang w:val="en-US" w:eastAsia="ru-RU" w:bidi="en-US"/>
        </w:rPr>
        <w:t>II</w:t>
      </w:r>
      <w:r w:rsidRPr="00BC53E2">
        <w:rPr>
          <w:rFonts w:ascii="Times New Roman" w:eastAsia="Times New Roman" w:hAnsi="Times New Roman" w:cs="Times New Roman"/>
          <w:color w:val="000000" w:themeColor="text1"/>
          <w:sz w:val="28"/>
          <w:szCs w:val="28"/>
          <w:lang w:eastAsia="ru-RU" w:bidi="en-US"/>
        </w:rPr>
        <w:t xml:space="preserve"> квартале 2022г. (23.06.2022г.) проведено профилактическое мероприятие с представителями прокуратуры г. Салават, Центра занятости населения и Администрации ГО г. Салават в местах массовой торговли. </w:t>
      </w:r>
      <w:r w:rsidRPr="00BC53E2">
        <w:rPr>
          <w:rFonts w:ascii="Times New Roman" w:hAnsi="Times New Roman" w:cs="Times New Roman"/>
          <w:color w:val="333333"/>
          <w:sz w:val="28"/>
          <w:szCs w:val="28"/>
          <w:shd w:val="clear" w:color="auto" w:fill="FFFFFF"/>
        </w:rPr>
        <w:t>В течение года проведено</w:t>
      </w:r>
      <w:r w:rsidRPr="00BC53E2">
        <w:rPr>
          <w:rFonts w:ascii="Times New Roman" w:eastAsia="Times New Roman" w:hAnsi="Times New Roman" w:cs="Times New Roman"/>
          <w:color w:val="000000" w:themeColor="text1"/>
          <w:sz w:val="28"/>
          <w:szCs w:val="28"/>
          <w:lang w:eastAsia="ru-RU" w:bidi="en-US"/>
        </w:rPr>
        <w:t xml:space="preserve"> 4 тематических мероприятия с обучающимися общеобразовательных учреждений (102 чел.).</w:t>
      </w:r>
    </w:p>
    <w:p w:rsidR="00BB072B" w:rsidRPr="00BC53E2" w:rsidRDefault="00BB072B" w:rsidP="00BB072B">
      <w:pPr>
        <w:spacing w:after="160" w:line="240" w:lineRule="auto"/>
        <w:ind w:left="0"/>
        <w:jc w:val="center"/>
        <w:rPr>
          <w:rFonts w:ascii="Times New Roman" w:hAnsi="Times New Roman" w:cs="Times New Roman"/>
          <w:b/>
          <w:sz w:val="28"/>
          <w:szCs w:val="28"/>
        </w:rPr>
      </w:pPr>
    </w:p>
    <w:p w:rsidR="00BB072B" w:rsidRPr="00BC53E2" w:rsidRDefault="00BB072B" w:rsidP="00BB072B">
      <w:pPr>
        <w:keepNext/>
        <w:keepLines/>
        <w:spacing w:after="0" w:line="240" w:lineRule="auto"/>
        <w:ind w:left="0" w:firstLine="709"/>
        <w:outlineLvl w:val="0"/>
        <w:rPr>
          <w:rFonts w:ascii="Times New Roman" w:hAnsi="Times New Roman" w:cs="Times New Roman"/>
          <w:b/>
          <w:sz w:val="28"/>
          <w:szCs w:val="28"/>
        </w:rPr>
      </w:pPr>
      <w:bookmarkStart w:id="28" w:name="_Toc125966877"/>
      <w:r w:rsidRPr="00BC53E2">
        <w:rPr>
          <w:rFonts w:ascii="Times New Roman" w:hAnsi="Times New Roman"/>
          <w:b/>
          <w:sz w:val="28"/>
          <w:szCs w:val="28"/>
        </w:rPr>
        <w:t>Рынок труда, занятость населения.</w:t>
      </w:r>
      <w:bookmarkEnd w:id="28"/>
      <w:r w:rsidRPr="00BC53E2">
        <w:rPr>
          <w:rFonts w:ascii="Times New Roman" w:hAnsi="Times New Roman"/>
          <w:b/>
          <w:sz w:val="28"/>
          <w:szCs w:val="28"/>
        </w:rPr>
        <w:t xml:space="preserve"> </w:t>
      </w:r>
      <w:r w:rsidRPr="00BC53E2">
        <w:rPr>
          <w:rFonts w:ascii="Times New Roman" w:hAnsi="Times New Roman" w:cs="Times New Roman"/>
          <w:b/>
          <w:sz w:val="28"/>
          <w:szCs w:val="28"/>
        </w:rPr>
        <w:t xml:space="preserve">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28"/>
          <w:szCs w:val="28"/>
          <w:lang w:eastAsia="zh-CN" w:bidi="hi-IN"/>
        </w:rPr>
      </w:pPr>
      <w:r w:rsidRPr="00BC53E2">
        <w:rPr>
          <w:rFonts w:ascii="Times New Roman" w:eastAsia="Times New Roman" w:hAnsi="Times New Roman" w:cs="Times New Roman"/>
          <w:kern w:val="3"/>
          <w:sz w:val="28"/>
          <w:szCs w:val="28"/>
          <w:lang w:eastAsia="zh-CN" w:bidi="hi-IN"/>
        </w:rPr>
        <w:t xml:space="preserve">По информации Центра занятости населения по г. Салавату уровень зарегистрированной безработицы по ГО г. Салават на 1 января 2023г. составил </w:t>
      </w:r>
      <w:r w:rsidRPr="00BC53E2">
        <w:rPr>
          <w:rFonts w:ascii="Times New Roman" w:eastAsia="Times New Roman" w:hAnsi="Times New Roman" w:cs="Times New Roman"/>
          <w:kern w:val="3"/>
          <w:sz w:val="28"/>
          <w:szCs w:val="28"/>
          <w:lang w:eastAsia="zh-CN" w:bidi="hi-IN"/>
        </w:rPr>
        <w:lastRenderedPageBreak/>
        <w:t>0,66% (на 01.01.2022г. - 0,8%). Численность зарегистрированных безработных уменьшилась на 140 чел., на 01.01.2023г. составила 516 чел. (на 01.01.2022г. – 656 чел.).</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b/>
          <w:kern w:val="3"/>
          <w:sz w:val="32"/>
          <w:szCs w:val="32"/>
          <w:lang w:eastAsia="zh-CN" w:bidi="hi-IN"/>
        </w:rPr>
      </w:pPr>
      <w:r w:rsidRPr="00BC53E2">
        <w:rPr>
          <w:rFonts w:ascii="Times New Roman" w:eastAsia="SimSun" w:hAnsi="Times New Roman" w:cs="Mangal"/>
          <w:kern w:val="3"/>
          <w:sz w:val="28"/>
          <w:szCs w:val="28"/>
          <w:lang w:eastAsia="zh-CN" w:bidi="hi-IN"/>
        </w:rPr>
        <w:t xml:space="preserve">В течение </w:t>
      </w:r>
      <w:r w:rsidRPr="00BC53E2">
        <w:rPr>
          <w:rFonts w:ascii="Times New Roman" w:eastAsia="SimSun" w:hAnsi="Times New Roman" w:cs="Times New Roman"/>
          <w:kern w:val="3"/>
          <w:sz w:val="28"/>
          <w:szCs w:val="28"/>
          <w:lang w:eastAsia="zh-CN" w:bidi="hi-IN"/>
        </w:rPr>
        <w:t xml:space="preserve">2022 года в </w:t>
      </w:r>
      <w:r w:rsidRPr="00BC53E2">
        <w:rPr>
          <w:rFonts w:ascii="Times New Roman" w:hAnsi="Times New Roman" w:cs="Times New Roman"/>
          <w:sz w:val="28"/>
          <w:szCs w:val="28"/>
        </w:rPr>
        <w:t>Центр занятости</w:t>
      </w:r>
      <w:r w:rsidRPr="00BC53E2">
        <w:rPr>
          <w:rFonts w:ascii="Times New Roman" w:eastAsia="SimSun" w:hAnsi="Times New Roman" w:cs="Times New Roman"/>
          <w:kern w:val="3"/>
          <w:sz w:val="28"/>
          <w:szCs w:val="28"/>
          <w:lang w:eastAsia="zh-CN" w:bidi="hi-IN"/>
        </w:rPr>
        <w:t xml:space="preserve"> за предоставлением государственных услуг обратилось 5199 чел., в поиске подходящей работы – 4080 чел. В 2021 за содействием в поиске подходящей работы обратилось – 4788 чел. (83% от обратившихся). Консультационные услуги по профессиональной ориентации получили 4007 чел. (в 2022г.-  5250 чел.).</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b/>
          <w:kern w:val="3"/>
          <w:sz w:val="28"/>
          <w:szCs w:val="28"/>
          <w:lang w:eastAsia="zh-CN" w:bidi="hi-IN"/>
        </w:rPr>
      </w:pPr>
      <w:r w:rsidRPr="00BC53E2">
        <w:rPr>
          <w:rFonts w:ascii="Times New Roman" w:eastAsia="SimSun" w:hAnsi="Times New Roman" w:cs="Mangal"/>
          <w:kern w:val="3"/>
          <w:sz w:val="28"/>
          <w:szCs w:val="28"/>
          <w:lang w:eastAsia="zh-CN" w:bidi="hi-IN"/>
        </w:rPr>
        <w:t xml:space="preserve">Работодателями за 2022 год была заявлена потребность в 10.480 работниках (по сравнению с 2021 годом – 15.827). В </w:t>
      </w:r>
      <w:r w:rsidRPr="00BC53E2">
        <w:rPr>
          <w:rFonts w:ascii="Times New Roman" w:eastAsia="SimSun" w:hAnsi="Times New Roman" w:cs="Mangal"/>
          <w:kern w:val="3"/>
          <w:sz w:val="28"/>
          <w:szCs w:val="28"/>
          <w:lang w:val="en-US" w:eastAsia="zh-CN" w:bidi="hi-IN"/>
        </w:rPr>
        <w:t>IV</w:t>
      </w:r>
      <w:r w:rsidRPr="00BC53E2">
        <w:rPr>
          <w:rFonts w:ascii="Times New Roman" w:eastAsia="SimSun" w:hAnsi="Times New Roman" w:cs="Mangal"/>
          <w:kern w:val="3"/>
          <w:sz w:val="28"/>
          <w:szCs w:val="28"/>
          <w:lang w:eastAsia="zh-CN" w:bidi="hi-IN"/>
        </w:rPr>
        <w:t xml:space="preserve"> квартале 2022 года заявлено 876 вакансий. Коэффициент напряженности на рынке труда в 2022 году на 01.01.2023г. составил 0,7 (на 01.01.2022г. – 0,4). </w:t>
      </w:r>
      <w:r w:rsidRPr="00BC53E2">
        <w:rPr>
          <w:rFonts w:ascii="Times New Roman" w:eastAsia="Times New Roman" w:hAnsi="Times New Roman" w:cs="Times New Roman"/>
          <w:kern w:val="3"/>
          <w:sz w:val="28"/>
          <w:szCs w:val="28"/>
          <w:lang w:eastAsia="zh-CN" w:bidi="hi-IN"/>
        </w:rPr>
        <w:t xml:space="preserve">В течение 2022 года в </w:t>
      </w:r>
      <w:r w:rsidRPr="00BC53E2">
        <w:rPr>
          <w:rFonts w:ascii="Times New Roman" w:hAnsi="Times New Roman" w:cs="Times New Roman"/>
          <w:sz w:val="28"/>
          <w:szCs w:val="28"/>
        </w:rPr>
        <w:t>Центр занятости</w:t>
      </w:r>
      <w:r w:rsidRPr="00BC53E2">
        <w:rPr>
          <w:rFonts w:ascii="Times New Roman" w:eastAsia="SimSun" w:hAnsi="Times New Roman" w:cs="Mangal"/>
          <w:kern w:val="3"/>
          <w:sz w:val="28"/>
          <w:szCs w:val="28"/>
          <w:lang w:eastAsia="zh-CN" w:bidi="hi-IN"/>
        </w:rPr>
        <w:t xml:space="preserve"> </w:t>
      </w:r>
      <w:r w:rsidRPr="00BC53E2">
        <w:rPr>
          <w:rFonts w:ascii="Times New Roman" w:eastAsia="Times New Roman" w:hAnsi="Times New Roman" w:cs="Times New Roman"/>
          <w:kern w:val="3"/>
          <w:sz w:val="28"/>
          <w:szCs w:val="28"/>
          <w:lang w:eastAsia="zh-CN" w:bidi="hi-IN"/>
        </w:rPr>
        <w:t xml:space="preserve">поступили списки на высвобождение 586 чел., предполагаемое высвобождение -179 чел., зарегистрировано в </w:t>
      </w:r>
      <w:r w:rsidRPr="00BC53E2">
        <w:rPr>
          <w:rFonts w:ascii="Times New Roman" w:hAnsi="Times New Roman" w:cs="Times New Roman"/>
          <w:sz w:val="28"/>
          <w:szCs w:val="28"/>
        </w:rPr>
        <w:t>Центре занятости</w:t>
      </w:r>
      <w:r w:rsidRPr="00BC53E2">
        <w:rPr>
          <w:rFonts w:ascii="Times New Roman" w:eastAsia="Times New Roman" w:hAnsi="Times New Roman" w:cs="Times New Roman"/>
          <w:kern w:val="3"/>
          <w:sz w:val="28"/>
          <w:szCs w:val="28"/>
          <w:lang w:eastAsia="zh-CN" w:bidi="hi-IN"/>
        </w:rPr>
        <w:t xml:space="preserve"> – 147 чел., из них 67 чел. – пенсионеры.</w:t>
      </w:r>
      <w:r w:rsidRPr="00BC53E2">
        <w:rPr>
          <w:rFonts w:ascii="Times New Roman" w:eastAsia="Times New Roman" w:hAnsi="Times New Roman" w:cs="Times New Roman"/>
          <w:b/>
          <w:i/>
          <w:kern w:val="3"/>
          <w:sz w:val="28"/>
          <w:szCs w:val="28"/>
          <w:lang w:eastAsia="zh-CN" w:bidi="hi-IN"/>
        </w:rPr>
        <w:t xml:space="preserve">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28"/>
          <w:szCs w:val="28"/>
          <w:lang w:eastAsia="zh-CN" w:bidi="hi-IN"/>
        </w:rPr>
      </w:pPr>
      <w:r w:rsidRPr="00BC53E2">
        <w:rPr>
          <w:rFonts w:ascii="Times New Roman" w:eastAsia="Times New Roman" w:hAnsi="Times New Roman" w:cs="Times New Roman"/>
          <w:kern w:val="3"/>
          <w:sz w:val="28"/>
          <w:szCs w:val="28"/>
          <w:lang w:eastAsia="zh-CN" w:bidi="hi-IN"/>
        </w:rPr>
        <w:t xml:space="preserve">При содействии </w:t>
      </w:r>
      <w:r w:rsidRPr="00BC53E2">
        <w:rPr>
          <w:rFonts w:ascii="Times New Roman" w:hAnsi="Times New Roman" w:cs="Times New Roman"/>
          <w:sz w:val="28"/>
          <w:szCs w:val="28"/>
        </w:rPr>
        <w:t>Центра занятости</w:t>
      </w:r>
      <w:r w:rsidRPr="00BC53E2">
        <w:rPr>
          <w:rFonts w:ascii="Times New Roman" w:eastAsia="Times New Roman" w:hAnsi="Times New Roman" w:cs="Times New Roman"/>
          <w:kern w:val="3"/>
          <w:sz w:val="28"/>
          <w:szCs w:val="28"/>
          <w:lang w:eastAsia="zh-CN" w:bidi="hi-IN"/>
        </w:rPr>
        <w:t xml:space="preserve"> нашли работу 3123 человека – 76,5% (в 2021г. - 3104 чел.- 64,8%).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28"/>
          <w:szCs w:val="28"/>
          <w:lang w:eastAsia="zh-CN" w:bidi="hi-IN"/>
        </w:rPr>
      </w:pPr>
      <w:r w:rsidRPr="00BC53E2">
        <w:rPr>
          <w:rFonts w:ascii="Times New Roman" w:eastAsia="SimSun" w:hAnsi="Times New Roman" w:cs="Mangal"/>
          <w:kern w:val="3"/>
          <w:sz w:val="28"/>
          <w:szCs w:val="28"/>
          <w:lang w:eastAsia="zh-CN" w:bidi="hi-IN"/>
        </w:rPr>
        <w:t xml:space="preserve">С целью адаптации несовершеннолетних граждан </w:t>
      </w:r>
      <w:r w:rsidRPr="00BC53E2">
        <w:rPr>
          <w:rFonts w:ascii="Times New Roman" w:eastAsia="Times New Roman" w:hAnsi="Times New Roman" w:cs="Times New Roman"/>
          <w:kern w:val="3"/>
          <w:sz w:val="28"/>
          <w:szCs w:val="28"/>
          <w:lang w:eastAsia="hi-IN" w:bidi="hi-IN"/>
        </w:rPr>
        <w:t xml:space="preserve">Управлением образования было организовано трудоустройство на временные рабочие места для молодежи, трудоустроено 747 чел. (2021г. - 720). </w:t>
      </w:r>
      <w:r w:rsidRPr="00BC53E2">
        <w:rPr>
          <w:rFonts w:ascii="Times New Roman" w:eastAsia="Times New Roman" w:hAnsi="Times New Roman" w:cs="Times New Roman"/>
          <w:kern w:val="3"/>
          <w:sz w:val="28"/>
          <w:szCs w:val="28"/>
          <w:lang w:eastAsia="zh-CN" w:bidi="hi-IN"/>
        </w:rPr>
        <w:t xml:space="preserve">По договорам, заключенным с предприятиями и организациями ГО г. Салават трудоустроено: из числа граждан, особо нуждающихся в социальной защите 71 человек, инвалиды — 6 чел., граждане предпенсионного возраста — 40 чел., граждане, освобожденные из мест лишения свободы — 11чел. </w:t>
      </w:r>
    </w:p>
    <w:p w:rsidR="00BB072B" w:rsidRPr="00BC53E2" w:rsidRDefault="00BB072B" w:rsidP="00BB072B">
      <w:pPr>
        <w:suppressAutoHyphens/>
        <w:autoSpaceDN w:val="0"/>
        <w:spacing w:after="0" w:line="240" w:lineRule="auto"/>
        <w:ind w:left="0" w:firstLine="709"/>
        <w:textAlignment w:val="baseline"/>
        <w:rPr>
          <w:rFonts w:ascii="Times New Roman" w:eastAsia="SimSun" w:hAnsi="Times New Roman" w:cs="Times New Roman"/>
          <w:b/>
          <w:kern w:val="3"/>
          <w:sz w:val="28"/>
          <w:szCs w:val="28"/>
          <w:lang w:eastAsia="zh-CN" w:bidi="hi-IN"/>
        </w:rPr>
      </w:pPr>
      <w:r w:rsidRPr="00BC53E2">
        <w:rPr>
          <w:rFonts w:ascii="Times New Roman" w:eastAsia="Times New Roman" w:hAnsi="Times New Roman" w:cs="Times New Roman"/>
          <w:kern w:val="3"/>
          <w:sz w:val="28"/>
          <w:szCs w:val="28"/>
          <w:lang w:eastAsia="zh-CN" w:bidi="hi-IN"/>
        </w:rPr>
        <w:t>В течение года было проведено 96 ярмарок вакантных рабочих мест с участием более 44 предприятий и 1287 граждан, ищущих работу.</w:t>
      </w:r>
      <w:r w:rsidRPr="00BC53E2">
        <w:rPr>
          <w:rFonts w:ascii="Times New Roman" w:eastAsia="SimSun" w:hAnsi="Times New Roman" w:cs="Times New Roman"/>
          <w:b/>
          <w:kern w:val="3"/>
          <w:sz w:val="28"/>
          <w:szCs w:val="28"/>
          <w:lang w:eastAsia="zh-CN" w:bidi="hi-IN"/>
        </w:rPr>
        <w:t xml:space="preserve">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28"/>
          <w:szCs w:val="28"/>
          <w:lang w:eastAsia="zh-CN" w:bidi="hi-IN"/>
        </w:rPr>
      </w:pPr>
      <w:r w:rsidRPr="00BC53E2">
        <w:rPr>
          <w:rFonts w:ascii="Times New Roman" w:eastAsia="Times New Roman" w:hAnsi="Times New Roman" w:cs="Times New Roman"/>
          <w:kern w:val="3"/>
          <w:sz w:val="28"/>
          <w:szCs w:val="28"/>
          <w:lang w:eastAsia="zh-CN" w:bidi="hi-IN"/>
        </w:rPr>
        <w:t xml:space="preserve">В 2022 г. по направлению Центра занятости обучение прошли 335 безработных граждан по специальности </w:t>
      </w:r>
      <w:r w:rsidRPr="00BC53E2">
        <w:rPr>
          <w:rFonts w:ascii="Times New Roman" w:eastAsia="Times New Roman" w:hAnsi="Times New Roman" w:cs="Times New Roman"/>
          <w:color w:val="000000"/>
          <w:kern w:val="3"/>
          <w:sz w:val="28"/>
          <w:szCs w:val="28"/>
          <w:shd w:val="clear" w:color="auto" w:fill="FFFFFF"/>
          <w:lang w:eastAsia="zh-CN" w:bidi="hi-IN"/>
        </w:rPr>
        <w:t xml:space="preserve">«Оператор швейного оборудования со знанием цифрового оборудования» </w:t>
      </w:r>
      <w:r w:rsidRPr="00BC53E2">
        <w:rPr>
          <w:rFonts w:ascii="Times New Roman" w:eastAsia="Times New Roman" w:hAnsi="Times New Roman" w:cs="Times New Roman"/>
          <w:kern w:val="3"/>
          <w:sz w:val="28"/>
          <w:szCs w:val="28"/>
          <w:lang w:eastAsia="zh-CN" w:bidi="hi-IN"/>
        </w:rPr>
        <w:t>для ООО "ПО Аркада" г. Ишимбай - 44 чел.,</w:t>
      </w:r>
      <w:r w:rsidRPr="00BC53E2">
        <w:rPr>
          <w:rFonts w:ascii="Times New Roman" w:eastAsia="Times New Roman" w:hAnsi="Times New Roman" w:cs="Times New Roman"/>
          <w:color w:val="CE181E"/>
          <w:kern w:val="3"/>
          <w:sz w:val="28"/>
          <w:szCs w:val="28"/>
          <w:lang w:eastAsia="zh-CN" w:bidi="hi-IN"/>
        </w:rPr>
        <w:t xml:space="preserve"> </w:t>
      </w:r>
      <w:r w:rsidRPr="00BC53E2">
        <w:rPr>
          <w:rFonts w:ascii="Times New Roman" w:eastAsia="Times New Roman" w:hAnsi="Times New Roman" w:cs="Times New Roman"/>
          <w:color w:val="000000"/>
          <w:kern w:val="3"/>
          <w:sz w:val="28"/>
          <w:szCs w:val="28"/>
          <w:lang w:eastAsia="zh-CN" w:bidi="hi-IN"/>
        </w:rPr>
        <w:t>61 ч</w:t>
      </w:r>
      <w:r w:rsidRPr="00BC53E2">
        <w:rPr>
          <w:rFonts w:ascii="Times New Roman" w:eastAsia="Times New Roman" w:hAnsi="Times New Roman" w:cs="Times New Roman"/>
          <w:kern w:val="3"/>
          <w:sz w:val="28"/>
          <w:szCs w:val="28"/>
          <w:lang w:eastAsia="zh-CN" w:bidi="hi-IN"/>
        </w:rPr>
        <w:t xml:space="preserve">еловек трудоустроено.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31"/>
          <w:szCs w:val="20"/>
          <w:lang w:eastAsia="zh-CN" w:bidi="hi-IN"/>
        </w:rPr>
      </w:pPr>
      <w:r w:rsidRPr="00BC53E2">
        <w:rPr>
          <w:rFonts w:ascii="Times New Roman" w:eastAsia="Times New Roman" w:hAnsi="Times New Roman" w:cs="Times New Roman"/>
          <w:kern w:val="3"/>
          <w:sz w:val="28"/>
          <w:szCs w:val="28"/>
          <w:lang w:eastAsia="zh-CN" w:bidi="hi-IN"/>
        </w:rPr>
        <w:t>Прошли обучение по образовательным сертификатам 17 чел., трудоустроено 15 чел.</w:t>
      </w:r>
      <w:r w:rsidRPr="00BC53E2">
        <w:rPr>
          <w:rFonts w:ascii="Times New Roman" w:eastAsia="Times New Roman" w:hAnsi="Times New Roman" w:cs="Times New Roman"/>
          <w:kern w:val="3"/>
          <w:sz w:val="31"/>
          <w:szCs w:val="20"/>
          <w:lang w:eastAsia="zh-CN" w:bidi="hi-IN"/>
        </w:rPr>
        <w:t xml:space="preserve"> </w:t>
      </w:r>
    </w:p>
    <w:p w:rsidR="00BB072B" w:rsidRPr="00BC53E2" w:rsidRDefault="00BB072B" w:rsidP="00BB072B">
      <w:pPr>
        <w:suppressAutoHyphens/>
        <w:autoSpaceDN w:val="0"/>
        <w:spacing w:after="0" w:line="240" w:lineRule="auto"/>
        <w:ind w:left="0" w:firstLine="709"/>
        <w:textAlignment w:val="baseline"/>
        <w:rPr>
          <w:rFonts w:ascii="Times New Roman" w:eastAsia="Times New Roman" w:hAnsi="Times New Roman" w:cs="Times New Roman"/>
          <w:kern w:val="3"/>
          <w:sz w:val="28"/>
          <w:szCs w:val="28"/>
          <w:lang w:eastAsia="zh-CN" w:bidi="hi-IN"/>
        </w:rPr>
      </w:pPr>
      <w:r w:rsidRPr="00BC53E2">
        <w:rPr>
          <w:rFonts w:ascii="Times New Roman" w:eastAsia="SimSun" w:hAnsi="Times New Roman" w:cs="Mangal"/>
          <w:kern w:val="3"/>
          <w:sz w:val="28"/>
          <w:szCs w:val="28"/>
          <w:lang w:eastAsia="zh-CN" w:bidi="hi-IN"/>
        </w:rPr>
        <w:t>В рамках федерального проекта "Содействие занятости" обучены 142 человека.</w:t>
      </w:r>
      <w:r w:rsidRPr="00BC53E2">
        <w:rPr>
          <w:rFonts w:ascii="Times New Roman" w:eastAsia="Times New Roman" w:hAnsi="Times New Roman" w:cs="Times New Roman"/>
          <w:kern w:val="3"/>
          <w:sz w:val="28"/>
          <w:szCs w:val="28"/>
          <w:lang w:eastAsia="zh-CN" w:bidi="hi-IN"/>
        </w:rPr>
        <w:t xml:space="preserve"> </w:t>
      </w:r>
    </w:p>
    <w:p w:rsidR="00BB072B" w:rsidRPr="00BC53E2" w:rsidRDefault="00BB072B" w:rsidP="00B003ED">
      <w:pPr>
        <w:suppressAutoHyphens/>
        <w:autoSpaceDN w:val="0"/>
        <w:spacing w:after="0" w:line="240" w:lineRule="auto"/>
        <w:ind w:left="0" w:firstLine="709"/>
        <w:textAlignment w:val="baseline"/>
        <w:rPr>
          <w:rFonts w:ascii="Times New Roman" w:eastAsia="SimSun" w:hAnsi="Times New Roman" w:cs="Mangal"/>
          <w:kern w:val="3"/>
          <w:sz w:val="28"/>
          <w:szCs w:val="28"/>
          <w:shd w:val="clear" w:color="auto" w:fill="FFFFFF"/>
          <w:lang w:eastAsia="zh-CN" w:bidi="hi-IN"/>
        </w:rPr>
      </w:pPr>
      <w:r w:rsidRPr="00BC53E2">
        <w:rPr>
          <w:rFonts w:ascii="Times New Roman" w:eastAsia="SimSun" w:hAnsi="Times New Roman" w:cs="Mangal"/>
          <w:kern w:val="3"/>
          <w:sz w:val="28"/>
          <w:szCs w:val="28"/>
          <w:lang w:eastAsia="zh-CN" w:bidi="hi-IN"/>
        </w:rPr>
        <w:t>Государственные услуги по профессиональной ориентации получили 4007 человек; госуслуги  по социальной адаптации - 450 человек; госуслуги по психологической поддержке -446 человек.</w:t>
      </w:r>
      <w:r w:rsidRPr="00BC53E2">
        <w:rPr>
          <w:rFonts w:ascii="Times New Roman" w:eastAsia="SimSun" w:hAnsi="Times New Roman" w:cs="Mangal"/>
          <w:b/>
          <w:i/>
          <w:kern w:val="3"/>
          <w:sz w:val="28"/>
          <w:szCs w:val="28"/>
          <w:lang w:eastAsia="zh-CN" w:bidi="hi-IN"/>
        </w:rPr>
        <w:t xml:space="preserve">    </w:t>
      </w:r>
      <w:r w:rsidRPr="00BC53E2">
        <w:rPr>
          <w:rFonts w:ascii="Times New Roman" w:eastAsia="SimSun" w:hAnsi="Times New Roman" w:cs="Mangal"/>
          <w:b/>
          <w:i/>
          <w:kern w:val="3"/>
          <w:sz w:val="28"/>
          <w:szCs w:val="28"/>
          <w:lang w:eastAsia="zh-CN" w:bidi="hi-IN"/>
        </w:rPr>
        <w:tab/>
        <w:t xml:space="preserve"> </w:t>
      </w:r>
    </w:p>
    <w:p w:rsidR="002B616C" w:rsidRPr="00BC53E2" w:rsidRDefault="002B616C" w:rsidP="00DA0D20">
      <w:pPr>
        <w:spacing w:after="0" w:line="240" w:lineRule="auto"/>
        <w:ind w:left="0" w:firstLine="709"/>
        <w:rPr>
          <w:rFonts w:ascii="Times New Roman" w:eastAsia="+mj-ea" w:hAnsi="Times New Roman" w:cs="Times New Roman"/>
          <w:sz w:val="28"/>
          <w:szCs w:val="28"/>
          <w:lang w:eastAsia="ru-RU"/>
        </w:rPr>
      </w:pPr>
    </w:p>
    <w:p w:rsidR="00634FF6" w:rsidRPr="00BC53E2" w:rsidRDefault="00634FF6" w:rsidP="00634FF6">
      <w:pPr>
        <w:keepNext/>
        <w:keepLines/>
        <w:spacing w:before="240" w:after="0" w:line="240" w:lineRule="auto"/>
        <w:ind w:left="0" w:firstLine="709"/>
        <w:outlineLvl w:val="0"/>
        <w:rPr>
          <w:rFonts w:ascii="Times New Roman" w:eastAsia="Calibri" w:hAnsi="Times New Roman" w:cs="Times New Roman"/>
          <w:b/>
          <w:sz w:val="28"/>
          <w:szCs w:val="28"/>
        </w:rPr>
      </w:pPr>
      <w:bookmarkStart w:id="29" w:name="_Toc62229766"/>
      <w:bookmarkStart w:id="30" w:name="_Toc125966878"/>
      <w:r w:rsidRPr="00BC53E2">
        <w:rPr>
          <w:rFonts w:ascii="Times New Roman" w:eastAsia="Calibri" w:hAnsi="Times New Roman" w:cs="Times New Roman"/>
          <w:b/>
          <w:sz w:val="28"/>
          <w:szCs w:val="28"/>
        </w:rPr>
        <w:t>Социальная защита населения.</w:t>
      </w:r>
      <w:bookmarkEnd w:id="29"/>
      <w:bookmarkEnd w:id="30"/>
      <w:r w:rsidRPr="00BC53E2">
        <w:rPr>
          <w:rFonts w:ascii="Times New Roman" w:eastAsia="Calibri" w:hAnsi="Times New Roman" w:cs="Times New Roman"/>
          <w:b/>
          <w:sz w:val="28"/>
          <w:szCs w:val="28"/>
        </w:rPr>
        <w:t xml:space="preserve"> </w:t>
      </w:r>
    </w:p>
    <w:p w:rsidR="00EE605D" w:rsidRPr="00BC53E2" w:rsidRDefault="00EE605D" w:rsidP="00EE605D">
      <w:pPr>
        <w:widowControl w:val="0"/>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 xml:space="preserve">Основными задачами Филиала остаются </w:t>
      </w:r>
      <w:r w:rsidRPr="00BC53E2">
        <w:rPr>
          <w:rFonts w:ascii="Times New Roman" w:eastAsia="Times New Roman" w:hAnsi="Times New Roman" w:cs="Times New Roman"/>
          <w:bCs/>
          <w:sz w:val="28"/>
          <w:szCs w:val="28"/>
          <w:lang w:eastAsia="ru-RU"/>
        </w:rPr>
        <w:t xml:space="preserve">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w:t>
      </w:r>
      <w:r w:rsidRPr="00BC53E2">
        <w:rPr>
          <w:rFonts w:ascii="Times New Roman" w:eastAsia="Times New Roman" w:hAnsi="Times New Roman" w:cs="Times New Roman"/>
          <w:sz w:val="28"/>
          <w:szCs w:val="28"/>
          <w:lang w:eastAsia="ru-RU"/>
        </w:rPr>
        <w:t>предоставление гражданам субсидий на оплату жилых помещений и коммунальных услуг.</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Филиалом ГКУ РЦСПН по г. Салавату РБ с января по декабрь 2022 года на реализацию государственной политики в сфере социальной поддержки населения из федерального и республиканского бюджетов на</w:t>
      </w:r>
      <w:r w:rsidRPr="00BC53E2">
        <w:rPr>
          <w:rFonts w:ascii="Times New Roman" w:eastAsia="Times New Roman" w:hAnsi="Times New Roman" w:cs="Times New Roman"/>
          <w:sz w:val="28"/>
          <w:szCs w:val="28"/>
          <w:lang w:eastAsia="ru-RU"/>
        </w:rPr>
        <w:softHyphen/>
        <w:t>правлено 320,9 млн. рублей.</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в Филиал за предоставлением мер социальной поддержки обратились 49 437 граждан.</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Адресная социальная помощь предоставляется гражданам и семьям, оказавшимся в сложной ситуации, не имеющим работы по объективным причинам либо подтвердившим низкий уровень доходов. Адресная помощь предоставляется на федеральном и региональном уровнях. Филиалом ГКУ РЦСПН по г. Салавату оказывается более 70 видов мер социальной поддержки.</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Адресная помощь</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зависит от категории получателя и оказывается Филиалом в таких формах:</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разовые или регулярные денежные выплаты, разовая материальная помощь, в том числе на основании социального контракта;</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доплаты до показателя прожиточного минимума;</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содействия в поиске работы, открытии собственного бизнеса, ведении фермерского или личного подсобного хозяйства.</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Правом на ежемесячную денежную компенсацию при условии начисления платежей за жилое помещение и коммунальные услуги за период с 01.01.2022 по 12.12.2022 воспользовались 19 968 граждан городского округа (ветераны ВОВ, инвалиды и в т.ч. дети-инвалиды, ветераны труда, труженики тыла, многодетные семьи и т.д.)</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 1 января 2020 года вступило в силу следующее изменение: среднедушевой доход семьи для назначения выплаты (ЕДВ на третьего и последующих детей, рожденных после 31 декабря 2017 года в возрасте до трех лет и ежемесячного пособия на первого ребенка) вырос до 2 величин прожиточного минимума, установленного для трудоспособного населения в Республике Башкортостан за II квартал года, предшествующего году обращения за назначением ежемесячной денежной выплаты (постановление Правительства Российской Федерации от 30.11.2019 № 1559 «О внесении изменений в государственную программу Российской Федерации «Социальная поддержка граждан» и признании утратившим силу некоторых актов Правительства Российской Федерации»).</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Размер ежемесячной денежной выплаты на третьего и последующего ребенка, рожденного после 31 декабря 2017 года третьим или последующим, в возрасте до трех лет включительно, составляет  11747 рублей. Право на </w:t>
      </w:r>
      <w:r w:rsidRPr="00BC53E2">
        <w:rPr>
          <w:rFonts w:ascii="Times New Roman" w:eastAsia="Times New Roman" w:hAnsi="Times New Roman" w:cs="Times New Roman"/>
          <w:sz w:val="28"/>
          <w:szCs w:val="28"/>
          <w:lang w:eastAsia="ru-RU"/>
        </w:rPr>
        <w:lastRenderedPageBreak/>
        <w:t>получение данной выплаты имеют семьи, среднедушевой доход которых не превышает 26400 рублей (двукратная величина прожиточного минимума для трудоспособного населения (13 200 руб.* 2)).</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Всего за указанный период данную меру социальной поддержки получили 574 семьи городского округа.</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рамках регионального проекта «Финансирование семей при рождении детей» национального проекта «Демография» с января 2020 года ежемесячное пособие на первого ребенка можно получать, если на одного члена семьи приходится меньше 2-кратной величины прожиточного минимума для трудоспособного населения, установленного в субъекте Российской Федерации. На территории Башкортостана на данное пособие имеют право семьи при рождении первенца, где ежемесячный доход на каждого члена семьи составляет не более 26 400 (13 200 x 2) рублей.</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При этом данная мера государственной поддержки распространяется только на граждан Российской Федерации, постоянно проживающих на её территории. Ребенок также должен являться гражданином РФ. Размер выплаты составляет 11747 рублей. Пособие назначается до достижения ребенком возраста 3-х лет.</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За 2022 год правом на получение вышеуказанной меры социальной поддержки воспользовались 893 семьи городского округа. </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Согласно Порядку предоставления семьям, имеющим детей и проживающим на территории Республики Башкортостан, ежемесячной денежной выплаты на ребенка в возрасте от 3 до 7 лет включительно, утвержденному постановлением Правительства Республики Башкортостан от 30 апреля 2020г. № 276 (далее – Порядок), малоимущие семьи могут оформить ежемесячную выплату на каждого ребенка в возрасте от трех до семи лет включительно (т.е. те семьи, среднедушевой доход которых не превышает величину прожиточного минимума на душу населения (12 110 рублей).</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Республике Башкортостан прием заявлений от граждан начался с 20 мая 2020 года на Едином портале государственных услуг. Для оформления выплаты достаточно заполнить заявление, указав в нем необходимую информацию. Все необходимые документы запрашиваются государственным казенным учреждением Республиканский центр социальной поддержки населения (ГКУ РЦСПН) в порядке межведомственного взаимодействия.</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 1 января 2021 года введена трехступенчатая система с установлением максимального размера пособия на уровне регионального прожиточного минимума на ребенка. Стандартным размером остается 50 процентов от регионального прожиточного минимума на ребенка. Если такое ежемесячное пособие не позволяет обеспечить доходы в размере не менее одного прожиточного минимума на каждого члена семьи, выплата будет назначена в повышенном размере – до 100 процентов регионального прожиточного минимума на каждого ребенка в возрасте от трех до семи лет.</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Количество поданных заявлений в 2022 году составило 5172, из них назначено 1463 пособия, отказано 3437 заявителям.</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соответствии с Указом Главы Республики Башкортостан от 10 августа 2021 года № УГ-406 «Об установлении единовременной выплаты в соответствии с Законом Республики Башкортостан "О детях войны в Республике Башкортостан"» единовременная выплата в размере 1000 руб. предоставлялась в 2022 году гражданам Российской Федерации, родившимся в период с 22 июня 1927 года по 3 сентября 1945 года, постоянно проживающим на территории Республики Башкортостан (далее – дети войны).</w:t>
      </w:r>
    </w:p>
    <w:p w:rsidR="00EE605D" w:rsidRPr="00BC53E2" w:rsidRDefault="00EE605D" w:rsidP="00EE605D">
      <w:pPr>
        <w:widowControl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Согласно закону дети войны на основании удостоверения имеют право на внеочередное оказание медицинской помощи и внеочередное оформление путевки для устройства в организации стационарного социального обслуживания, находящиеся в ведении Республики Башкортостан.</w:t>
      </w:r>
    </w:p>
    <w:p w:rsidR="00EE605D" w:rsidRPr="00BC53E2" w:rsidRDefault="00EE605D" w:rsidP="00EE605D">
      <w:pPr>
        <w:widowControl w:val="0"/>
        <w:spacing w:after="0" w:line="240" w:lineRule="auto"/>
        <w:ind w:left="0" w:firstLine="709"/>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sz w:val="28"/>
          <w:szCs w:val="28"/>
          <w:lang w:eastAsia="ru-RU"/>
        </w:rPr>
        <w:t>Единовременная выплата перечислена в 2022 году 6178 гражданам, проживающим в городском округе город Салават.</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Адресная социальная помощь на основании социального контракта (далее-АСПК) предоставляется малоимущим семьям, малоимущим одиноко проживающим гражданам, которые по не зависящим от них причинам имеют среднедушевой доход ниже величин прожиточного минимума, установленных в Республике Башкортостан для соответствующих социально-демографических групп населения, на день подачи заявления об оказании АСПК:</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 величина прожиточного минимума, установленная для пенсионеров, используется для лиц, достигших возраста, дающего право на страховую пенсию по старости в соответствии с частью 1 статьи 8 Федерального закона «О страховых пенсиях», а также неработающие инвалиды, указанные в подпункте 2 настоящего пункта;</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б) величина прожиточного минимума, установленная для трудоспособного населения, используется для лиц старше 16 лет, не достигших возраста, дающего право на страховую пенсию по старости в соответствии с частью 1 статьи 8 Федерального закона «О страховых пенсиях», за исключением неработающих инвалидов этого возраста;</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величина прожиточного минимума, установленная для детей, используется для детей в возрасте 0 - 15 лет.</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настоящее время оказание АСПК осуществляется на реализацию следующих мероприятий:</w:t>
      </w:r>
    </w:p>
    <w:p w:rsidR="00EE605D" w:rsidRPr="00BC53E2" w:rsidRDefault="00EE605D" w:rsidP="00EE605D">
      <w:pPr>
        <w:widowControl w:val="0"/>
        <w:shd w:val="clear" w:color="auto" w:fill="FFFFFF"/>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по поиску работы заключено контрактов - 41 человек;</w:t>
      </w:r>
    </w:p>
    <w:p w:rsidR="00EE605D" w:rsidRPr="00BC53E2" w:rsidRDefault="00EE605D" w:rsidP="00EE605D">
      <w:pPr>
        <w:widowControl w:val="0"/>
        <w:shd w:val="clear" w:color="auto" w:fill="FFFFFF"/>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осуществление индивидуальной предпринимательской деятельности - 25 граждан;</w:t>
      </w:r>
    </w:p>
    <w:p w:rsidR="00EE605D" w:rsidRPr="00BC53E2" w:rsidRDefault="00EE605D" w:rsidP="00EE605D">
      <w:pPr>
        <w:widowControl w:val="0"/>
        <w:shd w:val="clear" w:color="auto" w:fill="FFFFFF"/>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ведение личного подсобного хозяйства- нет;</w:t>
      </w:r>
    </w:p>
    <w:p w:rsidR="00EE605D" w:rsidRPr="00BC53E2" w:rsidRDefault="00EE605D" w:rsidP="00EE605D">
      <w:pPr>
        <w:widowControl w:val="0"/>
        <w:shd w:val="clear" w:color="auto" w:fill="FFFFFF"/>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иные мероприятия, направленные на преодоление гражданином трудной жизненной ситуации:</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 xml:space="preserve">- ежемесячная денежная выплата на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w:t>
      </w:r>
      <w:r w:rsidRPr="00BC53E2">
        <w:rPr>
          <w:rFonts w:ascii="Times New Roman" w:eastAsia="Times New Roman" w:hAnsi="Times New Roman" w:cs="Times New Roman"/>
          <w:sz w:val="28"/>
          <w:szCs w:val="28"/>
          <w:lang w:eastAsia="ru-RU"/>
        </w:rPr>
        <w:lastRenderedPageBreak/>
        <w:t>препаратов по рецептам врача, товаров для ведения личного подсобного хозяйства, в лечении, профилактическом медицинском осмотре, стимулировании ведения здорового образа жизни, а также в целях обеспечения потребностей семей в товарах и услугах дошкольного и школьного образования – на срок не более 6 месяцев (до 31.05.2022 года – 12 000,00 руб., с 01.06.2022 года – 13 200,00 руб.) – оформили 18 человек.</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на оплату жилищных и коммунальных услуг семьям республики и одиноко проживающим гражданам с низкими доходами компенсируются в виде </w:t>
      </w:r>
      <w:r w:rsidRPr="00BC53E2">
        <w:rPr>
          <w:rFonts w:ascii="Times New Roman" w:eastAsia="Times New Roman" w:hAnsi="Times New Roman" w:cs="Times New Roman"/>
          <w:b/>
          <w:sz w:val="28"/>
          <w:szCs w:val="28"/>
          <w:lang w:eastAsia="ru-RU"/>
        </w:rPr>
        <w:t>субсидии</w:t>
      </w:r>
      <w:r w:rsidRPr="00BC53E2">
        <w:rPr>
          <w:rFonts w:ascii="Times New Roman" w:eastAsia="Times New Roman" w:hAnsi="Times New Roman" w:cs="Times New Roman"/>
          <w:sz w:val="28"/>
          <w:szCs w:val="28"/>
          <w:lang w:eastAsia="ru-RU"/>
        </w:rPr>
        <w:t xml:space="preserve">. На такую меру социальной поддержки имеют право граждане (независимо от принадлежности к льготным категориям) в случае, если их расходы на оплату жилищно-коммунальных услуг, рассчитанные исходя из стандартов стоимости этих услуг, превышают максимально допустимую долю (по этой статье расходов) в совокупном доходе семьи. </w:t>
      </w:r>
    </w:p>
    <w:p w:rsidR="00EE605D" w:rsidRPr="00BC53E2" w:rsidRDefault="00EE605D" w:rsidP="00EE605D">
      <w:pPr>
        <w:widowControl w:val="0"/>
        <w:shd w:val="clear" w:color="auto" w:fill="FFFFFF"/>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 11 месяцев 2022 года субсидия на оплату жилого помещения и коммунальных услуг предоставлена 4494 гражданам городского округа на общую сумму 73,7 млн. рублей. При этом средний размер субсидии в месяц составил более 2654,44 рублей.</w:t>
      </w:r>
    </w:p>
    <w:p w:rsidR="00634FF6" w:rsidRPr="00BC53E2" w:rsidRDefault="00634FF6" w:rsidP="00634FF6">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E86FE1" w:rsidRPr="00BC53E2" w:rsidRDefault="00E86FE1" w:rsidP="00390E39">
      <w:pPr>
        <w:keepNext/>
        <w:keepLines/>
        <w:spacing w:after="0" w:line="240" w:lineRule="auto"/>
        <w:ind w:left="0" w:firstLine="709"/>
        <w:jc w:val="left"/>
        <w:outlineLvl w:val="0"/>
        <w:rPr>
          <w:rFonts w:ascii="Times New Roman" w:eastAsia="Times New Roman" w:hAnsi="Times New Roman" w:cs="Times New Roman"/>
          <w:b/>
          <w:color w:val="000000"/>
          <w:sz w:val="28"/>
          <w:szCs w:val="28"/>
          <w:lang w:eastAsia="ru-RU"/>
        </w:rPr>
      </w:pPr>
      <w:bookmarkStart w:id="31" w:name="_Toc62229767"/>
      <w:bookmarkStart w:id="32" w:name="_Toc125966879"/>
      <w:r w:rsidRPr="00BC53E2">
        <w:rPr>
          <w:rFonts w:ascii="Times New Roman" w:eastAsia="Times New Roman" w:hAnsi="Times New Roman" w:cs="Times New Roman"/>
          <w:b/>
          <w:sz w:val="28"/>
          <w:szCs w:val="28"/>
          <w:lang w:eastAsia="ru-RU"/>
        </w:rPr>
        <w:t>Образование.</w:t>
      </w:r>
      <w:bookmarkEnd w:id="31"/>
      <w:bookmarkEnd w:id="32"/>
      <w:r w:rsidRPr="00BC53E2">
        <w:rPr>
          <w:rFonts w:ascii="Times New Roman" w:eastAsia="Times New Roman" w:hAnsi="Times New Roman" w:cs="Times New Roman"/>
          <w:b/>
          <w:sz w:val="28"/>
          <w:szCs w:val="28"/>
          <w:lang w:eastAsia="ru-RU"/>
        </w:rPr>
        <w:t xml:space="preserve">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2022 году работа Управления образования была направлена на продолжение модернизации образования, повышение эффективности и качества образовательной деятельности, результативности, оптимизации использования ресурсных возможностей, выполнение целевых проектов.</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Сохраняются сеть и структура дошкольных образовательных организаций городского округа. 38 дошкольных образовательных учреждений посещают 7740 детей. Обеспеченность местами детей от 1 года до 6 лет составляет 100 %.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Детский сад №41 г. Салавата в 2022 году закрыт на капитальный ремонт.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2 коррекционных сада - №1 и №9 реализуют инклюзивное образование для детей с ОВЗ и детей – инвалидов; коррекционные группы для детей с ОВЗ открыты в детских садах №№18, 21, 29, 32, 33, 59. Детский сад №18 стал победителем в номинации “Лучший инклюзивный детский сад” в региональном этапе IX Всероссийского конкурса “Лучшая инклюзивная школа России - 2022”.</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Детский коллектив МБДОУ №22 г. Салавата стал лауреатом Всероссийского конкурса патриотического искусства «Александр Невский», МБДОУ №15 г. Салавата - лауреат </w:t>
      </w:r>
      <w:r w:rsidRPr="00BC53E2">
        <w:rPr>
          <w:rFonts w:ascii="Times New Roman" w:eastAsia="Times New Roman" w:hAnsi="Times New Roman" w:cs="Times New Roman"/>
          <w:color w:val="000000"/>
          <w:sz w:val="28"/>
          <w:szCs w:val="28"/>
          <w:lang w:val="en-US" w:eastAsia="ru-RU"/>
        </w:rPr>
        <w:t>II</w:t>
      </w:r>
      <w:r w:rsidRPr="00BC53E2">
        <w:rPr>
          <w:rFonts w:ascii="Times New Roman" w:eastAsia="Times New Roman" w:hAnsi="Times New Roman" w:cs="Times New Roman"/>
          <w:color w:val="000000"/>
          <w:sz w:val="28"/>
          <w:szCs w:val="28"/>
          <w:lang w:eastAsia="ru-RU"/>
        </w:rPr>
        <w:t xml:space="preserve"> степени XI Всероссийского конкурса-фестиваля детского и юношеского творчества “Таланты Башкортостана.</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городе функционируют 18 общеобразовательных организаций: 3 гимназии, 2 лицея, 13 школ.  В школах (100%) организовано обучение в одну смену.</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Все обучающиеся 1-4 классов, 1506 обучающихся льготной категории обеспечены бесплатным горячим питанием, в том числе за счет средств муниципального бюджета. Дети-инвалиды и с ОВЗ, обучающиеся на дому, получают компенсацию в денежном эквиваленте. Для всех учащихся </w:t>
      </w:r>
      <w:r w:rsidRPr="00BC53E2">
        <w:rPr>
          <w:rFonts w:ascii="Times New Roman" w:eastAsia="Times New Roman" w:hAnsi="Times New Roman" w:cs="Times New Roman"/>
          <w:color w:val="000000"/>
          <w:sz w:val="28"/>
          <w:szCs w:val="28"/>
          <w:lang w:eastAsia="ru-RU"/>
        </w:rPr>
        <w:lastRenderedPageBreak/>
        <w:t xml:space="preserve">организовано дополнительное альтернативное горячее питание за родительскую плату, охват составляет 91%. По итогам 2022 года г. Салават находится в «зеленой зоне» и вошел в 10-ку лучших по организации питания.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Качество образования в общеобразовательной организации является одной из основных целей государственной политики в этой сфере. С 1 сентября 2022 года обучающиеся 1 – 8 классов перешли на обновленный федеральный государственный образовательный стандарт. По итогам 2021-2022 учебного года успеваемость - 100%, качество знаний - 55,9%, что на 4% выше показателя прошлого года.</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По результатам проведения государственной итоговой аттестации в 2022 году город Салават входит в «зеленую зону» по Республике Башкортостан: медалями «За особые успехи в учении» награждены  36 выпускников 11 классов; на ЕГЭ  свыше 90 баллов получили 38 выпускников, доля высокобалльных работ составляет 13,5%.</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городе созданы все условия для реализации прав граждан на получение образования на родном языке, изучение родных и государственных языков республики: государственный (башкирский) язык Республики Башкортостан изучают 85,31% учащихся, родной язык - 98,70 %.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Цифровизация образования осуществляется по следующим направлениям:</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на базе школ №4 и №23 функционирует «IT-класс»;</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- 100% школ принимают участие в федеральном проекте «Цифровой образовательный контент»;</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 в 2022 году 5 школ (гимназия №1, школа №4, школа №15, школа №17, школа №23) получили оборудование в рамках проекта «Цифровая образовательная среда» </w:t>
      </w:r>
      <w:r w:rsidRPr="00BC53E2">
        <w:rPr>
          <w:rFonts w:ascii="Times New Roman" w:eastAsia="Times New Roman" w:hAnsi="Times New Roman" w:cs="Times New Roman"/>
          <w:b/>
          <w:color w:val="000000"/>
          <w:sz w:val="28"/>
          <w:szCs w:val="28"/>
          <w:lang w:eastAsia="ru-RU"/>
        </w:rPr>
        <w:t>национального проекта «Образование»</w:t>
      </w:r>
      <w:r w:rsidRPr="00BC53E2">
        <w:rPr>
          <w:rFonts w:ascii="Times New Roman" w:eastAsia="Times New Roman" w:hAnsi="Times New Roman" w:cs="Times New Roman"/>
          <w:color w:val="000000"/>
          <w:sz w:val="28"/>
          <w:szCs w:val="28"/>
          <w:lang w:eastAsia="ru-RU"/>
        </w:rPr>
        <w:t>;</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школы обеспечены высокоскоростным интернетом (100 Мбит/сек) и подключены к единой сети передачи данных.</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рамках регионального проекта «Цифровая образовательная среда» национального проекта «Образование» на базе Башкирской гимназии №25 в 2022 году открыт центр цифрового образования “IT-куб”, в котором в сетевой форме реализуются дополнительные образовательные программы по шести направлениям. За счет средств федерального и республиканского бюджетов приобретено оборудование на сумму более 16 млн рублей, муниципального бюджета - проведен капитальный ремонт помещений и закуплена мебель на сумму 6,3 млн. рублей.</w:t>
      </w:r>
    </w:p>
    <w:p w:rsidR="00E86FE1" w:rsidRPr="00BC53E2" w:rsidRDefault="00E86FE1" w:rsidP="00390E39">
      <w:pPr>
        <w:spacing w:after="0" w:line="240" w:lineRule="auto"/>
        <w:ind w:left="0" w:right="-284" w:firstLine="709"/>
        <w:textAlignment w:val="baseline"/>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 рамках регионального проекта «Современная школа» национального проекта «Образование» на базе МБОУ Гимназия №1 г. Салавата открыт детский технопарк «Кванториум», в котором обучающиеся занимаются в высокотехнологичных лабораториях и кабинетах по предметам: география, биология, химия, физика, информатика и технология. За счет средств федерального и республиканского бюджетов приобретено оборудование на сумму более 21 млн.рублей, муниципального бюджета - выполнен капитальный ремонт кабинетов и закуплена мебель на сумму </w:t>
      </w:r>
      <w:r w:rsidRPr="00BC53E2">
        <w:rPr>
          <w:rFonts w:ascii="Times New Roman" w:eastAsia="Times New Roman" w:hAnsi="Times New Roman" w:cs="Times New Roman"/>
          <w:sz w:val="28"/>
          <w:szCs w:val="28"/>
          <w:lang w:eastAsia="ru-RU"/>
        </w:rPr>
        <w:t>8,8 млн.</w:t>
      </w:r>
      <w:r w:rsidRPr="00BC53E2">
        <w:rPr>
          <w:rFonts w:ascii="Times New Roman" w:eastAsia="Times New Roman" w:hAnsi="Times New Roman" w:cs="Times New Roman"/>
          <w:color w:val="000000"/>
          <w:sz w:val="28"/>
          <w:szCs w:val="28"/>
          <w:lang w:eastAsia="ru-RU"/>
        </w:rPr>
        <w:t xml:space="preserve"> рублей. В рамках проекта партии Единая Россия «Реальные дела» в гимназии №1 произведен </w:t>
      </w:r>
      <w:r w:rsidRPr="00BC53E2">
        <w:rPr>
          <w:rFonts w:ascii="Times New Roman" w:eastAsia="Times New Roman" w:hAnsi="Times New Roman" w:cs="Times New Roman"/>
          <w:color w:val="000000"/>
          <w:sz w:val="28"/>
          <w:szCs w:val="28"/>
          <w:lang w:eastAsia="ru-RU"/>
        </w:rPr>
        <w:lastRenderedPageBreak/>
        <w:t xml:space="preserve">капитальный ремонт входной группы, установлены противопожарные двери и обустроена площадка на сумму 1,57 млн. рублей. Также в 7 детских садах </w:t>
      </w:r>
      <w:r w:rsidRPr="00BC53E2">
        <w:rPr>
          <w:rFonts w:ascii="Times New Roman" w:eastAsia="Times New Roman" w:hAnsi="Times New Roman" w:cs="Times New Roman"/>
          <w:sz w:val="28"/>
          <w:szCs w:val="28"/>
          <w:lang w:eastAsia="ru-RU"/>
        </w:rPr>
        <w:t>приобретено и установлено спортивное и игровое уличное оборудование, в 3-х образовательных организациях оснащены кабинеты, в школе №15 установлен</w:t>
      </w:r>
      <w:r w:rsidR="00F02F18" w:rsidRPr="00BC53E2">
        <w:rPr>
          <w:rFonts w:ascii="Times New Roman" w:eastAsia="Times New Roman" w:hAnsi="Times New Roman" w:cs="Times New Roman"/>
          <w:sz w:val="28"/>
          <w:szCs w:val="28"/>
          <w:lang w:eastAsia="ru-RU"/>
        </w:rPr>
        <w:t>а</w:t>
      </w:r>
      <w:r w:rsidRPr="00BC53E2">
        <w:rPr>
          <w:rFonts w:ascii="Times New Roman" w:eastAsia="Times New Roman" w:hAnsi="Times New Roman" w:cs="Times New Roman"/>
          <w:sz w:val="28"/>
          <w:szCs w:val="28"/>
          <w:lang w:eastAsia="ru-RU"/>
        </w:rPr>
        <w:t xml:space="preserve"> памятн</w:t>
      </w:r>
      <w:r w:rsidR="00F02F18" w:rsidRPr="00BC53E2">
        <w:rPr>
          <w:rFonts w:ascii="Times New Roman" w:eastAsia="Times New Roman" w:hAnsi="Times New Roman" w:cs="Times New Roman"/>
          <w:sz w:val="28"/>
          <w:szCs w:val="28"/>
          <w:lang w:eastAsia="ru-RU"/>
        </w:rPr>
        <w:t>ая стела</w:t>
      </w:r>
      <w:r w:rsidRPr="00BC53E2">
        <w:rPr>
          <w:rFonts w:ascii="Times New Roman" w:eastAsia="Times New Roman" w:hAnsi="Times New Roman" w:cs="Times New Roman"/>
          <w:sz w:val="28"/>
          <w:szCs w:val="28"/>
          <w:lang w:eastAsia="ru-RU"/>
        </w:rPr>
        <w:t xml:space="preserve"> Герою Российской Федерации Е.В. Трубанову на сумму более </w:t>
      </w:r>
      <w:r w:rsidR="00A92784"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sz w:val="28"/>
          <w:szCs w:val="28"/>
          <w:lang w:eastAsia="ru-RU"/>
        </w:rPr>
        <w:t>2-</w:t>
      </w:r>
      <w:r w:rsidR="00A92784" w:rsidRPr="00BC53E2">
        <w:rPr>
          <w:rFonts w:ascii="Times New Roman" w:eastAsia="Times New Roman" w:hAnsi="Times New Roman" w:cs="Times New Roman"/>
          <w:sz w:val="28"/>
          <w:szCs w:val="28"/>
          <w:lang w:eastAsia="ru-RU"/>
        </w:rPr>
        <w:t>х</w:t>
      </w:r>
      <w:r w:rsidRPr="00BC53E2">
        <w:rPr>
          <w:rFonts w:ascii="Times New Roman" w:eastAsia="Times New Roman" w:hAnsi="Times New Roman" w:cs="Times New Roman"/>
          <w:sz w:val="28"/>
          <w:szCs w:val="28"/>
          <w:lang w:eastAsia="ru-RU"/>
        </w:rPr>
        <w:t xml:space="preserve"> млн рублей.</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 городе активно реализуется программа поддержки местных инициатив </w:t>
      </w:r>
      <w:r w:rsidRPr="00BC53E2">
        <w:rPr>
          <w:rFonts w:ascii="Times New Roman" w:eastAsia="Times New Roman" w:hAnsi="Times New Roman" w:cs="Times New Roman"/>
          <w:b/>
          <w:color w:val="000000"/>
          <w:sz w:val="28"/>
          <w:szCs w:val="28"/>
          <w:lang w:eastAsia="ru-RU"/>
        </w:rPr>
        <w:t>(</w:t>
      </w:r>
      <w:r w:rsidRPr="00BC53E2">
        <w:rPr>
          <w:rFonts w:ascii="Times New Roman" w:eastAsia="Times New Roman" w:hAnsi="Times New Roman" w:cs="Times New Roman"/>
          <w:color w:val="000000"/>
          <w:sz w:val="28"/>
          <w:szCs w:val="28"/>
          <w:lang w:eastAsia="ru-RU"/>
        </w:rPr>
        <w:t>ППМИ). В 2022 году 51 образовательная организация реализовали 55 проектов на сумму 72,5 млн. рублей. Школа № 21 выиграла в конкурсе Инициативного бюджетирования, основанного на инициативах школьников (Детское ППМИ): произведен капитальный ремонт и оснащение тренажерного зала школы на сумму 716 тыс. рублей.</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За счет средств муниципального бюджета проведены капитальные </w:t>
      </w:r>
      <w:r w:rsidRPr="00BC53E2">
        <w:rPr>
          <w:rFonts w:ascii="Times New Roman" w:eastAsia="Arial" w:hAnsi="Times New Roman" w:cs="Times New Roman"/>
          <w:color w:val="000000"/>
          <w:sz w:val="28"/>
          <w:szCs w:val="28"/>
          <w:lang w:eastAsia="ru-RU"/>
        </w:rPr>
        <w:t>ремонты мягкой кровли</w:t>
      </w:r>
      <w:r w:rsidRPr="00BC53E2">
        <w:rPr>
          <w:rFonts w:ascii="Times New Roman" w:eastAsia="Times New Roman" w:hAnsi="Times New Roman" w:cs="Times New Roman"/>
          <w:color w:val="000000"/>
          <w:sz w:val="28"/>
          <w:szCs w:val="28"/>
          <w:lang w:eastAsia="ru-RU"/>
        </w:rPr>
        <w:t xml:space="preserve"> детских садов №54 и №58 на сумму 12,1 млн рублей.</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С целью обеспечения антитеррористической безопасности в 17 учреждениях образования установлена охранная сигнализация, в 7 организациях - речевое оповещение при ЧС на общую сумму более 11 млн рублей. </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На территории г. Салавата в этом году реализовано 490 мероприятий в рамках проекта «Атайсал-малая родина». Тиссен Наталья Николаевна – заведующий МБДОУ № 21 г. Салавата, заняла 4 место в республиканском рейтинге проекта.</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городе сложилась система поддержки и развития одаренных детей. Успешно функционирует «Центр одаренности», в котором занимаются 315 детей по 17 общеобразовательным предметам. Во Всероссийском образовательном центре «Сириус» обучались 4 человека, Республиканском Центре развития талантов «Аврора» - 12 человек.</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Город Салават сохраняет лидирующие позиции по результативности участия в олимпиадах и конкурсах всех уровней. Из 147 участников регионального этапа всероссийской и республиканской олимпиад школьников – 3 победителя и 62 призёра по 18 предметам. Наибольшее количество победителей и призеров в лицее №1 (1 победитель и 25 призёров), гимназии №1 (1 победитель и 17 призёров), гимназии №2 (8 призёров), школе №21 ( 1 победитель и 2 призёра), школе №24 (3 призёра).</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Республиканская олимпиада школьников на Кубок им. Ю.А. Гагарина – бренд Республики Башкортостан. Город Салават - призер II степени олимпиады для дошкольников «Мы гагаринцы», охват составляет 1529  воспитанников. </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Охват среди обучающихся школ - 4555 чел. На региональном этапе олимпиады 5 победителей и 257 призёров. В Открытой межвузовской олимпиаде на Кубок имени Ю.А. Гагарина - 3 победителя и 9 призёров. Гимназия №1 и лицей №1 по результативности занимают </w:t>
      </w:r>
      <w:r w:rsidRPr="00BC53E2">
        <w:rPr>
          <w:rFonts w:ascii="Times New Roman" w:eastAsia="Times New Roman" w:hAnsi="Times New Roman" w:cs="Times New Roman"/>
          <w:color w:val="000000"/>
          <w:sz w:val="28"/>
          <w:szCs w:val="28"/>
          <w:lang w:val="en-US" w:eastAsia="ru-RU"/>
        </w:rPr>
        <w:t>III</w:t>
      </w:r>
      <w:r w:rsidRPr="00BC53E2">
        <w:rPr>
          <w:rFonts w:ascii="Times New Roman" w:eastAsia="Times New Roman" w:hAnsi="Times New Roman" w:cs="Times New Roman"/>
          <w:color w:val="000000"/>
          <w:sz w:val="28"/>
          <w:szCs w:val="28"/>
          <w:lang w:eastAsia="ru-RU"/>
        </w:rPr>
        <w:t xml:space="preserve"> место в республике.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Важное достижение для города: Зиянгирова Ева (гимназия №1), Мосенцова Ксения (лицей №1), Яхин Аяз (гимназия №2), Глазков Илья (СОШ №24), а также их наставники, удостоены премии Главы Республики </w:t>
      </w:r>
      <w:r w:rsidRPr="00BC53E2">
        <w:rPr>
          <w:rFonts w:ascii="Times New Roman" w:eastAsia="Times New Roman" w:hAnsi="Times New Roman" w:cs="Times New Roman"/>
          <w:color w:val="000000"/>
          <w:sz w:val="28"/>
          <w:szCs w:val="28"/>
          <w:lang w:eastAsia="ru-RU"/>
        </w:rPr>
        <w:lastRenderedPageBreak/>
        <w:t>Башкортостан. 30 учащихся стали стипендиатами главы Администрации городского округа город Салават.</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Для привлечения внимания населения к проблеме литературной грамотности населения в 2022 году в городе впервые организовано 10 площадок по проведению международной просветительской акции “Литературный диктант”. Открывались площадки для проведения Тотального, Большого этнографического, Географического диктантов, Диктанта Победы, диктантов на родных языках с общим охватом более 5 тысяч человек.</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Одним из ключевых элементов работы системы образования является профориентационная работа. Школьники приняли активное участие в проекте «Билет в будущее», в открытых онлайн-уроках «ПроеКТОриЯ». Наш город стал одним из 7 пилотных городов федерального проекта “Мобильный университет”, в рамках которого подготовлены 64 креативных проекта, созданы более 500 единиц контента.</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Значение спорта в жизни школьников трудно переоценить. Массовые спортивные мероприятия в школах проводятся с 100% охватом детей. Салават входит в 5-ку лучших муниципалитетов по итогам Республиканской спартакиады школьников.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На базе школы №18 и лицея №8 работают республиканские площадки «Здоровое поколение – сильный регион», школы №21 - реализуется проект «Спортивная борьба – в школы», в лицее №8 - «Футбол в школе».</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Команды девушек и юношей школ №№7, 17, 21, 22 - победители и призеры зональных и финальных этапов республиканских соревнований по легкой атлетике, мини-лапте, шахматам «Белая ладья», борьбе «Корэш» и греко-римской борьбе.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Салават второй год является членом Всероссийской ассоциации «Здоровые города, районы и поселки», стал дипломантом конкурса лучших муниципальных практик «Здоровые города России» в 2022 году.</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Актуальным направлением работы образовательных организаций является военно-патриотическое воспитание. С юношами 10-х классов проведены учебные сборы в мае на базе детского лагеря «Бригантина», в ноябре -  на базе республиканского учебно-методического центра «Авангард». </w:t>
      </w:r>
    </w:p>
    <w:p w:rsidR="00E86FE1" w:rsidRPr="00BC53E2" w:rsidRDefault="00E86FE1" w:rsidP="00390E39">
      <w:pPr>
        <w:shd w:val="clear" w:color="auto" w:fill="FFFFFF"/>
        <w:spacing w:after="0" w:line="240" w:lineRule="auto"/>
        <w:ind w:left="0" w:right="-284" w:firstLine="709"/>
        <w:rPr>
          <w:rFonts w:ascii="Times New Roman" w:eastAsia="Arial"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Система дополнительного образования представлена шестью организациями. </w:t>
      </w:r>
      <w:r w:rsidRPr="00BC53E2">
        <w:rPr>
          <w:rFonts w:ascii="Times New Roman" w:eastAsia="Arial" w:hAnsi="Times New Roman" w:cs="Times New Roman"/>
          <w:color w:val="000000"/>
          <w:sz w:val="28"/>
          <w:szCs w:val="28"/>
          <w:lang w:eastAsia="ru-RU"/>
        </w:rPr>
        <w:t>В общедоступной информационной системе «Навигатор» зарегистрированы 65% детей от 5 до 18 лет. Сервис помогает родителям выбрать подходящие кружки и секции для ребёнка. Среди обучающихся организаций дополнительного образования победителями и призерами конкурсных мероприятий республиканского, всероссийского и международного уровней стали 1758 человек: из них – 398 победителей и призеров республиканского уровня, 665 – всероссийского и 701 – международного уровней.</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 В период летней оздоровительной кампании в 2022 году работали 23 организации: 18 школ, 1 учреждение дополнительного образования, ДОЦ «Спутник», ДОЛ «Бригантина», палаточный лагерь при Комитете по делам молодежи, частный лагерь с дневным пребыванием «Сильный старт». 1314 детей </w:t>
      </w:r>
      <w:r w:rsidRPr="00BC53E2">
        <w:rPr>
          <w:rFonts w:ascii="Times New Roman" w:eastAsia="Times New Roman" w:hAnsi="Times New Roman" w:cs="Times New Roman"/>
          <w:color w:val="000000"/>
          <w:sz w:val="28"/>
          <w:szCs w:val="28"/>
          <w:lang w:eastAsia="ru-RU"/>
        </w:rPr>
        <w:lastRenderedPageBreak/>
        <w:t xml:space="preserve">были вовлечены в туристско-краеведческую деятельность. Учреждениями дополнительного образования проведены походы, туристические слеты. Охват детей различными формами отдыха составил 95%.  </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Основой качественного образования является профессионализм педагога, который должен постоянно совершенствоваться, в том числе через участие в профессиональных конкурсах. В 2022 году педагоги дошкольных образовательных организаций   приняли активное участие в конкурсах профессионального мастерства: Ермакова Елена Юрьевна, воспитатель детского сада №54, заняла 3 место в региональном этапе X Всероссийского конкурса «Воспитатели России» в номинации «Успешный воспитатель»; Рязанова Надежда Владимировна, воспитатель МАДОУ №54 г. Салавата, - победитель Всероссийского конкурса видеозанятий; Болдырева Анжела Марселевна, старший воспитатель МБДОУ №9 г. Салавата,- победитель  республиканского конкурса педагогического мастерства “Научим детей ПДД” среди педагогов образовательных организаций Республики Башкортостан.</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В августе г. Салават стал площадкой проведения зонального этапа Второго республиканского педагогическом марафона “СОТЫ”, в котором учительская команда нашего города получила диплом </w:t>
      </w:r>
      <w:r w:rsidRPr="00BC53E2">
        <w:rPr>
          <w:rFonts w:ascii="Times New Roman" w:eastAsia="Times New Roman" w:hAnsi="Times New Roman" w:cs="Times New Roman"/>
          <w:color w:val="000000"/>
          <w:sz w:val="28"/>
          <w:szCs w:val="28"/>
          <w:lang w:val="en-US" w:eastAsia="ru-RU"/>
        </w:rPr>
        <w:t>II</w:t>
      </w:r>
      <w:r w:rsidRPr="00BC53E2">
        <w:rPr>
          <w:rFonts w:ascii="Times New Roman" w:eastAsia="Times New Roman" w:hAnsi="Times New Roman" w:cs="Times New Roman"/>
          <w:color w:val="000000"/>
          <w:sz w:val="28"/>
          <w:szCs w:val="28"/>
          <w:lang w:eastAsia="ru-RU"/>
        </w:rPr>
        <w:t xml:space="preserve"> степени.</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Мавлютова Нурсиля Мансуровна, учитель информатики школы №18, - призер регионального конкурса наставнических практик для педагогов общеобразовательного, дополнительного, среднего профессионального образования «Творческий дуэт: Учитель-Учитель» в номинации «Лайфхаки от наставников». </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Педагог Дворца творчества Биктимирова Лилия Саттаровна стала дипломантом за «Лучший проект по патриотическому воспитанию детей» в Республиканском этапе Всероссийского конкурса профессионального мастерства «Сердце отдаю детям». </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sz w:val="28"/>
          <w:szCs w:val="28"/>
          <w:lang w:eastAsia="ru-RU"/>
        </w:rPr>
        <w:t xml:space="preserve">Педагог центра «Юность» Пальянова Татьяна Владимировна заняла 3 место в номинации «Педагог-формула успеха» регионального этапа Всероссийского конкурса профессионального мастерства педагогических работников дополнительного образования в области физической культуры и спорта. </w:t>
      </w:r>
    </w:p>
    <w:p w:rsidR="00E86FE1" w:rsidRPr="00BC53E2" w:rsidRDefault="00E86FE1" w:rsidP="00390E39">
      <w:pPr>
        <w:shd w:val="clear" w:color="auto" w:fill="FFFFFF"/>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Задачи на 2023 год:</w:t>
      </w:r>
    </w:p>
    <w:p w:rsidR="00E86FE1" w:rsidRPr="00BC53E2" w:rsidRDefault="00E86FE1" w:rsidP="00390E39">
      <w:pPr>
        <w:spacing w:after="0" w:line="240" w:lineRule="auto"/>
        <w:ind w:left="0" w:right="-284" w:firstLine="709"/>
        <w:rPr>
          <w:rFonts w:ascii="Times New Roman" w:eastAsia="Arial" w:hAnsi="Times New Roman" w:cs="Times New Roman"/>
          <w:bCs/>
          <w:color w:val="000000"/>
          <w:sz w:val="28"/>
          <w:szCs w:val="28"/>
          <w:lang w:eastAsia="ru-RU"/>
        </w:rPr>
      </w:pPr>
      <w:r w:rsidRPr="00BC53E2">
        <w:rPr>
          <w:rFonts w:ascii="Times New Roman" w:eastAsia="Arial" w:hAnsi="Times New Roman" w:cs="Times New Roman"/>
          <w:color w:val="000000"/>
          <w:sz w:val="28"/>
          <w:szCs w:val="28"/>
          <w:lang w:eastAsia="ru-RU"/>
        </w:rPr>
        <w:t>- продолжить р</w:t>
      </w:r>
      <w:r w:rsidRPr="00BC53E2">
        <w:rPr>
          <w:rFonts w:ascii="Times New Roman" w:eastAsia="Arial" w:hAnsi="Times New Roman" w:cs="Times New Roman"/>
          <w:bCs/>
          <w:color w:val="000000"/>
          <w:sz w:val="28"/>
          <w:szCs w:val="28"/>
          <w:lang w:eastAsia="ru-RU"/>
        </w:rPr>
        <w:t>еализацию муниципальной программы «Развитие образования в городском округе город Салават Республики Башкортостан на 2020-2025 годы»;</w:t>
      </w:r>
    </w:p>
    <w:p w:rsidR="00E86FE1" w:rsidRPr="00BC53E2" w:rsidRDefault="00E86FE1" w:rsidP="00390E39">
      <w:pPr>
        <w:spacing w:after="0" w:line="240" w:lineRule="auto"/>
        <w:ind w:left="0" w:right="-284"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xml:space="preserve">-  создать необходимые условия обеспечения безопасности детей;  </w:t>
      </w:r>
    </w:p>
    <w:p w:rsidR="00E86FE1" w:rsidRPr="00BC53E2" w:rsidRDefault="00E86FE1" w:rsidP="00390E39">
      <w:pPr>
        <w:spacing w:after="0" w:line="240" w:lineRule="auto"/>
        <w:ind w:left="0" w:right="-284" w:firstLine="709"/>
        <w:rPr>
          <w:rFonts w:ascii="Times New Roman" w:eastAsia="Arial"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в</w:t>
      </w:r>
      <w:r w:rsidRPr="00BC53E2">
        <w:rPr>
          <w:rFonts w:ascii="Times New Roman" w:eastAsia="Arial" w:hAnsi="Times New Roman" w:cs="Times New Roman"/>
          <w:color w:val="000000"/>
          <w:sz w:val="28"/>
          <w:szCs w:val="28"/>
          <w:lang w:eastAsia="ru-RU"/>
        </w:rPr>
        <w:t>ыпол</w:t>
      </w:r>
      <w:r w:rsidRPr="00BC53E2">
        <w:rPr>
          <w:rFonts w:ascii="Times New Roman" w:eastAsia="Times New Roman" w:hAnsi="Times New Roman" w:cs="Times New Roman"/>
          <w:color w:val="000000"/>
          <w:sz w:val="28"/>
          <w:szCs w:val="28"/>
          <w:lang w:eastAsia="ru-RU"/>
        </w:rPr>
        <w:t>ни</w:t>
      </w:r>
      <w:r w:rsidRPr="00BC53E2">
        <w:rPr>
          <w:rFonts w:ascii="Times New Roman" w:eastAsia="Arial" w:hAnsi="Times New Roman" w:cs="Times New Roman"/>
          <w:color w:val="000000"/>
          <w:sz w:val="28"/>
          <w:szCs w:val="28"/>
          <w:lang w:eastAsia="ru-RU"/>
        </w:rPr>
        <w:t>ть план</w:t>
      </w:r>
      <w:r w:rsidRPr="00BC53E2">
        <w:rPr>
          <w:rFonts w:ascii="Times New Roman" w:eastAsia="Times New Roman" w:hAnsi="Times New Roman" w:cs="Times New Roman"/>
          <w:color w:val="000000"/>
          <w:sz w:val="28"/>
          <w:szCs w:val="28"/>
          <w:lang w:eastAsia="ru-RU"/>
        </w:rPr>
        <w:t xml:space="preserve"> мероприятий по реализации региональных проектов в рамках национального проекта «Образование»</w:t>
      </w:r>
      <w:r w:rsidRPr="00BC53E2">
        <w:rPr>
          <w:rFonts w:ascii="Times New Roman" w:eastAsia="Arial" w:hAnsi="Times New Roman" w:cs="Times New Roman"/>
          <w:color w:val="000000"/>
          <w:sz w:val="28"/>
          <w:szCs w:val="28"/>
          <w:lang w:eastAsia="ru-RU"/>
        </w:rPr>
        <w:t>;</w:t>
      </w:r>
    </w:p>
    <w:p w:rsidR="00E86FE1" w:rsidRPr="00BC53E2" w:rsidRDefault="00E86FE1" w:rsidP="00390E39">
      <w:pPr>
        <w:spacing w:after="0" w:line="240" w:lineRule="auto"/>
        <w:ind w:left="0" w:right="-284" w:firstLine="709"/>
        <w:rPr>
          <w:rFonts w:ascii="Times New Roman" w:eastAsia="Arial"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 р</w:t>
      </w:r>
      <w:r w:rsidRPr="00BC53E2">
        <w:rPr>
          <w:rFonts w:ascii="Times New Roman" w:eastAsia="Arial" w:hAnsi="Times New Roman" w:cs="Times New Roman"/>
          <w:color w:val="000000"/>
          <w:sz w:val="28"/>
          <w:szCs w:val="28"/>
          <w:lang w:eastAsia="ru-RU"/>
        </w:rPr>
        <w:t>еализовать меры по повышению качества образования в соответствии с концепцией муниципальной системы управления качеством образования в городском округе город Салават Республики Башкортостан;</w:t>
      </w:r>
    </w:p>
    <w:p w:rsidR="00E86FE1" w:rsidRPr="00BC53E2" w:rsidRDefault="00E86FE1" w:rsidP="00390E39">
      <w:pPr>
        <w:spacing w:after="0" w:line="240" w:lineRule="auto"/>
        <w:ind w:left="0" w:right="-284" w:firstLine="709"/>
        <w:rPr>
          <w:rFonts w:ascii="Times New Roman" w:eastAsia="Arial" w:hAnsi="Times New Roman" w:cs="Times New Roman"/>
          <w:color w:val="000000"/>
          <w:sz w:val="28"/>
          <w:szCs w:val="28"/>
          <w:lang w:eastAsia="ru-RU"/>
        </w:rPr>
      </w:pPr>
      <w:r w:rsidRPr="00BC53E2">
        <w:rPr>
          <w:rFonts w:ascii="Times New Roman" w:eastAsia="Arial" w:hAnsi="Times New Roman" w:cs="Times New Roman"/>
          <w:color w:val="000000"/>
          <w:sz w:val="28"/>
          <w:szCs w:val="28"/>
          <w:lang w:eastAsia="ru-RU"/>
        </w:rPr>
        <w:t>- обеспечить эффективную реализацию обновленных ФГОС и программ воспитания;</w:t>
      </w:r>
    </w:p>
    <w:p w:rsidR="00E86FE1" w:rsidRPr="00BC53E2" w:rsidRDefault="00E86FE1" w:rsidP="00ED01DA">
      <w:pPr>
        <w:spacing w:after="0" w:line="240" w:lineRule="auto"/>
        <w:ind w:left="0" w:right="-284" w:firstLine="709"/>
        <w:rPr>
          <w:rFonts w:ascii="Times New Roman" w:hAnsi="Times New Roman" w:cs="Times New Roman"/>
          <w:sz w:val="28"/>
          <w:szCs w:val="28"/>
        </w:rPr>
      </w:pPr>
      <w:r w:rsidRPr="00BC53E2">
        <w:rPr>
          <w:rFonts w:ascii="Times New Roman" w:eastAsia="Arial" w:hAnsi="Times New Roman" w:cs="Times New Roman"/>
          <w:color w:val="000000"/>
          <w:sz w:val="28"/>
          <w:szCs w:val="28"/>
          <w:lang w:eastAsia="ru-RU"/>
        </w:rPr>
        <w:lastRenderedPageBreak/>
        <w:t>- р</w:t>
      </w:r>
      <w:r w:rsidRPr="00BC53E2">
        <w:rPr>
          <w:rFonts w:ascii="Times New Roman" w:eastAsia="Times New Roman" w:hAnsi="Times New Roman" w:cs="Times New Roman"/>
          <w:color w:val="000000"/>
          <w:sz w:val="28"/>
          <w:szCs w:val="28"/>
          <w:lang w:eastAsia="ru-RU"/>
        </w:rPr>
        <w:t xml:space="preserve">азвивать инфраструктуру образовательных организаций в соответствии с современными требованиями. </w:t>
      </w:r>
    </w:p>
    <w:p w:rsidR="00ED01DA" w:rsidRPr="00BC53E2" w:rsidRDefault="00ED01DA" w:rsidP="00ED01DA">
      <w:pPr>
        <w:keepNext/>
        <w:keepLines/>
        <w:spacing w:before="240" w:after="0" w:line="240" w:lineRule="auto"/>
        <w:ind w:left="0" w:firstLine="993"/>
        <w:outlineLvl w:val="0"/>
        <w:rPr>
          <w:rFonts w:ascii="Times New Roman" w:hAnsi="Times New Roman"/>
          <w:sz w:val="28"/>
          <w:szCs w:val="28"/>
        </w:rPr>
      </w:pPr>
      <w:bookmarkStart w:id="33" w:name="_Toc62229768"/>
      <w:bookmarkStart w:id="34" w:name="_Toc125966880"/>
      <w:bookmarkStart w:id="35" w:name="_Toc30768678"/>
      <w:r w:rsidRPr="00BC53E2">
        <w:rPr>
          <w:rFonts w:ascii="Times New Roman" w:eastAsiaTheme="majorEastAsia" w:hAnsi="Times New Roman" w:cstheme="majorBidi"/>
          <w:b/>
          <w:sz w:val="28"/>
          <w:szCs w:val="32"/>
        </w:rPr>
        <w:t>Опека и попечительство.</w:t>
      </w:r>
      <w:bookmarkEnd w:id="33"/>
      <w:bookmarkEnd w:id="34"/>
      <w:r w:rsidRPr="00BC53E2">
        <w:rPr>
          <w:rFonts w:ascii="Times New Roman" w:eastAsiaTheme="majorEastAsia" w:hAnsi="Times New Roman" w:cstheme="majorBidi"/>
          <w:b/>
          <w:sz w:val="28"/>
          <w:szCs w:val="32"/>
        </w:rPr>
        <w:t xml:space="preserve"> </w:t>
      </w:r>
    </w:p>
    <w:p w:rsidR="00ED01DA" w:rsidRPr="00BC53E2" w:rsidRDefault="00ED01DA" w:rsidP="00ED01DA">
      <w:pPr>
        <w:spacing w:after="0" w:line="240" w:lineRule="auto"/>
        <w:ind w:left="0" w:firstLine="993"/>
        <w:rPr>
          <w:rFonts w:ascii="Times New Roman" w:hAnsi="Times New Roman"/>
          <w:sz w:val="28"/>
          <w:szCs w:val="28"/>
        </w:rPr>
      </w:pPr>
      <w:r w:rsidRPr="00BC53E2">
        <w:rPr>
          <w:rFonts w:ascii="Times New Roman" w:hAnsi="Times New Roman"/>
          <w:sz w:val="28"/>
          <w:szCs w:val="28"/>
        </w:rPr>
        <w:t xml:space="preserve">Отдел опеки и попечительства является структурным подразделением Администрации городского округа. </w:t>
      </w:r>
    </w:p>
    <w:p w:rsidR="00ED01DA" w:rsidRPr="00BC53E2" w:rsidRDefault="00ED01DA" w:rsidP="00ED01DA">
      <w:pPr>
        <w:spacing w:after="0" w:line="240" w:lineRule="auto"/>
        <w:ind w:left="0" w:firstLine="993"/>
        <w:rPr>
          <w:rFonts w:ascii="Times New Roman" w:hAnsi="Times New Roman"/>
          <w:sz w:val="28"/>
          <w:szCs w:val="28"/>
        </w:rPr>
      </w:pPr>
      <w:r w:rsidRPr="00BC53E2">
        <w:rPr>
          <w:rFonts w:ascii="Times New Roman" w:hAnsi="Times New Roman"/>
          <w:sz w:val="28"/>
          <w:szCs w:val="28"/>
        </w:rPr>
        <w:t>В соответствии с Соглашением между Министерством семьи, труда и социальной защиты населения РБ и Администрацией ГО г. Салават РБ о предоставлении в 2022 году на осуществление государственных полномочий по организации и осуществлению деятельности по опеке и попечительству выделено 9,94 млн. рублей.</w:t>
      </w:r>
    </w:p>
    <w:p w:rsidR="00ED01DA" w:rsidRPr="00BC53E2" w:rsidRDefault="00ED01DA" w:rsidP="00ED01DA">
      <w:pPr>
        <w:pStyle w:val="a7"/>
        <w:spacing w:before="0" w:beforeAutospacing="0" w:after="0" w:afterAutospacing="0"/>
        <w:ind w:firstLine="993"/>
        <w:jc w:val="both"/>
        <w:textAlignment w:val="baseline"/>
        <w:rPr>
          <w:sz w:val="28"/>
          <w:szCs w:val="28"/>
        </w:rPr>
      </w:pPr>
      <w:r w:rsidRPr="00BC53E2">
        <w:rPr>
          <w:rFonts w:eastAsiaTheme="minorEastAsia"/>
          <w:iCs/>
          <w:color w:val="000000" w:themeColor="text1"/>
          <w:kern w:val="24"/>
          <w:sz w:val="28"/>
          <w:szCs w:val="28"/>
        </w:rPr>
        <w:t xml:space="preserve">Одним из основных направлений работы, влияющих на показатель эффективности работы является выявление и жизнеустройство детей-сирот и детей, оставшихся без попечения родителей. </w:t>
      </w:r>
    </w:p>
    <w:p w:rsidR="00ED01DA" w:rsidRPr="00BC53E2" w:rsidRDefault="00ED01DA" w:rsidP="00ED01DA">
      <w:pPr>
        <w:pStyle w:val="a7"/>
        <w:spacing w:before="0" w:beforeAutospacing="0" w:after="0" w:afterAutospacing="0"/>
        <w:ind w:firstLine="993"/>
        <w:jc w:val="both"/>
        <w:textAlignment w:val="baseline"/>
        <w:rPr>
          <w:sz w:val="28"/>
          <w:szCs w:val="28"/>
        </w:rPr>
      </w:pPr>
      <w:r w:rsidRPr="00BC53E2">
        <w:rPr>
          <w:rFonts w:eastAsiaTheme="minorEastAsia"/>
          <w:iCs/>
          <w:kern w:val="24"/>
          <w:sz w:val="28"/>
          <w:szCs w:val="28"/>
        </w:rPr>
        <w:t xml:space="preserve">В 2022 года выявлено 36 детей, из них детей- сирот 21. Всего в городском округе 130 детей сирот. </w:t>
      </w:r>
      <w:r w:rsidRPr="00BC53E2">
        <w:rPr>
          <w:rFonts w:eastAsiaTheme="minorEastAsia"/>
          <w:iCs/>
          <w:color w:val="000000" w:themeColor="text1"/>
          <w:kern w:val="24"/>
          <w:sz w:val="28"/>
          <w:szCs w:val="28"/>
        </w:rPr>
        <w:t>Устроены под надзор: 4 ребенка - в</w:t>
      </w:r>
      <w:r w:rsidRPr="00BC53E2">
        <w:rPr>
          <w:sz w:val="28"/>
          <w:szCs w:val="28"/>
        </w:rPr>
        <w:t xml:space="preserve"> образовательные организации; 27 детей -под опеку; 4 ребенка под опеку по договору о приемной семье; усыновленных не было, 2 ребенка возвращены родителям, 2 ребенка выбыли (в связи с достижением 18 лет). </w:t>
      </w:r>
    </w:p>
    <w:p w:rsidR="00ED01DA" w:rsidRPr="00BC53E2" w:rsidRDefault="00ED01DA" w:rsidP="00ED01DA">
      <w:pPr>
        <w:pStyle w:val="a7"/>
        <w:spacing w:before="0" w:beforeAutospacing="0" w:after="0" w:afterAutospacing="0"/>
        <w:ind w:firstLine="993"/>
        <w:jc w:val="both"/>
        <w:rPr>
          <w:rFonts w:eastAsiaTheme="minorHAnsi"/>
          <w:b/>
          <w:bCs/>
          <w:iCs/>
          <w:sz w:val="28"/>
          <w:szCs w:val="28"/>
        </w:rPr>
      </w:pPr>
      <w:r w:rsidRPr="00BC53E2">
        <w:rPr>
          <w:rFonts w:eastAsiaTheme="minorHAnsi"/>
          <w:iCs/>
          <w:sz w:val="28"/>
          <w:szCs w:val="28"/>
        </w:rPr>
        <w:t>За 12 месяцев 2022 года доля детей, оставшихся без попечения родителей (310 детей), составила 1,04 % (это от общего числа детского населения 29 781). Соответственно, 98,96 % детей находятся в кровных семьях.</w:t>
      </w:r>
    </w:p>
    <w:p w:rsidR="00ED01DA" w:rsidRPr="00BC53E2" w:rsidRDefault="00ED01DA" w:rsidP="00ED01DA">
      <w:pPr>
        <w:pStyle w:val="a7"/>
        <w:spacing w:before="0" w:beforeAutospacing="0" w:after="0" w:afterAutospacing="0"/>
        <w:ind w:firstLine="993"/>
        <w:jc w:val="both"/>
        <w:rPr>
          <w:rFonts w:eastAsiaTheme="minorHAnsi"/>
          <w:sz w:val="28"/>
          <w:szCs w:val="28"/>
        </w:rPr>
      </w:pPr>
      <w:r w:rsidRPr="00BC53E2">
        <w:rPr>
          <w:rFonts w:eastAsiaTheme="minorHAnsi"/>
          <w:sz w:val="28"/>
          <w:szCs w:val="28"/>
        </w:rPr>
        <w:t>По состоянию на 31.12.2022 безвозмездную опеку оформили 199 семей; в приемных семьях находилось 80 детей; в замещающих семьях - 279 детей; в детском доме - 27 детей; обучалось в образовательных учреждениях 4 детей.</w:t>
      </w:r>
    </w:p>
    <w:p w:rsidR="00ED01DA" w:rsidRPr="00BC53E2" w:rsidRDefault="00ED01DA" w:rsidP="00ED01DA">
      <w:pPr>
        <w:pStyle w:val="a7"/>
        <w:spacing w:before="0" w:beforeAutospacing="0" w:after="0" w:afterAutospacing="0"/>
        <w:ind w:firstLine="993"/>
        <w:jc w:val="both"/>
        <w:rPr>
          <w:rFonts w:eastAsiaTheme="minorHAnsi"/>
          <w:iCs/>
          <w:sz w:val="28"/>
          <w:szCs w:val="28"/>
        </w:rPr>
      </w:pPr>
      <w:r w:rsidRPr="00BC53E2">
        <w:rPr>
          <w:rFonts w:eastAsiaTheme="minorHAnsi"/>
          <w:iCs/>
          <w:sz w:val="28"/>
          <w:szCs w:val="28"/>
        </w:rPr>
        <w:t xml:space="preserve">За отчетный год 13 родителей лишены родительских прав в отношении 15 детей, </w:t>
      </w:r>
      <w:r w:rsidRPr="00BC53E2">
        <w:rPr>
          <w:rFonts w:eastAsiaTheme="minorHAnsi"/>
          <w:sz w:val="28"/>
          <w:szCs w:val="28"/>
        </w:rPr>
        <w:t xml:space="preserve">9 родителей ограничены в правах в отношении 9 детей. </w:t>
      </w:r>
      <w:r w:rsidRPr="00BC53E2">
        <w:rPr>
          <w:rFonts w:eastAsiaTheme="minorHAnsi"/>
          <w:iCs/>
          <w:sz w:val="28"/>
          <w:szCs w:val="28"/>
        </w:rPr>
        <w:t xml:space="preserve">Восстановлены в родительских правах 2 родителя в отношении 2 детей. </w:t>
      </w:r>
    </w:p>
    <w:p w:rsidR="00ED01DA" w:rsidRPr="00BC53E2" w:rsidRDefault="00ED01DA" w:rsidP="00ED01DA">
      <w:pPr>
        <w:pStyle w:val="a7"/>
        <w:spacing w:before="0" w:beforeAutospacing="0" w:after="0" w:afterAutospacing="0"/>
        <w:ind w:firstLine="993"/>
        <w:jc w:val="both"/>
        <w:rPr>
          <w:rFonts w:eastAsiaTheme="minorHAnsi"/>
          <w:sz w:val="28"/>
          <w:szCs w:val="28"/>
        </w:rPr>
      </w:pPr>
      <w:r w:rsidRPr="00BC53E2">
        <w:rPr>
          <w:rFonts w:eastAsiaTheme="minorHAnsi"/>
          <w:sz w:val="28"/>
          <w:szCs w:val="28"/>
        </w:rPr>
        <w:t xml:space="preserve">Отделом разбирались внутрисемейные споры и выносились заключения: о месте проживания ребенка - 20 в отношении 28 детей; о порядке общения с ребенком - 14, в отношении 21 ребенка; о порядке общения дедушек, бабушек и других родственников - 5. </w:t>
      </w:r>
    </w:p>
    <w:p w:rsidR="00ED01DA" w:rsidRPr="00BC53E2" w:rsidRDefault="00ED01DA" w:rsidP="00ED01DA">
      <w:pPr>
        <w:spacing w:after="0" w:line="240" w:lineRule="auto"/>
        <w:ind w:left="0" w:firstLine="993"/>
        <w:rPr>
          <w:rFonts w:ascii="Times New Roman" w:hAnsi="Times New Roman"/>
          <w:sz w:val="28"/>
          <w:szCs w:val="28"/>
        </w:rPr>
      </w:pPr>
      <w:r w:rsidRPr="00BC53E2">
        <w:rPr>
          <w:rFonts w:ascii="Times New Roman" w:hAnsi="Times New Roman"/>
          <w:sz w:val="28"/>
          <w:szCs w:val="28"/>
        </w:rPr>
        <w:t xml:space="preserve">На 31.12.2022 года состояло на учете 312 недееспособных граждан. В течение 2022 года поставлено на учет 32 гражданина. За 2022 год 31 гражданин признан судом недееспособным вследствие психического расстройства граждан, ограниченных судом в дееспособности – 1. За 2022 год выдано 33 разрешения на снятие денежных средств, принадлежащих недееспособным гражданам. </w:t>
      </w:r>
    </w:p>
    <w:p w:rsidR="00ED01DA" w:rsidRPr="00BC53E2" w:rsidRDefault="00ED01DA" w:rsidP="00ED01DA">
      <w:pPr>
        <w:spacing w:after="0" w:line="240" w:lineRule="auto"/>
        <w:ind w:left="0" w:firstLine="993"/>
        <w:rPr>
          <w:sz w:val="28"/>
          <w:szCs w:val="28"/>
        </w:rPr>
      </w:pPr>
      <w:r w:rsidRPr="00BC53E2">
        <w:rPr>
          <w:rFonts w:ascii="Times New Roman" w:hAnsi="Times New Roman"/>
          <w:sz w:val="28"/>
          <w:szCs w:val="28"/>
        </w:rPr>
        <w:t xml:space="preserve">На 31.12.2022 175 человек находились на стационарном социальном обслуживании в ГБСУСОССЗН Салаватский психоневрологический интернат, из них 162 граждана, признанных судом недееспособными 1 гражданин ограничен в дееспособности. Выдано в 2022 году 13 разрешений на приостановление стационарного социального обслуживания граждан в </w:t>
      </w:r>
      <w:r w:rsidRPr="00BC53E2">
        <w:rPr>
          <w:rFonts w:ascii="Times New Roman" w:hAnsi="Times New Roman"/>
          <w:sz w:val="28"/>
          <w:szCs w:val="28"/>
        </w:rPr>
        <w:lastRenderedPageBreak/>
        <w:t>ГБСУСОССЗН Салаватским психоневрологическим интернатом с указанием даты возвращения в организацию стационарного социального обслуживания.</w:t>
      </w:r>
      <w:r w:rsidRPr="00BC53E2">
        <w:rPr>
          <w:b/>
          <w:bCs/>
          <w:iCs/>
          <w:sz w:val="28"/>
          <w:szCs w:val="28"/>
        </w:rPr>
        <w:t xml:space="preserve"> </w:t>
      </w:r>
    </w:p>
    <w:p w:rsidR="00ED01DA" w:rsidRPr="00BC53E2" w:rsidRDefault="00ED01DA" w:rsidP="00ED01DA">
      <w:pPr>
        <w:pStyle w:val="a7"/>
        <w:spacing w:before="0" w:beforeAutospacing="0" w:after="0" w:afterAutospacing="0"/>
        <w:ind w:firstLine="993"/>
        <w:jc w:val="both"/>
        <w:textAlignment w:val="baseline"/>
        <w:rPr>
          <w:rFonts w:eastAsiaTheme="minorHAnsi"/>
          <w:sz w:val="28"/>
          <w:szCs w:val="28"/>
        </w:rPr>
      </w:pPr>
      <w:r w:rsidRPr="00BC53E2">
        <w:rPr>
          <w:rFonts w:eastAsiaTheme="minorHAnsi"/>
          <w:sz w:val="28"/>
          <w:szCs w:val="28"/>
        </w:rPr>
        <w:t>В 2022 году выдано разрешений: на совершение сделок с недвижимым имуществом несовершеннолетнего - 415; на совершение сделок с движимым имуществом несовершеннолетнего - 10 из них продажа автомобиля 9, продажа ружья 1; на снятие, перевод денежных средств с лицевых счетов несовершеннолетних (недееспособных) граждан 85; на смену фамилии, имени 9 (2021г.-11); на заключение брака с несовершеннолетним гражданином 4.</w:t>
      </w:r>
    </w:p>
    <w:p w:rsidR="00ED01DA" w:rsidRPr="00BC53E2" w:rsidRDefault="00ED01DA" w:rsidP="00ED01DA">
      <w:pPr>
        <w:pStyle w:val="a7"/>
        <w:spacing w:before="0" w:beforeAutospacing="0" w:after="0" w:afterAutospacing="0"/>
        <w:ind w:firstLine="993"/>
        <w:jc w:val="both"/>
        <w:textAlignment w:val="baseline"/>
        <w:rPr>
          <w:rStyle w:val="fontstyle01"/>
        </w:rPr>
      </w:pPr>
      <w:r w:rsidRPr="00BC53E2">
        <w:rPr>
          <w:rStyle w:val="fontstyle01"/>
        </w:rPr>
        <w:t xml:space="preserve">В рамках реализации мероприятий по обеспечению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бесплатным </w:t>
      </w:r>
      <w:r w:rsidRPr="00BC53E2">
        <w:rPr>
          <w:rStyle w:val="fontstyle21"/>
          <w:rFonts w:eastAsia="Calibri"/>
        </w:rPr>
        <w:t>проездом</w:t>
      </w:r>
      <w:r w:rsidRPr="00BC53E2">
        <w:rPr>
          <w:rStyle w:val="fontstyle01"/>
          <w:b/>
          <w:bCs/>
        </w:rPr>
        <w:t>,</w:t>
      </w:r>
      <w:r w:rsidRPr="00BC53E2">
        <w:rPr>
          <w:rStyle w:val="fontstyle01"/>
        </w:rPr>
        <w:t xml:space="preserve"> в 2022 году пользовались 115 детей. </w:t>
      </w:r>
      <w:r w:rsidRPr="00BC53E2">
        <w:rPr>
          <w:rFonts w:eastAsiaTheme="minorHAnsi"/>
          <w:iCs/>
          <w:sz w:val="28"/>
          <w:szCs w:val="28"/>
        </w:rPr>
        <w:t xml:space="preserve">Расходы на эти цели составили 342,5 тыс. рублей </w:t>
      </w:r>
      <w:r w:rsidRPr="00BC53E2">
        <w:rPr>
          <w:sz w:val="28"/>
          <w:szCs w:val="28"/>
        </w:rPr>
        <w:t>(план</w:t>
      </w:r>
      <w:r w:rsidRPr="00BC53E2">
        <w:rPr>
          <w:rFonts w:eastAsiaTheme="minorHAnsi"/>
          <w:iCs/>
          <w:sz w:val="28"/>
          <w:szCs w:val="28"/>
        </w:rPr>
        <w:t xml:space="preserve"> - 576,2 тыс. руб.). </w:t>
      </w:r>
    </w:p>
    <w:p w:rsidR="00ED01DA" w:rsidRPr="00BC53E2" w:rsidRDefault="00ED01DA" w:rsidP="00ED01DA">
      <w:pPr>
        <w:pStyle w:val="a7"/>
        <w:spacing w:before="0" w:beforeAutospacing="0" w:after="0" w:afterAutospacing="0"/>
        <w:ind w:firstLine="993"/>
        <w:jc w:val="both"/>
        <w:textAlignment w:val="baseline"/>
        <w:rPr>
          <w:rFonts w:eastAsiaTheme="minorHAnsi"/>
          <w:sz w:val="28"/>
          <w:szCs w:val="28"/>
        </w:rPr>
      </w:pPr>
      <w:r w:rsidRPr="00BC53E2">
        <w:rPr>
          <w:rStyle w:val="fontstyle01"/>
        </w:rPr>
        <w:t xml:space="preserve">На осуществление </w:t>
      </w:r>
      <w:r w:rsidRPr="00BC53E2">
        <w:rPr>
          <w:rStyle w:val="fontstyle21"/>
          <w:rFonts w:eastAsia="Calibri"/>
          <w:b w:val="0"/>
        </w:rPr>
        <w:t>ремонта жилых помещений</w:t>
      </w:r>
      <w:r w:rsidRPr="00BC53E2">
        <w:rPr>
          <w:rStyle w:val="fontstyle01"/>
        </w:rPr>
        <w:t xml:space="preserve">,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в 2022 году было запланировано 150 тыс. рулей. Был проведен ремонт 1 квартиры, принадлежащей лицу, из числа детей-сирот на сумму 148,5 тыс. рублей. </w:t>
      </w:r>
    </w:p>
    <w:p w:rsidR="00ED01DA" w:rsidRPr="00BC53E2" w:rsidRDefault="00ED01DA" w:rsidP="00ED01DA">
      <w:pPr>
        <w:pStyle w:val="a7"/>
        <w:spacing w:before="0" w:beforeAutospacing="0" w:after="0" w:afterAutospacing="0"/>
        <w:ind w:firstLine="993"/>
        <w:jc w:val="both"/>
        <w:rPr>
          <w:rFonts w:eastAsiaTheme="minorHAnsi"/>
          <w:iCs/>
          <w:sz w:val="28"/>
          <w:szCs w:val="28"/>
        </w:rPr>
      </w:pPr>
      <w:r w:rsidRPr="00BC53E2">
        <w:rPr>
          <w:rFonts w:eastAsiaTheme="minorHAnsi"/>
          <w:iCs/>
          <w:sz w:val="28"/>
          <w:szCs w:val="28"/>
        </w:rPr>
        <w:t>В 2022 году на осуществление государственных полномочий по обеспечению детей-сирот и детей, оставшихся без попечения родителей, лиц из их числа, жилыми помещениями выделено субвенций в размере 30,8 млн.</w:t>
      </w:r>
      <w:r w:rsidRPr="00BC53E2">
        <w:rPr>
          <w:rFonts w:eastAsiaTheme="minorHAnsi"/>
          <w:iCs/>
          <w:color w:val="FF0000"/>
          <w:sz w:val="28"/>
          <w:szCs w:val="28"/>
        </w:rPr>
        <w:t xml:space="preserve"> </w:t>
      </w:r>
      <w:r w:rsidRPr="00BC53E2">
        <w:rPr>
          <w:rFonts w:eastAsiaTheme="minorHAnsi"/>
          <w:iCs/>
          <w:sz w:val="28"/>
          <w:szCs w:val="28"/>
        </w:rPr>
        <w:t xml:space="preserve">рублей (бюджет РФ -4,8 млн. руб., бюджет РБ – 26,0 млн. руб.). По состоянию на 31.12.2022 года заключено договоров на приобретение 25 жилых помещений, предоставлено 27 квартир (2 квартиры были перераспределены), в том числе по судебным решениям 3 квартиры, неисполненных судебных решений нет. Возникло право на получение жилья у 86 человек. </w:t>
      </w:r>
    </w:p>
    <w:p w:rsidR="00ED01DA" w:rsidRPr="00BC53E2" w:rsidRDefault="00ED01DA" w:rsidP="00ED01DA">
      <w:pPr>
        <w:pStyle w:val="a7"/>
        <w:spacing w:before="0" w:beforeAutospacing="0" w:after="0" w:afterAutospacing="0"/>
        <w:ind w:firstLine="993"/>
        <w:jc w:val="both"/>
        <w:rPr>
          <w:rFonts w:eastAsiaTheme="minorHAnsi"/>
          <w:sz w:val="28"/>
          <w:szCs w:val="28"/>
        </w:rPr>
      </w:pPr>
      <w:r w:rsidRPr="00BC53E2">
        <w:rPr>
          <w:rFonts w:eastAsiaTheme="minorHAnsi"/>
          <w:sz w:val="28"/>
          <w:szCs w:val="28"/>
        </w:rPr>
        <w:t>Перед отделом опеки и попечительства в 2023 году стоят следующие задачи: выявление и устройство детей, оставшихся без попечения родителей; социально-правовая защита детей, оказавшихся в трудной жизненной ситуации, детей-сирот, детей, оставшихся без попечения родителей, лиц из числа данной категории и недееспособных граждан в соответствии с требованием действующего законодательства; осуществление межведомственного взаимодействия по профилактике социального сиротства; своевременное и полное освоение средств направленных на обеспечение жильем детей- сирот; бесплатным проездом детей – сирот, детей, оставшихся без попечения родителей.</w:t>
      </w:r>
    </w:p>
    <w:p w:rsidR="00956FFE" w:rsidRPr="00BC53E2" w:rsidRDefault="00956FFE" w:rsidP="00956FFE">
      <w:pPr>
        <w:keepNext/>
        <w:keepLines/>
        <w:spacing w:before="240" w:after="0" w:line="240" w:lineRule="auto"/>
        <w:ind w:left="0" w:firstLine="709"/>
        <w:outlineLvl w:val="0"/>
        <w:rPr>
          <w:rFonts w:ascii="Times New Roman" w:eastAsia="Times New Roman" w:hAnsi="Times New Roman"/>
          <w:b/>
          <w:sz w:val="28"/>
          <w:szCs w:val="32"/>
        </w:rPr>
      </w:pPr>
      <w:bookmarkStart w:id="36" w:name="_Toc125966881"/>
      <w:bookmarkEnd w:id="35"/>
      <w:r w:rsidRPr="00BC53E2">
        <w:rPr>
          <w:rFonts w:ascii="Times New Roman" w:eastAsia="Times New Roman" w:hAnsi="Times New Roman"/>
          <w:b/>
          <w:sz w:val="28"/>
          <w:szCs w:val="32"/>
        </w:rPr>
        <w:t>Работа комиссии по делам несовершеннолетних и защите их прав.</w:t>
      </w:r>
      <w:bookmarkEnd w:id="36"/>
    </w:p>
    <w:p w:rsidR="00956FFE" w:rsidRPr="00BC53E2" w:rsidRDefault="00956FFE" w:rsidP="00956FF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Комиссия по делам несовершеннолетних и защите их прав (далее -</w:t>
      </w:r>
      <w:r w:rsidRPr="00BC53E2">
        <w:t xml:space="preserve"> </w:t>
      </w:r>
      <w:r w:rsidRPr="00BC53E2">
        <w:rPr>
          <w:rFonts w:ascii="Times New Roman" w:eastAsia="Calibri" w:hAnsi="Times New Roman" w:cs="Times New Roman"/>
          <w:sz w:val="28"/>
          <w:szCs w:val="28"/>
          <w:lang w:eastAsia="ru-RU"/>
        </w:rPr>
        <w:t xml:space="preserve">КДН и ЗП, Комиссия) в течение 2022 года обеспечивала координацию деятельности </w:t>
      </w:r>
      <w:r w:rsidRPr="00BC53E2">
        <w:rPr>
          <w:rFonts w:ascii="Times New Roman" w:eastAsia="Calibri" w:hAnsi="Times New Roman" w:cs="Times New Roman"/>
          <w:sz w:val="28"/>
          <w:szCs w:val="28"/>
          <w:lang w:eastAsia="ru-RU"/>
        </w:rPr>
        <w:lastRenderedPageBreak/>
        <w:t xml:space="preserve">органов и учреждений системы профилактики по предупреждению правонарушений, совершаемых несовершеннолетними и в отношении них. </w:t>
      </w:r>
    </w:p>
    <w:p w:rsidR="00956FFE" w:rsidRPr="00BC53E2" w:rsidRDefault="00956FFE" w:rsidP="00956FFE">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Комиссией в 2022 году проведены 4 (в 2020 – 4, 2021 - 4) межведомственных заседания с участием руководителей органов и учреждений системы профилактики.</w:t>
      </w:r>
      <w:r w:rsidRPr="00BC53E2">
        <w:rPr>
          <w:rFonts w:ascii="Times New Roman" w:eastAsia="Calibri" w:hAnsi="Times New Roman" w:cs="Times New Roman"/>
          <w:sz w:val="28"/>
          <w:szCs w:val="28"/>
          <w:lang w:eastAsia="ru-RU"/>
        </w:rPr>
        <w:tab/>
      </w:r>
      <w:r w:rsidRPr="00BC53E2">
        <w:rPr>
          <w:rFonts w:ascii="Times New Roman" w:eastAsia="Calibri" w:hAnsi="Times New Roman" w:cs="Times New Roman"/>
          <w:sz w:val="28"/>
          <w:szCs w:val="28"/>
          <w:lang w:eastAsia="ru-RU"/>
        </w:rPr>
        <w:tab/>
      </w:r>
    </w:p>
    <w:p w:rsidR="00956FFE" w:rsidRPr="00BC53E2" w:rsidRDefault="00956FFE" w:rsidP="00956FFE">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По состоянию на 31 декабря 2022 года на территории ГО г. Салавата проживают 29781 (2020 – 31989, 2021 – 31564,) несовершеннолетний.</w:t>
      </w:r>
      <w:r w:rsidRPr="00BC53E2">
        <w:rPr>
          <w:rFonts w:ascii="Times New Roman" w:eastAsia="Calibri" w:hAnsi="Times New Roman" w:cs="Calibri"/>
          <w:sz w:val="28"/>
          <w:szCs w:val="28"/>
        </w:rPr>
        <w:t xml:space="preserve"> КДН и ЗП в течение 2022 года на профилактический учет поставлено 92 (2020 – 145, 2021 – 136,) несовершеннолетних и 83 (2020 – 75, 2021 - 87) родителя.</w:t>
      </w:r>
      <w:r w:rsidRPr="00BC53E2">
        <w:rPr>
          <w:rFonts w:ascii="Times New Roman" w:eastAsia="Calibri" w:hAnsi="Times New Roman" w:cs="Times New Roman"/>
          <w:sz w:val="28"/>
          <w:szCs w:val="28"/>
        </w:rPr>
        <w:t xml:space="preserve"> Н</w:t>
      </w:r>
      <w:r w:rsidRPr="00BC53E2">
        <w:rPr>
          <w:rFonts w:ascii="Times New Roman" w:eastAsia="Calibri" w:hAnsi="Times New Roman" w:cs="Calibri"/>
          <w:sz w:val="28"/>
          <w:szCs w:val="28"/>
          <w:lang w:eastAsia="ru-RU"/>
        </w:rPr>
        <w:t xml:space="preserve">а профилактическом учете в КДН и ЗП по состоянию на </w:t>
      </w:r>
      <w:r w:rsidRPr="00BC53E2">
        <w:rPr>
          <w:rFonts w:ascii="Times New Roman" w:eastAsia="Calibri" w:hAnsi="Times New Roman" w:cs="Times New Roman"/>
          <w:sz w:val="28"/>
          <w:szCs w:val="28"/>
        </w:rPr>
        <w:t xml:space="preserve">31 декабря 2022 </w:t>
      </w:r>
      <w:r w:rsidRPr="00BC53E2">
        <w:rPr>
          <w:rFonts w:ascii="Times New Roman" w:eastAsia="Calibri" w:hAnsi="Times New Roman" w:cs="Calibri"/>
          <w:sz w:val="28"/>
          <w:szCs w:val="28"/>
          <w:lang w:eastAsia="ru-RU"/>
        </w:rPr>
        <w:t>года состоят 77 (2020 – 100, 2021 - 99) несовершеннолетних и 143 (2020 – 160, 2021 - 140) родителя, снято с учета 108 несовершеннолетних (2020 – 92, 2021 - 102), снято с учета 53 родителя (2020 – 65, 2021 -131) в связи с положительной динамикой.</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Calibri"/>
          <w:sz w:val="28"/>
          <w:szCs w:val="28"/>
          <w:lang w:eastAsia="ru-RU"/>
        </w:rPr>
        <w:t>Комиссией п</w:t>
      </w:r>
      <w:r w:rsidRPr="00BC53E2">
        <w:rPr>
          <w:rFonts w:ascii="Times New Roman" w:eastAsia="Calibri" w:hAnsi="Times New Roman" w:cs="Times New Roman"/>
          <w:sz w:val="28"/>
          <w:szCs w:val="28"/>
          <w:lang w:eastAsia="ru-RU"/>
        </w:rPr>
        <w:t xml:space="preserve">роведено 38 (2020 – 29, 2021 – 34,) заседаний, где рассмотрено 580 (2020 – 730, 2021 - 715) административных дел, из них: в отношении несовершеннолетних – 158 (2020- 322, 2021 - 304); в отношении родителей и взрослых лиц– 422 (2020 – 385, 2021 - 387). </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Материалы в отношении родителей (законных представителей) и иных лиц распределились следующим образом:</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color w:val="000000"/>
          <w:spacing w:val="11"/>
          <w:sz w:val="28"/>
          <w:szCs w:val="28"/>
          <w:lang w:eastAsia="ru-RU"/>
        </w:rPr>
      </w:pPr>
      <w:r w:rsidRPr="00BC53E2">
        <w:rPr>
          <w:rFonts w:ascii="Times New Roman" w:eastAsia="Calibri" w:hAnsi="Times New Roman" w:cs="Times New Roman"/>
          <w:sz w:val="28"/>
          <w:szCs w:val="28"/>
          <w:lang w:eastAsia="ru-RU"/>
        </w:rPr>
        <w:t xml:space="preserve">- за </w:t>
      </w:r>
      <w:r w:rsidRPr="00BC53E2">
        <w:rPr>
          <w:rFonts w:ascii="Times New Roman" w:eastAsia="Calibri" w:hAnsi="Times New Roman" w:cs="Times New Roman"/>
          <w:color w:val="000000"/>
          <w:spacing w:val="11"/>
          <w:sz w:val="28"/>
          <w:szCs w:val="28"/>
          <w:lang w:eastAsia="ru-RU"/>
        </w:rPr>
        <w:t>неисполнение родительских обязанностей (ст.5.35 КОАП РФ) - 377 (2020 – 340, 2021 -341);</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color w:val="000000"/>
          <w:spacing w:val="11"/>
          <w:sz w:val="28"/>
          <w:szCs w:val="28"/>
          <w:lang w:eastAsia="ru-RU"/>
        </w:rPr>
      </w:pPr>
      <w:r w:rsidRPr="00BC53E2">
        <w:rPr>
          <w:rFonts w:ascii="Times New Roman" w:eastAsia="Calibri" w:hAnsi="Times New Roman" w:cs="Times New Roman"/>
          <w:color w:val="000000"/>
          <w:spacing w:val="11"/>
          <w:sz w:val="28"/>
          <w:szCs w:val="28"/>
          <w:lang w:eastAsia="ru-RU"/>
        </w:rPr>
        <w:t>- за нахождение несовершеннолетнего в состоянии опьянения (ст.20.22 КоАП РФ) – 27 (2020 -32, 2021 - 43);</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color w:val="000000"/>
          <w:spacing w:val="11"/>
          <w:sz w:val="28"/>
          <w:szCs w:val="28"/>
          <w:lang w:eastAsia="ru-RU"/>
        </w:rPr>
      </w:pPr>
      <w:r w:rsidRPr="00BC53E2">
        <w:rPr>
          <w:rFonts w:ascii="Times New Roman" w:eastAsia="Calibri" w:hAnsi="Times New Roman" w:cs="Times New Roman"/>
          <w:color w:val="000000"/>
          <w:spacing w:val="11"/>
          <w:sz w:val="28"/>
          <w:szCs w:val="28"/>
          <w:lang w:eastAsia="ru-RU"/>
        </w:rPr>
        <w:t>- вовлечение несовершеннолетнего в употребление алкогольной и спиртосодержащей продукции (ст.6.10 ч.1 и 2 КоАП РФ) – 20 (2020 – 22, 2021 - 24).</w:t>
      </w:r>
      <w:r w:rsidRPr="00BC53E2">
        <w:rPr>
          <w:rFonts w:ascii="Times New Roman" w:eastAsia="Calibri" w:hAnsi="Times New Roman" w:cs="Times New Roman"/>
          <w:color w:val="000000"/>
          <w:spacing w:val="11"/>
          <w:sz w:val="28"/>
          <w:szCs w:val="28"/>
          <w:lang w:eastAsia="ru-RU"/>
        </w:rPr>
        <w:tab/>
      </w:r>
    </w:p>
    <w:p w:rsidR="00956FFE" w:rsidRPr="00BC53E2" w:rsidRDefault="00956FFE" w:rsidP="00956FFE">
      <w:pPr>
        <w:tabs>
          <w:tab w:val="left" w:pos="-709"/>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Общая сумма наложенных штрафов в 2022 году составляет 332,06 тыс рублей (2021 – 464.65 т.р.). Взыскано в добровольном порядке и через УФССП – 220,7 тыс.рублей (2021 – 234,38 т.р.). </w:t>
      </w:r>
      <w:r w:rsidRPr="00BC53E2">
        <w:rPr>
          <w:rFonts w:ascii="Times New Roman" w:eastAsia="Calibri" w:hAnsi="Times New Roman" w:cs="Times New Roman"/>
          <w:color w:val="000000"/>
          <w:spacing w:val="11"/>
          <w:sz w:val="28"/>
          <w:szCs w:val="28"/>
          <w:lang w:eastAsia="ru-RU"/>
        </w:rPr>
        <w:t xml:space="preserve">В службу судебных приставов-исполнителей направлено 160 (2021-165) постановлений о принудительных удержаниях административных штрафов с физических лиц. </w:t>
      </w:r>
      <w:r w:rsidRPr="00BC53E2">
        <w:rPr>
          <w:rFonts w:ascii="Times New Roman" w:eastAsia="Calibri" w:hAnsi="Times New Roman" w:cs="Times New Roman"/>
          <w:sz w:val="28"/>
          <w:szCs w:val="28"/>
          <w:lang w:eastAsia="ru-RU"/>
        </w:rPr>
        <w:tab/>
      </w:r>
    </w:p>
    <w:p w:rsidR="00956FFE" w:rsidRPr="00BC53E2" w:rsidRDefault="00956FFE" w:rsidP="00956FF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pacing w:val="11"/>
          <w:sz w:val="28"/>
          <w:szCs w:val="28"/>
          <w:lang w:eastAsia="ru-RU"/>
        </w:rPr>
        <w:t>На территории города з</w:t>
      </w:r>
      <w:r w:rsidRPr="00BC53E2">
        <w:rPr>
          <w:rFonts w:ascii="Times New Roman" w:eastAsia="Calibri" w:hAnsi="Times New Roman" w:cs="Calibri"/>
          <w:sz w:val="28"/>
          <w:szCs w:val="28"/>
          <w:lang w:eastAsia="ru-RU"/>
        </w:rPr>
        <w:t xml:space="preserve">арегистрировано 5 (2020 – 2, 2021 - 4) фактов совершения несовершеннолетними попыток суицида, оконченных суицидов - 0 (2021 - 4). </w:t>
      </w:r>
      <w:r w:rsidRPr="00BC53E2">
        <w:rPr>
          <w:rFonts w:ascii="Times New Roman" w:eastAsia="Calibri" w:hAnsi="Times New Roman" w:cs="Times New Roman"/>
          <w:sz w:val="28"/>
          <w:szCs w:val="28"/>
        </w:rPr>
        <w:t xml:space="preserve">С несовершеннолетними, совершившими попытку суицида, ведется психокоррекционная работа, которая приводит к положительной динамике, стабилизации психоэмоционального состояния. К работе привлекались специалисты Республиканского клинического психотерапевтического центра. </w:t>
      </w:r>
    </w:p>
    <w:p w:rsidR="00956FFE" w:rsidRPr="00BC53E2" w:rsidRDefault="00956FFE" w:rsidP="00956FF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целях борьбы с этими явлениями реализовывалась программа по профилактике аутоагрессивных (суицидальных) тенденций среди несовершеннолетних на территории городского округа город Салават Республики Башкортостан на 2022-2023 годы.</w:t>
      </w:r>
    </w:p>
    <w:p w:rsidR="00956FFE" w:rsidRPr="00BC53E2" w:rsidRDefault="00956FFE" w:rsidP="00956FF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В 2022 году привлечено к административной ответственности, предусмотренной по ст. 6.9 КоАП РФ (потребление наркотических средств или психотропных веществ без назначения врача либо новых потенциально опасных психоактивных веществ) 4</w:t>
      </w:r>
      <w:r w:rsidRPr="00BC53E2">
        <w:t xml:space="preserve"> </w:t>
      </w:r>
      <w:r w:rsidRPr="00BC53E2">
        <w:rPr>
          <w:rFonts w:ascii="Times New Roman" w:eastAsia="Calibri" w:hAnsi="Times New Roman" w:cs="Times New Roman"/>
          <w:sz w:val="28"/>
          <w:szCs w:val="28"/>
        </w:rPr>
        <w:t xml:space="preserve">несовершеннолетних (2021 - 1). </w:t>
      </w:r>
    </w:p>
    <w:p w:rsidR="00956FFE" w:rsidRPr="00BC53E2" w:rsidRDefault="00956FFE" w:rsidP="00956FFE">
      <w:pPr>
        <w:tabs>
          <w:tab w:val="left" w:pos="-709"/>
        </w:tabs>
        <w:spacing w:after="0" w:line="240" w:lineRule="auto"/>
        <w:ind w:left="0" w:firstLine="709"/>
        <w:rPr>
          <w:rFonts w:ascii="Times New Roman" w:eastAsia="Calibri" w:hAnsi="Times New Roman" w:cs="Times New Roman"/>
          <w:sz w:val="28"/>
        </w:rPr>
      </w:pPr>
      <w:r w:rsidRPr="00BC53E2">
        <w:rPr>
          <w:rFonts w:ascii="Times New Roman" w:eastAsia="Calibri" w:hAnsi="Times New Roman" w:cs="Times New Roman"/>
          <w:sz w:val="28"/>
          <w:szCs w:val="28"/>
        </w:rPr>
        <w:t xml:space="preserve">В целях обеспечения комплексной безопасности и профилактики пожаров в местах проживания семей с детьми, находящихся в социально опасном положении, с 1 по 09 января 2022 года по 58 семьям с детьми, с 11 по 15, с 18 по 20 апреля 2022 по 84 семьям, с 24 по 28 октября, с 28 декабря 2022 по 31 декабря по 32 семьям, находящимся в социально опасном положении, проведен межведомственные профилактические рейды с привлечением сотрудников </w:t>
      </w:r>
      <w:r w:rsidRPr="00BC53E2">
        <w:rPr>
          <w:rFonts w:ascii="Times New Roman" w:eastAsia="Calibri" w:hAnsi="Times New Roman" w:cs="Times New Roman"/>
          <w:sz w:val="28"/>
        </w:rPr>
        <w:t>караула ПСЧ-36 14 ПСО ФПС ГПС ГУ МЧС России по РБ,  Управления по делам ГО и ЧС Администрации ГО  г. Салават, сотрудников Отдела МВД России по г. Салавату, социальных педагогов общеобразовательных и профессиональных образовательных организаций, инспекторов по охране прав детства дошкольных образовательных организаций, членов КДН и ЗП Администрации городского округа.</w:t>
      </w:r>
    </w:p>
    <w:p w:rsidR="00956FFE" w:rsidRPr="00BC53E2" w:rsidRDefault="00956FFE" w:rsidP="00956FFE">
      <w:pPr>
        <w:shd w:val="clear" w:color="auto" w:fill="FFFFFF"/>
        <w:tabs>
          <w:tab w:val="left" w:pos="284"/>
          <w:tab w:val="left" w:pos="709"/>
        </w:tabs>
        <w:spacing w:after="0" w:line="240" w:lineRule="auto"/>
        <w:ind w:left="0" w:firstLine="709"/>
        <w:rPr>
          <w:rFonts w:ascii="Times New Roman" w:eastAsia="Times New Roman" w:hAnsi="Times New Roman" w:cs="Times New Roman"/>
          <w:sz w:val="28"/>
          <w:szCs w:val="24"/>
          <w:lang w:eastAsia="ru-RU"/>
        </w:rPr>
      </w:pPr>
      <w:r w:rsidRPr="00BC53E2">
        <w:rPr>
          <w:rFonts w:ascii="Times New Roman" w:eastAsia="Times New Roman" w:hAnsi="Times New Roman" w:cs="Times New Roman"/>
          <w:sz w:val="28"/>
          <w:szCs w:val="28"/>
          <w:lang w:eastAsia="ru-RU"/>
        </w:rPr>
        <w:t xml:space="preserve">В целях обеспечения комплексной безопасности и профилактики на воде 28.07.2022 проведен межведомственный профилактический рейд с привлечением сотрудников </w:t>
      </w:r>
      <w:r w:rsidRPr="00BC53E2">
        <w:rPr>
          <w:rFonts w:ascii="Times New Roman" w:eastAsia="Times New Roman" w:hAnsi="Times New Roman" w:cs="Times New Roman"/>
          <w:sz w:val="28"/>
          <w:szCs w:val="24"/>
          <w:lang w:eastAsia="ru-RU"/>
        </w:rPr>
        <w:t>Отдела МВД России по г. Салавату, представителей Управления образования, отдела опеки и попечительства, КДН и ЗП, на территории озер пос. Желанный, ДОКа и городской набережной.</w:t>
      </w:r>
    </w:p>
    <w:p w:rsidR="00956FFE" w:rsidRPr="00BC53E2" w:rsidRDefault="00956FFE" w:rsidP="00956FFE">
      <w:pPr>
        <w:spacing w:after="0" w:line="240" w:lineRule="auto"/>
        <w:ind w:left="0" w:firstLine="709"/>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За 12 месяцев 2021 года поступило 21 (2020 – 25, 2021 - 34) заявление о розыске несовершеннолетних по фактам самовольных уходов из дома. Все несовершеннолетние найдены, розыскные дела не заводились.</w:t>
      </w:r>
    </w:p>
    <w:p w:rsidR="00956FFE" w:rsidRPr="00BC53E2" w:rsidRDefault="00956FFE" w:rsidP="00956FFE">
      <w:pPr>
        <w:spacing w:after="0" w:line="240" w:lineRule="auto"/>
        <w:ind w:left="0" w:firstLine="709"/>
        <w:rPr>
          <w:rFonts w:ascii="Times New Roman" w:eastAsia="Calibri" w:hAnsi="Times New Roman" w:cs="Times New Roman"/>
          <w:b/>
          <w:sz w:val="28"/>
          <w:szCs w:val="28"/>
        </w:rPr>
      </w:pPr>
      <w:r w:rsidRPr="00BC53E2">
        <w:rPr>
          <w:rFonts w:ascii="Times New Roman" w:eastAsia="Calibri" w:hAnsi="Times New Roman" w:cs="Times New Roman"/>
          <w:sz w:val="28"/>
          <w:szCs w:val="28"/>
        </w:rPr>
        <w:t>По информации Отдела МВД России по г. Салавату на территории города зарегистрировано 20 (2020 – 22, 2021 - 22) преступлений, совершенных несовершеннолетними. Удельный вес подростковой преступности составил 2,1 (2021 – 2,3 %), по РБ – 2,5. Совершено особо тяжких преступлений – 0 (2021 - 4), тяжких - 4 (2021 - 6), в общественных местах – 14 (2021 - 16). В группе</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 xml:space="preserve">совершено 4 (2021- 4) преступления, удельный вес групповой преступности составил 20%.  </w:t>
      </w:r>
    </w:p>
    <w:p w:rsidR="00956FFE" w:rsidRPr="00BC53E2" w:rsidRDefault="00956FFE" w:rsidP="00956FF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К уголовной ответственности привлечено 14 (2021 - 20) несовершеннолетних, из них 9 - учащихся школ (2021 - 13), 4 учащихся СПО  (2021 - 7). Преступлений, совершенных в состоянии алкогольного опьянения, не допущено (2021 -1).</w:t>
      </w:r>
    </w:p>
    <w:p w:rsidR="000E0656" w:rsidRPr="00BC53E2" w:rsidRDefault="00956FFE" w:rsidP="005E1FEE">
      <w:pPr>
        <w:tabs>
          <w:tab w:val="left" w:pos="7559"/>
        </w:tabs>
        <w:spacing w:after="0" w:line="240" w:lineRule="auto"/>
        <w:ind w:left="0" w:firstLine="709"/>
        <w:rPr>
          <w:rFonts w:ascii="Times New Roman" w:hAnsi="Times New Roman"/>
          <w:sz w:val="28"/>
          <w:szCs w:val="28"/>
        </w:rPr>
      </w:pPr>
      <w:r w:rsidRPr="00BC53E2">
        <w:rPr>
          <w:rFonts w:ascii="Times New Roman" w:eastAsia="Times New Roman" w:hAnsi="Times New Roman" w:cs="Times New Roman"/>
          <w:sz w:val="28"/>
          <w:lang w:eastAsia="ru-RU"/>
        </w:rPr>
        <w:t xml:space="preserve">По состоянию на 01.01.2021г. на учете в Уголовно-исполнительной инспекции ФСИН России по городу Салавату состоял 1 (2021 - 4) осужденный несовершеннолетний. </w:t>
      </w:r>
    </w:p>
    <w:p w:rsidR="000E0656" w:rsidRPr="00BC53E2" w:rsidRDefault="000E0656" w:rsidP="000E0656">
      <w:pPr>
        <w:spacing w:after="0" w:line="240" w:lineRule="auto"/>
        <w:ind w:firstLine="708"/>
        <w:rPr>
          <w:rFonts w:ascii="Times New Roman" w:hAnsi="Times New Roman"/>
          <w:bCs/>
          <w:color w:val="FF0000"/>
          <w:sz w:val="28"/>
          <w:szCs w:val="28"/>
        </w:rPr>
      </w:pPr>
      <w:r w:rsidRPr="00BC53E2">
        <w:rPr>
          <w:rFonts w:ascii="Times New Roman" w:hAnsi="Times New Roman"/>
          <w:sz w:val="28"/>
        </w:rPr>
        <w:t xml:space="preserve"> </w:t>
      </w:r>
    </w:p>
    <w:p w:rsidR="005E1FEE" w:rsidRPr="00BC53E2" w:rsidRDefault="005E1FEE" w:rsidP="005E1FEE">
      <w:pPr>
        <w:keepNext/>
        <w:keepLines/>
        <w:spacing w:after="0" w:line="259" w:lineRule="auto"/>
        <w:ind w:left="0" w:firstLine="709"/>
        <w:jc w:val="left"/>
        <w:outlineLvl w:val="1"/>
        <w:rPr>
          <w:rFonts w:ascii="Times New Roman" w:eastAsiaTheme="majorEastAsia" w:hAnsi="Times New Roman" w:cs="Times New Roman"/>
          <w:b/>
          <w:sz w:val="28"/>
          <w:szCs w:val="28"/>
        </w:rPr>
      </w:pPr>
      <w:bookmarkStart w:id="37" w:name="_Toc62229770"/>
      <w:bookmarkStart w:id="38" w:name="_Toc125966882"/>
      <w:bookmarkStart w:id="39" w:name="_Toc62229771"/>
      <w:r w:rsidRPr="00BC53E2">
        <w:rPr>
          <w:rFonts w:ascii="Times New Roman" w:eastAsiaTheme="majorEastAsia" w:hAnsi="Times New Roman" w:cs="Times New Roman"/>
          <w:b/>
          <w:sz w:val="28"/>
          <w:szCs w:val="28"/>
        </w:rPr>
        <w:t>Здравоохранение.</w:t>
      </w:r>
      <w:bookmarkEnd w:id="37"/>
      <w:bookmarkEnd w:id="38"/>
    </w:p>
    <w:p w:rsidR="005E1FEE" w:rsidRPr="00BC53E2" w:rsidRDefault="005E1FEE" w:rsidP="005E1FEE">
      <w:pPr>
        <w:spacing w:after="0" w:line="240" w:lineRule="auto"/>
        <w:ind w:left="0" w:firstLine="709"/>
        <w:rPr>
          <w:rFonts w:ascii="Times New Roman" w:eastAsia="Calibri" w:hAnsi="Times New Roman" w:cs="Times New Roman"/>
          <w:b/>
          <w:sz w:val="28"/>
          <w:szCs w:val="28"/>
        </w:rPr>
      </w:pPr>
      <w:r w:rsidRPr="00BC53E2">
        <w:rPr>
          <w:rFonts w:ascii="Times New Roman" w:eastAsia="Calibri" w:hAnsi="Times New Roman" w:cs="Times New Roman"/>
          <w:sz w:val="28"/>
          <w:szCs w:val="28"/>
        </w:rPr>
        <w:t xml:space="preserve">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w:t>
      </w:r>
      <w:r w:rsidRPr="00BC53E2">
        <w:rPr>
          <w:rFonts w:ascii="Times New Roman" w:eastAsia="Calibri" w:hAnsi="Times New Roman" w:cs="Times New Roman"/>
          <w:sz w:val="28"/>
          <w:szCs w:val="28"/>
        </w:rPr>
        <w:lastRenderedPageBreak/>
        <w:t>программой государственных гарантий бесплатного оказания гражданам медицинской помощи в Республике Башкортостан.</w:t>
      </w:r>
    </w:p>
    <w:p w:rsidR="005E1FEE" w:rsidRPr="00BC53E2" w:rsidRDefault="005E1FEE" w:rsidP="005E1FEE">
      <w:pPr>
        <w:spacing w:after="0" w:line="240" w:lineRule="auto"/>
        <w:ind w:left="0" w:firstLine="709"/>
        <w:rPr>
          <w:rFonts w:ascii="Times New Roman" w:eastAsia="Calibri" w:hAnsi="Times New Roman" w:cs="Times New Roman"/>
          <w:b/>
          <w:sz w:val="28"/>
          <w:szCs w:val="28"/>
        </w:rPr>
      </w:pPr>
      <w:r w:rsidRPr="00BC53E2">
        <w:rPr>
          <w:rFonts w:ascii="Times New Roman" w:eastAsia="Calibri" w:hAnsi="Times New Roman" w:cs="Times New Roman"/>
          <w:sz w:val="28"/>
          <w:szCs w:val="28"/>
        </w:rPr>
        <w:t>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5E1FEE" w:rsidRPr="00BC53E2" w:rsidRDefault="005E1FEE" w:rsidP="005E1FEE">
      <w:pPr>
        <w:spacing w:after="0" w:line="240" w:lineRule="auto"/>
        <w:ind w:left="0" w:firstLine="709"/>
        <w:rPr>
          <w:rFonts w:ascii="Times New Roman" w:eastAsia="Calibri" w:hAnsi="Times New Roman" w:cs="Times New Roman"/>
          <w:sz w:val="24"/>
          <w:szCs w:val="24"/>
        </w:rPr>
      </w:pPr>
      <w:r w:rsidRPr="00BC53E2">
        <w:rPr>
          <w:rFonts w:ascii="Times New Roman" w:eastAsia="Calibri" w:hAnsi="Times New Roman" w:cs="Times New Roman"/>
          <w:sz w:val="28"/>
          <w:szCs w:val="28"/>
        </w:rPr>
        <w:t xml:space="preserve">Для обеспечения качественной и доступной медицинской помощи в структуре </w:t>
      </w:r>
      <w:r w:rsidRPr="00BC53E2">
        <w:rPr>
          <w:rFonts w:ascii="Times New Roman" w:eastAsia="Calibri" w:hAnsi="Times New Roman" w:cs="Times New Roman"/>
          <w:sz w:val="28"/>
          <w:szCs w:val="28"/>
          <w:lang w:val="ba-RU"/>
        </w:rPr>
        <w:t>г</w:t>
      </w:r>
      <w:r w:rsidRPr="00BC53E2">
        <w:rPr>
          <w:rFonts w:ascii="Times New Roman" w:eastAsia="Calibri" w:hAnsi="Times New Roman" w:cs="Times New Roman"/>
          <w:sz w:val="28"/>
          <w:szCs w:val="28"/>
        </w:rPr>
        <w:t>ородской больницы функционируют следующие отделения: 2 поликлиники для взрослого населения мощностью 1100 посещений в смену (поликлиника №1-600,  поликлиника №2-500); детская поликлиника 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стоматологическая поликлиника мощностью 250 посещений в смену; детская стоматологическая поликлиника мощностью 200 посещений в смену; круглосуточный стационар на 663 круглосуточны</w:t>
      </w:r>
      <w:r w:rsidRPr="00BC53E2">
        <w:rPr>
          <w:rFonts w:ascii="Times New Roman" w:eastAsia="Calibri" w:hAnsi="Times New Roman" w:cs="Times New Roman"/>
          <w:sz w:val="28"/>
          <w:szCs w:val="28"/>
          <w:lang w:val="ba-RU"/>
        </w:rPr>
        <w:t>х</w:t>
      </w:r>
      <w:r w:rsidRPr="00BC53E2">
        <w:rPr>
          <w:rFonts w:ascii="Times New Roman" w:eastAsia="Calibri" w:hAnsi="Times New Roman" w:cs="Times New Roman"/>
          <w:sz w:val="28"/>
          <w:szCs w:val="28"/>
        </w:rPr>
        <w:t xml:space="preserve"> ко</w:t>
      </w:r>
      <w:r w:rsidRPr="00BC53E2">
        <w:rPr>
          <w:rFonts w:ascii="Times New Roman" w:eastAsia="Calibri" w:hAnsi="Times New Roman" w:cs="Times New Roman"/>
          <w:sz w:val="28"/>
          <w:szCs w:val="28"/>
          <w:lang w:val="ba-RU"/>
        </w:rPr>
        <w:t>йки</w:t>
      </w:r>
      <w:r w:rsidRPr="00BC53E2">
        <w:rPr>
          <w:rFonts w:ascii="Times New Roman" w:eastAsia="Calibri" w:hAnsi="Times New Roman" w:cs="Times New Roman"/>
          <w:sz w:val="28"/>
          <w:szCs w:val="28"/>
        </w:rPr>
        <w:t>, из них 164 койки, финансируемых из бюджета, и 499 ко</w:t>
      </w:r>
      <w:r w:rsidRPr="00BC53E2">
        <w:rPr>
          <w:rFonts w:ascii="Times New Roman" w:eastAsia="Calibri" w:hAnsi="Times New Roman" w:cs="Times New Roman"/>
          <w:sz w:val="28"/>
          <w:szCs w:val="28"/>
          <w:lang w:val="ba-RU"/>
        </w:rPr>
        <w:t>ек -</w:t>
      </w:r>
      <w:r w:rsidRPr="00BC53E2">
        <w:rPr>
          <w:rFonts w:ascii="Times New Roman" w:eastAsia="Calibri" w:hAnsi="Times New Roman" w:cs="Times New Roman"/>
          <w:sz w:val="28"/>
          <w:szCs w:val="28"/>
        </w:rPr>
        <w:t xml:space="preserve"> ОМС; межмуниципальный травматологический центр II уровня; первичное сосудистое отделение (неврологическое и кардиологическое); дневной стационар на 241 койку.</w:t>
      </w:r>
    </w:p>
    <w:p w:rsidR="005E1FEE" w:rsidRPr="00BC53E2" w:rsidRDefault="005E1FEE" w:rsidP="005E1FEE">
      <w:pPr>
        <w:shd w:val="clear" w:color="auto" w:fill="FFFFFF"/>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Выполнение установленных объемов оказания медицинской помощи в рамках ТП ОМС РБ в 2022г. характеризуется следующими показателями:</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36"/>
        <w:gridCol w:w="1441"/>
        <w:gridCol w:w="1837"/>
      </w:tblGrid>
      <w:tr w:rsidR="005E1FEE" w:rsidRPr="00BC53E2" w:rsidTr="00BB072B">
        <w:tc>
          <w:tcPr>
            <w:tcW w:w="4531" w:type="dxa"/>
          </w:tcPr>
          <w:p w:rsidR="005E1FEE" w:rsidRPr="00BC53E2" w:rsidRDefault="005E1FEE" w:rsidP="005E1FEE">
            <w:pPr>
              <w:spacing w:line="240" w:lineRule="auto"/>
              <w:ind w:left="0" w:firstLine="709"/>
              <w:rPr>
                <w:rFonts w:ascii="Times New Roman" w:eastAsia="Calibri" w:hAnsi="Times New Roman" w:cs="Times New Roman"/>
                <w:sz w:val="24"/>
                <w:szCs w:val="24"/>
              </w:rPr>
            </w:pPr>
            <w:r w:rsidRPr="00BC53E2">
              <w:rPr>
                <w:rFonts w:ascii="Times New Roman" w:eastAsia="Calibri" w:hAnsi="Times New Roman" w:cs="Times New Roman"/>
                <w:sz w:val="24"/>
                <w:szCs w:val="24"/>
              </w:rPr>
              <w:t>Вид объема</w:t>
            </w:r>
          </w:p>
        </w:tc>
        <w:tc>
          <w:tcPr>
            <w:tcW w:w="1536" w:type="dxa"/>
          </w:tcPr>
          <w:p w:rsidR="005E1FEE" w:rsidRPr="00BC53E2" w:rsidRDefault="005E1FEE" w:rsidP="005E1FEE">
            <w:pPr>
              <w:spacing w:after="0" w:line="240" w:lineRule="auto"/>
              <w:ind w:left="0" w:firstLine="709"/>
              <w:rPr>
                <w:rFonts w:ascii="Times New Roman" w:eastAsia="Calibri" w:hAnsi="Times New Roman" w:cs="Times New Roman"/>
                <w:sz w:val="24"/>
                <w:szCs w:val="24"/>
              </w:rPr>
            </w:pPr>
            <w:r w:rsidRPr="00BC53E2">
              <w:rPr>
                <w:rFonts w:ascii="Times New Roman" w:eastAsia="Calibri" w:hAnsi="Times New Roman" w:cs="Times New Roman"/>
                <w:sz w:val="24"/>
                <w:szCs w:val="24"/>
              </w:rPr>
              <w:t>План</w:t>
            </w:r>
          </w:p>
        </w:tc>
        <w:tc>
          <w:tcPr>
            <w:tcW w:w="144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Факт</w:t>
            </w:r>
          </w:p>
        </w:tc>
        <w:tc>
          <w:tcPr>
            <w:tcW w:w="1837" w:type="dxa"/>
          </w:tcPr>
          <w:p w:rsidR="005E1FEE" w:rsidRPr="00BC53E2" w:rsidRDefault="005E1FEE" w:rsidP="005E1FEE">
            <w:pPr>
              <w:spacing w:after="0" w:line="240" w:lineRule="auto"/>
              <w:ind w:left="0"/>
              <w:rPr>
                <w:rFonts w:ascii="Times New Roman" w:eastAsia="Calibri" w:hAnsi="Times New Roman" w:cs="Times New Roman"/>
                <w:sz w:val="24"/>
                <w:szCs w:val="24"/>
              </w:rPr>
            </w:pPr>
            <w:r w:rsidRPr="00BC53E2">
              <w:rPr>
                <w:rFonts w:ascii="Times New Roman" w:eastAsia="Calibri" w:hAnsi="Times New Roman" w:cs="Times New Roman"/>
                <w:sz w:val="24"/>
                <w:szCs w:val="24"/>
              </w:rPr>
              <w:t>% выполнения</w:t>
            </w: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Круглосуточный стационар, в т.ч.:</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18286</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21353</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116,7</w:t>
            </w:r>
          </w:p>
        </w:tc>
      </w:tr>
      <w:tr w:rsidR="005E1FEE" w:rsidRPr="00BC53E2" w:rsidTr="00BB072B">
        <w:trPr>
          <w:trHeight w:val="481"/>
        </w:trPr>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-ВМП</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382</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414</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108</w:t>
            </w: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Амбулаторно-поликлиническая помощь, в т.ч.:</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-посещения с профилактической целью</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302346</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345138</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114,2</w:t>
            </w: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-посещения по неотложной медицинской помощи</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66108</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67836</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102,6</w:t>
            </w: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-обращения в связи с заболеваниями, в т.ч.:</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206535</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285125</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138</w:t>
            </w:r>
          </w:p>
        </w:tc>
      </w:tr>
      <w:tr w:rsidR="005E1FEE" w:rsidRPr="00BC53E2" w:rsidTr="00BB072B">
        <w:tc>
          <w:tcPr>
            <w:tcW w:w="4531" w:type="dxa"/>
          </w:tcPr>
          <w:p w:rsidR="005E1FEE" w:rsidRPr="00BC53E2" w:rsidRDefault="005E1FEE" w:rsidP="005E1FEE">
            <w:pPr>
              <w:spacing w:after="0" w:line="240" w:lineRule="auto"/>
              <w:rPr>
                <w:rFonts w:ascii="Times New Roman" w:eastAsia="Calibri" w:hAnsi="Times New Roman" w:cs="Times New Roman"/>
                <w:sz w:val="24"/>
                <w:szCs w:val="24"/>
              </w:rPr>
            </w:pPr>
            <w:r w:rsidRPr="00BC53E2">
              <w:rPr>
                <w:rFonts w:ascii="Times New Roman" w:eastAsia="Calibri" w:hAnsi="Times New Roman" w:cs="Times New Roman"/>
                <w:sz w:val="24"/>
                <w:szCs w:val="24"/>
              </w:rPr>
              <w:t>обращения в онкоцентрах (ЦАОП)</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3373</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7475</w:t>
            </w:r>
          </w:p>
        </w:tc>
        <w:tc>
          <w:tcPr>
            <w:tcW w:w="1837"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221,6</w:t>
            </w:r>
          </w:p>
        </w:tc>
      </w:tr>
      <w:tr w:rsidR="005E1FEE" w:rsidRPr="00BC53E2" w:rsidTr="00BB072B">
        <w:tc>
          <w:tcPr>
            <w:tcW w:w="4531" w:type="dxa"/>
          </w:tcPr>
          <w:p w:rsidR="005E1FEE" w:rsidRPr="00BC53E2" w:rsidRDefault="005E1FEE" w:rsidP="005E1FEE">
            <w:pPr>
              <w:spacing w:after="0" w:line="240" w:lineRule="auto"/>
              <w:ind w:left="0"/>
              <w:rPr>
                <w:rFonts w:ascii="Times New Roman" w:eastAsia="Calibri" w:hAnsi="Times New Roman" w:cs="Times New Roman"/>
                <w:sz w:val="24"/>
                <w:szCs w:val="24"/>
              </w:rPr>
            </w:pPr>
            <w:r w:rsidRPr="00BC53E2">
              <w:rPr>
                <w:rFonts w:ascii="Times New Roman" w:eastAsia="Calibri" w:hAnsi="Times New Roman" w:cs="Times New Roman"/>
                <w:sz w:val="24"/>
                <w:szCs w:val="24"/>
              </w:rPr>
              <w:t>Скорая медицинская помощь</w:t>
            </w:r>
          </w:p>
        </w:tc>
        <w:tc>
          <w:tcPr>
            <w:tcW w:w="1536"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     39200</w:t>
            </w:r>
          </w:p>
        </w:tc>
        <w:tc>
          <w:tcPr>
            <w:tcW w:w="1441" w:type="dxa"/>
          </w:tcPr>
          <w:p w:rsidR="005E1FEE" w:rsidRPr="00BC53E2" w:rsidRDefault="005E1FEE" w:rsidP="005E1FEE">
            <w:pPr>
              <w:spacing w:after="0" w:line="240" w:lineRule="auto"/>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     40759</w:t>
            </w:r>
          </w:p>
        </w:tc>
        <w:tc>
          <w:tcPr>
            <w:tcW w:w="1837" w:type="dxa"/>
          </w:tcPr>
          <w:p w:rsidR="005E1FEE" w:rsidRPr="00BC53E2" w:rsidRDefault="005E1FEE" w:rsidP="005E1FEE">
            <w:pPr>
              <w:spacing w:after="0" w:line="240" w:lineRule="auto"/>
              <w:ind w:left="0" w:firstLine="709"/>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104,0</w:t>
            </w:r>
          </w:p>
        </w:tc>
      </w:tr>
    </w:tbl>
    <w:p w:rsidR="005E1FEE" w:rsidRPr="00BC53E2" w:rsidRDefault="005E1FEE" w:rsidP="005E1FEE">
      <w:pPr>
        <w:spacing w:after="0" w:line="240" w:lineRule="auto"/>
        <w:ind w:left="0" w:firstLine="709"/>
        <w:rPr>
          <w:rFonts w:ascii="Times New Roman" w:eastAsia="Calibri" w:hAnsi="Times New Roman" w:cs="Times New Roman"/>
          <w:i/>
          <w:sz w:val="28"/>
          <w:szCs w:val="28"/>
        </w:rPr>
      </w:pPr>
    </w:p>
    <w:p w:rsidR="005E1FEE" w:rsidRPr="00BC53E2" w:rsidRDefault="005E1FEE" w:rsidP="005E1FE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i/>
          <w:sz w:val="28"/>
          <w:szCs w:val="28"/>
        </w:rPr>
        <w:t xml:space="preserve">Медицинская помощь в стационарных условиях. </w:t>
      </w:r>
      <w:r w:rsidRPr="00BC53E2">
        <w:rPr>
          <w:rFonts w:ascii="Times New Roman" w:eastAsia="Calibri" w:hAnsi="Times New Roman" w:cs="Times New Roman"/>
          <w:sz w:val="28"/>
          <w:szCs w:val="28"/>
        </w:rPr>
        <w:t>В круглосуточном стационаре за 2022 год было пролечено взрослых 18067 человек (199120), средняя длительность пребывания –10,2 дней. В хирургических отделениях выполнено 5960 операций. В дневном стационаре пролечено 3655 больных.</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детском круглосуточном стационаре было пролечено 182605 человек (195153), средняя длительность пребывания –11,0 дней. В хирургических отделениях выполнено 507 операций. В дневном стационаре пролечено 3011 больных.     </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i/>
          <w:sz w:val="28"/>
          <w:szCs w:val="28"/>
        </w:rPr>
        <w:t>Акушерско гинекологическая помощь.</w:t>
      </w:r>
      <w:r w:rsidRPr="00BC53E2">
        <w:rPr>
          <w:rFonts w:ascii="Times New Roman" w:eastAsia="Calibri" w:hAnsi="Times New Roman" w:cs="Times New Roman"/>
          <w:sz w:val="28"/>
          <w:szCs w:val="28"/>
        </w:rPr>
        <w:t xml:space="preserve"> Взято на учет 1118 беременных,в т.ч. до 12 недель – 1019 - 92%. Количество родов - 755; многоплодные -3; </w:t>
      </w:r>
      <w:r w:rsidRPr="00BC53E2">
        <w:rPr>
          <w:rFonts w:ascii="Times New Roman" w:eastAsia="Calibri" w:hAnsi="Times New Roman" w:cs="Times New Roman"/>
          <w:sz w:val="28"/>
          <w:szCs w:val="28"/>
        </w:rPr>
        <w:lastRenderedPageBreak/>
        <w:t>мертворожденных -   2; умерших до 6 суток – 2; родилось живыми – 756; кесарево сечение – 264-35%, аборты – 521.</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В 2022 году взято всего беременных на учет по ЭКО – 40, из них:до 12 недель – 36, закончили беременность всего после ЭКО – 39, из них роды - 39,  многоплодные роды после ЭКО – 3; родилось живыми – 42, умерших и мертвых после ЭКО нет.</w:t>
      </w:r>
      <w:r w:rsidRPr="00BC53E2">
        <w:t xml:space="preserve"> </w:t>
      </w:r>
      <w:r w:rsidRPr="00BC53E2">
        <w:rPr>
          <w:rFonts w:ascii="Times New Roman" w:eastAsia="Calibri" w:hAnsi="Times New Roman" w:cs="Times New Roman"/>
          <w:sz w:val="28"/>
          <w:szCs w:val="28"/>
        </w:rPr>
        <w:t>На конец года состоит на учете 20 беременных после ЭКО.</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hAnsi="Times New Roman"/>
          <w:i/>
          <w:sz w:val="28"/>
          <w:szCs w:val="24"/>
          <w:lang w:eastAsia="ru-RU"/>
        </w:rPr>
        <w:t>Демографические показатели.</w:t>
      </w:r>
      <w:r w:rsidRPr="00BC53E2">
        <w:rPr>
          <w:rFonts w:ascii="Times New Roman" w:hAnsi="Times New Roman"/>
          <w:b/>
          <w:sz w:val="28"/>
          <w:szCs w:val="24"/>
          <w:lang w:eastAsia="ru-RU"/>
        </w:rPr>
        <w:t xml:space="preserve"> </w:t>
      </w:r>
      <w:r w:rsidRPr="00BC53E2">
        <w:rPr>
          <w:rFonts w:ascii="Times New Roman" w:eastAsia="Calibri" w:hAnsi="Times New Roman"/>
          <w:sz w:val="28"/>
          <w:szCs w:val="24"/>
        </w:rPr>
        <w:t xml:space="preserve">С начала 2022 год родилось 1048 детей, в прошлом году за аналогичный период родилось 1158 детей. Показатель рождаемости снизился и составил 7,0 на 1000 родившихся (за 2021г-7,6 на 1000 населения), что на 4,7 ниже целевого показателя (ЦП-11,7). </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 xml:space="preserve">Динамика смертности населения: за 2022 года умерло 1643 человека, на 672 чел. меньше, чем за 2021 год (2315 чел.).  Показатель смертности составил 11,1 на 1000 населения. Целевой показатель (14,4) достигнут.   </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Наблюдается снижение смертности населения трудоспособного возраста -27,8%.  Умерло на 131 человека меньше (2021г.- 489 чел., 2022г – 358 чел.).  Показатель составил 412,4 на 100 тыс. населения (2021г – 571,3).</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Показатель детской смертности: с начала года 11 случаев, показатель составил 36,9 на 100 тыс.  детского населения. С начала года 8 случаев младенческой смертности, показатель 7,6 на 1 тыс. родившихся, за аналогичный период прошлого года – 6,0 (7 случаев).</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 xml:space="preserve"> Среди основных классов причин смерти, как и в целом по Республике Башкортостан, по г. Салават по–прежнему первое место занимает смертность от болезней системы кровообращения – 32,7%. Но удалось достичь значительного снижения смертности по этой нозологии (20,6%). На второе место вышла смертность от злокачественных новообразований– 14,4%, на 3-ем месте – смертность от болезней нервной системы– 10,1%.</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По итогам 2022 года наблюдается снижение показателей смертности почти от всех основных причин: болезни органов дыхания- на 73,6%; психические расстройства на 49,6; болезни органов мочеполовой системы на 30,7%; болезни костно-мышечной системы на 28,6%; болезни эндокринной системы на 23,6%; инфекционные болезни на 20,8%; болезни системы кровообращения на 20,6; внешних причин на 13,7%; болезни органов пищеварения на 10,5%; болезни нервной системы на 2,1%; новообразования на 1,7%.</w:t>
      </w:r>
    </w:p>
    <w:p w:rsidR="005E1FEE" w:rsidRPr="00BC53E2" w:rsidRDefault="005E1FEE" w:rsidP="005E1FEE">
      <w:pPr>
        <w:tabs>
          <w:tab w:val="left" w:pos="3370"/>
        </w:tabs>
        <w:spacing w:after="0" w:line="240" w:lineRule="auto"/>
        <w:ind w:left="0" w:firstLine="709"/>
        <w:rPr>
          <w:rFonts w:ascii="Times New Roman" w:eastAsia="Calibri" w:hAnsi="Times New Roman"/>
          <w:sz w:val="28"/>
          <w:szCs w:val="24"/>
        </w:rPr>
      </w:pPr>
      <w:r w:rsidRPr="00BC53E2">
        <w:rPr>
          <w:rFonts w:ascii="Times New Roman" w:eastAsia="Calibri" w:hAnsi="Times New Roman"/>
          <w:sz w:val="28"/>
          <w:szCs w:val="24"/>
        </w:rPr>
        <w:t>Зафиксирован рост показателя смертности от болезней органов мочеполовой системы на 51,2%.  В 2022 году зарегистрировано 36 случаев смерти, в 2021 году- 24 случая.</w:t>
      </w:r>
    </w:p>
    <w:p w:rsidR="005E1FEE" w:rsidRPr="00BC53E2" w:rsidRDefault="005E1FEE" w:rsidP="005E1FE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i/>
          <w:sz w:val="28"/>
          <w:szCs w:val="28"/>
          <w:lang w:eastAsia="ru-RU"/>
        </w:rPr>
        <w:t>Диспансеризация взрослого населения</w:t>
      </w:r>
      <w:r w:rsidRPr="00BC53E2">
        <w:rPr>
          <w:rFonts w:ascii="Times New Roman" w:eastAsia="Times New Roman" w:hAnsi="Times New Roman" w:cs="Times New Roman"/>
          <w:b/>
          <w:i/>
          <w:sz w:val="28"/>
          <w:szCs w:val="28"/>
          <w:lang w:eastAsia="ru-RU"/>
        </w:rPr>
        <w:t xml:space="preserve"> </w:t>
      </w:r>
      <w:r w:rsidRPr="00BC53E2">
        <w:rPr>
          <w:rFonts w:ascii="Times New Roman" w:eastAsia="Times New Roman" w:hAnsi="Times New Roman" w:cs="Times New Roman"/>
          <w:i/>
          <w:sz w:val="28"/>
          <w:szCs w:val="28"/>
          <w:lang w:eastAsia="ru-RU"/>
        </w:rPr>
        <w:t>(далее -ДВН</w:t>
      </w:r>
      <w:r w:rsidRPr="00BC53E2">
        <w:rPr>
          <w:rFonts w:ascii="Times New Roman" w:eastAsia="Times New Roman" w:hAnsi="Times New Roman" w:cs="Times New Roman"/>
          <w:b/>
          <w:i/>
          <w:sz w:val="28"/>
          <w:szCs w:val="28"/>
          <w:lang w:eastAsia="ru-RU"/>
        </w:rPr>
        <w:t>).</w:t>
      </w:r>
      <w:r w:rsidRPr="00BC53E2">
        <w:rPr>
          <w:rFonts w:ascii="Times New Roman" w:eastAsia="Calibri" w:hAnsi="Times New Roman" w:cs="Times New Roman"/>
          <w:i/>
          <w:sz w:val="28"/>
          <w:szCs w:val="28"/>
        </w:rPr>
        <w:t xml:space="preserve"> </w:t>
      </w:r>
      <w:r w:rsidRPr="00BC53E2">
        <w:rPr>
          <w:rFonts w:ascii="Times New Roman" w:eastAsia="Times New Roman" w:hAnsi="Times New Roman" w:cs="Times New Roman"/>
          <w:b/>
          <w:i/>
          <w:sz w:val="28"/>
          <w:szCs w:val="28"/>
          <w:lang w:eastAsia="ru-RU"/>
        </w:rPr>
        <w:t xml:space="preserve"> </w:t>
      </w:r>
      <w:r w:rsidRPr="00BC53E2">
        <w:rPr>
          <w:rFonts w:ascii="Times New Roman" w:eastAsia="Times New Roman" w:hAnsi="Times New Roman" w:cs="Times New Roman"/>
          <w:sz w:val="28"/>
          <w:szCs w:val="28"/>
          <w:lang w:eastAsia="ru-RU"/>
        </w:rPr>
        <w:t>Состоят на диспансерном учете 78920 чел. За 2022 года прошли ДВН I этап- 31827 человек- 102,7 % от годового плана.</w:t>
      </w:r>
    </w:p>
    <w:p w:rsidR="005E1FEE" w:rsidRPr="00BC53E2" w:rsidRDefault="005E1FEE" w:rsidP="005E1FE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Из них: мужчины – 12318 (38,7 %), женщины – 19509 (61,3 %). I гр. – 5330 (16,7), II гр.– 14833 (46,6 %), IIIА г. – 17696 (55,6 %), IIIБ гр.– 1134 (3,5%). </w:t>
      </w:r>
    </w:p>
    <w:p w:rsidR="005E1FEE" w:rsidRPr="00BC53E2" w:rsidRDefault="005E1FEE" w:rsidP="005E1FE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 xml:space="preserve"> Впервые выявлено заболеваний во время прохождения диспансеризации -8138, из них: злокачественные новообразования-12 чел.; болезни системы кровообращения - 1580 чел., в том числе ИБС-39 чел., ЦВБ-648 чел.; болезни органов пищеварения - 991 чел.; болезни эндокринной системы-53 чел., в том числе сахарный диабет – 53 чел.; болезни органов дыхания – 54 чел.</w:t>
      </w:r>
    </w:p>
    <w:p w:rsidR="005E1FEE" w:rsidRPr="00BC53E2" w:rsidRDefault="005E1FEE" w:rsidP="005E1FE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i/>
          <w:sz w:val="28"/>
          <w:szCs w:val="28"/>
          <w:lang w:eastAsia="ru-RU"/>
        </w:rPr>
        <w:t xml:space="preserve">Диспансеризация детского населения. </w:t>
      </w:r>
      <w:r w:rsidRPr="00BC53E2">
        <w:rPr>
          <w:rFonts w:ascii="Times New Roman" w:eastAsia="Times New Roman" w:hAnsi="Times New Roman" w:cs="Times New Roman"/>
          <w:sz w:val="28"/>
          <w:szCs w:val="28"/>
          <w:lang w:eastAsia="ru-RU"/>
        </w:rPr>
        <w:t>За 2022 год проведены плановые профилактические осмотры несовершеннолетних в количестве –25600 /план на год 25523 человека/, что составляет 100,3 % от годового плана.</w:t>
      </w:r>
    </w:p>
    <w:p w:rsidR="005E1FEE" w:rsidRPr="00BC53E2" w:rsidRDefault="005E1FEE" w:rsidP="005E1FE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Проведение диспансеризации пребывающих в стационарных учреждениях детей-сирот и детей, находящихся в трудной жизненной ситуации: по плану проведения диспансеризации в 2022 году подлежат 31 человек. Прошли 29 детей, что составило 94%.                                                            </w:t>
      </w:r>
    </w:p>
    <w:p w:rsidR="00B525C8" w:rsidRPr="00BC53E2" w:rsidRDefault="005E1FEE" w:rsidP="00B525C8">
      <w:pPr>
        <w:spacing w:after="0" w:line="240" w:lineRule="auto"/>
        <w:ind w:left="0" w:firstLine="709"/>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sz w:val="28"/>
          <w:szCs w:val="28"/>
          <w:lang w:eastAsia="ru-RU"/>
        </w:rP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плану проведения диспансеризации 2022 году подлежат 260 человек. Прошли 198 детей, что составило 76%.    </w:t>
      </w:r>
    </w:p>
    <w:p w:rsidR="005E1FEE" w:rsidRPr="00BC53E2" w:rsidRDefault="005E1FEE" w:rsidP="00B525C8">
      <w:pPr>
        <w:spacing w:after="0" w:line="240" w:lineRule="auto"/>
        <w:ind w:left="0" w:firstLine="709"/>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i/>
          <w:sz w:val="28"/>
          <w:szCs w:val="28"/>
          <w:lang w:eastAsia="ru-RU"/>
        </w:rPr>
        <w:t>Кадры,.</w:t>
      </w:r>
      <w:r w:rsidRPr="00BC53E2">
        <w:rPr>
          <w:rFonts w:ascii="Times New Roman" w:eastAsia="Times New Roman" w:hAnsi="Times New Roman" w:cs="Times New Roman"/>
          <w:b/>
          <w:sz w:val="28"/>
          <w:szCs w:val="28"/>
          <w:lang w:eastAsia="ru-RU"/>
        </w:rPr>
        <w:t xml:space="preserve"> </w:t>
      </w:r>
      <w:r w:rsidRPr="00BC53E2">
        <w:rPr>
          <w:rFonts w:ascii="Times New Roman" w:eastAsia="Times New Roman" w:hAnsi="Times New Roman" w:cs="Times New Roman"/>
          <w:i/>
          <w:sz w:val="28"/>
          <w:szCs w:val="28"/>
          <w:lang w:eastAsia="ru-RU"/>
        </w:rPr>
        <w:t>обеспеченность, проблемы и потребность,                                              работа по привлечению кадров .</w:t>
      </w:r>
      <w:r w:rsidRPr="00BC53E2">
        <w:rPr>
          <w:rFonts w:ascii="Times New Roman" w:eastAsia="Times New Roman" w:hAnsi="Times New Roman" w:cs="Times New Roman"/>
          <w:sz w:val="28"/>
          <w:szCs w:val="28"/>
          <w:lang w:eastAsia="ru-RU"/>
        </w:rPr>
        <w:t>С начала 2022 года в ГБУЗ РБ Городская больница г. Салават принято на работу 53 врача.</w:t>
      </w:r>
    </w:p>
    <w:p w:rsidR="005E1FEE" w:rsidRPr="00BC53E2" w:rsidRDefault="005E1FEE" w:rsidP="005E1FEE">
      <w:pPr>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Всего в ГБУЗ РБ ГБ г. Салават трудятся 1860 сотрудников, из них 287 врачей, 924 средних медицинских работника, 112 младших медицинских работников и 537 прочих.</w:t>
      </w:r>
    </w:p>
    <w:p w:rsidR="005E1FEE" w:rsidRPr="00BC53E2" w:rsidRDefault="005E1FEE" w:rsidP="005E1FEE">
      <w:pPr>
        <w:spacing w:after="0" w:line="240" w:lineRule="auto"/>
        <w:ind w:left="0" w:firstLine="709"/>
        <w:rPr>
          <w:rFonts w:ascii="Times New Roman" w:eastAsia="Times New Roman" w:hAnsi="Times New Roman" w:cs="Times New Roman"/>
          <w:color w:val="FF0000"/>
          <w:sz w:val="28"/>
          <w:szCs w:val="28"/>
        </w:rPr>
      </w:pPr>
      <w:r w:rsidRPr="00BC53E2">
        <w:rPr>
          <w:rFonts w:ascii="Times New Roman" w:eastAsia="Times New Roman" w:hAnsi="Times New Roman" w:cs="Times New Roman"/>
          <w:sz w:val="28"/>
          <w:szCs w:val="28"/>
        </w:rPr>
        <w:t>Обеспеченность врачами ГБУЗ РБ ГБ г. Салават на 10 тыс. населения на 2022г. составляет 22,3 (ЦП – 38,3, целевые показатели по врачам не были достигнуты в связи с сокращением отделения скорой медицинской помощи на основании Приказа МЗ РБ);</w:t>
      </w:r>
    </w:p>
    <w:p w:rsidR="005E1FEE" w:rsidRPr="00BC53E2" w:rsidRDefault="005E1FEE" w:rsidP="005E1FEE">
      <w:pPr>
        <w:spacing w:after="0" w:line="240" w:lineRule="auto"/>
        <w:ind w:left="0" w:firstLine="709"/>
        <w:rPr>
          <w:rFonts w:ascii="Times New Roman" w:eastAsia="Times New Roman" w:hAnsi="Times New Roman" w:cs="Times New Roman"/>
          <w:color w:val="000000"/>
          <w:sz w:val="28"/>
          <w:szCs w:val="28"/>
        </w:rPr>
      </w:pPr>
      <w:r w:rsidRPr="00BC53E2">
        <w:rPr>
          <w:rFonts w:ascii="Times New Roman" w:eastAsia="Times New Roman" w:hAnsi="Times New Roman" w:cs="Times New Roman"/>
          <w:sz w:val="28"/>
          <w:szCs w:val="28"/>
        </w:rPr>
        <w:t>Обеспеченность средними медицинскими работниками ГБУЗ РБ ГБ г. Салават на 10 тыс. населения на 2022г. составляет 71,9 (ЦП - 101,9, целевые показатели по средним медицинским работникам не были достигнуты в связи с сокращением отделения скорой медицинской помощи на основании Приказа МЗ РБ).</w:t>
      </w:r>
      <w:r w:rsidRPr="00BC53E2">
        <w:rPr>
          <w:rFonts w:ascii="Times New Roman" w:eastAsia="Times New Roman" w:hAnsi="Times New Roman" w:cs="Times New Roman"/>
          <w:color w:val="000000"/>
          <w:sz w:val="28"/>
          <w:szCs w:val="28"/>
        </w:rPr>
        <w:t xml:space="preserve"> </w:t>
      </w:r>
    </w:p>
    <w:p w:rsidR="005E1FEE" w:rsidRPr="00BC53E2" w:rsidRDefault="005E1FEE" w:rsidP="005E1FEE">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xml:space="preserve">На </w:t>
      </w:r>
      <w:r w:rsidR="007A5674" w:rsidRPr="00BC53E2">
        <w:rPr>
          <w:rFonts w:ascii="Times New Roman" w:eastAsia="Times New Roman" w:hAnsi="Times New Roman" w:cs="Times New Roman"/>
          <w:sz w:val="28"/>
          <w:szCs w:val="28"/>
        </w:rPr>
        <w:t>31.12.</w:t>
      </w:r>
      <w:r w:rsidRPr="00BC53E2">
        <w:rPr>
          <w:rFonts w:ascii="Times New Roman" w:eastAsia="Times New Roman" w:hAnsi="Times New Roman" w:cs="Times New Roman"/>
          <w:sz w:val="28"/>
          <w:szCs w:val="28"/>
        </w:rPr>
        <w:t>2022г. в первичное звено трудоустроено 6 врачей, уволено 15.</w:t>
      </w:r>
    </w:p>
    <w:p w:rsidR="005E1FEE" w:rsidRPr="00BC53E2" w:rsidRDefault="005E1FEE" w:rsidP="005E1FEE">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Обеспеченность врачами, оказывающими медицинскую помощь в амбулаторных условиях по ГБУЗ РБ ГБ г. Салават на 10 тыс. населения на 2022г. составляет 10,9 (ЦП – 21,7);</w:t>
      </w:r>
    </w:p>
    <w:p w:rsidR="005E1FEE" w:rsidRPr="00BC53E2" w:rsidRDefault="005E1FEE" w:rsidP="005E1FEE">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Обеспеченность средними медработниками, оказывающими медицинскую помощь в амбулаторных условиях по ГБУЗ РБ ГБ г. Салават на 10 тыс. населения на 2022г. составляет 29,9 (ЦП – 51,1);</w:t>
      </w:r>
    </w:p>
    <w:p w:rsidR="005E1FEE" w:rsidRPr="00BC53E2" w:rsidRDefault="005E1FEE" w:rsidP="005E1FEE">
      <w:pPr>
        <w:spacing w:after="0" w:line="240" w:lineRule="auto"/>
        <w:ind w:left="0"/>
        <w:rPr>
          <w:rFonts w:ascii="Times New Roman" w:eastAsia="Times New Roman" w:hAnsi="Times New Roman" w:cs="Times New Roman"/>
          <w:sz w:val="28"/>
          <w:szCs w:val="28"/>
        </w:rPr>
      </w:pPr>
      <w:r w:rsidRPr="00BC53E2">
        <w:rPr>
          <w:rFonts w:ascii="Times New Roman" w:eastAsia="Times New Roman" w:hAnsi="Times New Roman" w:cs="Times New Roman"/>
          <w:color w:val="000000"/>
          <w:sz w:val="28"/>
          <w:szCs w:val="28"/>
        </w:rPr>
        <w:tab/>
        <w:t xml:space="preserve">Укомплектованность первичного звена врачами физическими лицами составляет: </w:t>
      </w:r>
      <w:r w:rsidRPr="00BC53E2">
        <w:rPr>
          <w:rFonts w:ascii="Times New Roman" w:eastAsia="Times New Roman" w:hAnsi="Times New Roman" w:cs="Times New Roman"/>
          <w:sz w:val="28"/>
          <w:szCs w:val="28"/>
        </w:rPr>
        <w:t>участковыми терапевтами - 46 %; участковыми педиатрами -82 %.</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 xml:space="preserve">В целях укомплектованности кадрами молодым специалистам выплачиваются дополнительные выплаты в размере 10 % от должностного оклада. </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целях привлечения молодых специалистов в город Салават разработана программа социальных выплат студентам 5-6 курсов высших учебных заведений Министерства здравоохранения Российской Федерации, согласно которой утверждены социальные выплаты (стипендия в размере 10 тыс. рублей). В 2022 году социальные выплаты получают 9 студентов 6 курса и 2 студента 5 курса ФГБОУ ВО «БГМУ» МЗ РФ.</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Администрацией городского округа город Салават и благотворительным фондом «Юрматы» разработана программа по привлечению в первичное звено городской больницы молодых специалистов. Постановлением Администрации городского округа город Салават Республики Башкортостан от 08.08.2019 г. № 2236-п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 В рамках программы «Охрана здоровья населения городского округа город Салават РБ» на 2019-2024 годы утверждена надбавка к заработной плате 7 врачам первичного звена (ежемесячная надбавка к заработной плате в размере 28 тыс. рублей в течение 3 лет).</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Ежемесячно выплачиваются компенсационные выплаты за найм жилья  35 врачам. </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После окончания ординатуры трудоустроились 2 специалиста по целевому направлению по специальностям: неврология– 1(ординатура); кардиология– 1(ординатура);</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26 студентов заключили четырехсторонние соглашения по специальностям: лечебное дело-16; педиатрия-7; медико-профилактическое дело-2; стоматология-1.</w:t>
      </w:r>
    </w:p>
    <w:p w:rsidR="005E1FEE" w:rsidRPr="00BC53E2" w:rsidRDefault="005E1FEE" w:rsidP="005E1FEE">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Заключено 8 целевых договоров на ординатуру по специальностям:</w:t>
      </w:r>
    </w:p>
    <w:p w:rsidR="005E1FEE" w:rsidRPr="00BC53E2" w:rsidRDefault="005E1FEE" w:rsidP="005E1FEE">
      <w:pPr>
        <w:spacing w:after="0" w:line="240" w:lineRule="auto"/>
        <w:ind w:left="0"/>
        <w:contextualSpacing/>
        <w:rPr>
          <w:rFonts w:ascii="Times New Roman" w:eastAsia="Calibri" w:hAnsi="Times New Roman" w:cs="Times New Roman"/>
          <w:sz w:val="28"/>
          <w:szCs w:val="28"/>
        </w:rPr>
      </w:pPr>
      <w:r w:rsidRPr="00BC53E2">
        <w:rPr>
          <w:rFonts w:ascii="Times New Roman" w:eastAsia="Times New Roman" w:hAnsi="Times New Roman" w:cs="Times New Roman"/>
          <w:sz w:val="28"/>
          <w:szCs w:val="28"/>
          <w:lang w:eastAsia="ru-RU"/>
        </w:rPr>
        <w:t>функциональная диагностика-1; неврология -2; онкология -2; травматология-ортопедия -1; хирургия -1; стоматология терапевтическая- 1.</w:t>
      </w:r>
      <w:r w:rsidRPr="00BC53E2">
        <w:rPr>
          <w:rFonts w:ascii="Times New Roman" w:eastAsia="Calibri" w:hAnsi="Times New Roman" w:cs="Times New Roman"/>
          <w:sz w:val="28"/>
          <w:szCs w:val="28"/>
        </w:rPr>
        <w:t xml:space="preserve"> </w:t>
      </w:r>
    </w:p>
    <w:p w:rsidR="005E1FEE" w:rsidRPr="00BC53E2" w:rsidRDefault="005E1FEE" w:rsidP="005E1FEE">
      <w:pPr>
        <w:spacing w:after="0"/>
        <w:ind w:left="0"/>
        <w:contextualSpacing/>
        <w:rPr>
          <w:rFonts w:ascii="Times New Roman" w:eastAsia="Calibri" w:hAnsi="Times New Roman" w:cs="Times New Roman"/>
          <w:sz w:val="24"/>
          <w:szCs w:val="24"/>
        </w:rPr>
      </w:pPr>
      <w:r w:rsidRPr="00BC53E2">
        <w:rPr>
          <w:rFonts w:ascii="Times New Roman" w:eastAsia="Calibri" w:hAnsi="Times New Roman" w:cs="Times New Roman"/>
          <w:sz w:val="24"/>
          <w:szCs w:val="24"/>
        </w:rPr>
        <w:t xml:space="preserve"> </w:t>
      </w:r>
    </w:p>
    <w:tbl>
      <w:tblPr>
        <w:tblStyle w:val="13"/>
        <w:tblW w:w="0" w:type="auto"/>
        <w:tblLook w:val="04A0" w:firstRow="1" w:lastRow="0" w:firstColumn="1" w:lastColumn="0" w:noHBand="0" w:noVBand="1"/>
      </w:tblPr>
      <w:tblGrid>
        <w:gridCol w:w="2249"/>
        <w:gridCol w:w="1348"/>
        <w:gridCol w:w="1851"/>
        <w:gridCol w:w="1539"/>
        <w:gridCol w:w="2358"/>
      </w:tblGrid>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p>
        </w:tc>
        <w:tc>
          <w:tcPr>
            <w:tcW w:w="1381" w:type="dxa"/>
          </w:tcPr>
          <w:p w:rsidR="005E1FEE" w:rsidRPr="00BC53E2" w:rsidRDefault="005E1FEE" w:rsidP="005E1FEE">
            <w:pPr>
              <w:spacing w:after="0" w:line="240" w:lineRule="auto"/>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штаты</w:t>
            </w:r>
          </w:p>
        </w:tc>
        <w:tc>
          <w:tcPr>
            <w:tcW w:w="1941" w:type="dxa"/>
          </w:tcPr>
          <w:p w:rsidR="005E1FEE" w:rsidRPr="00BC53E2" w:rsidRDefault="005E1FEE" w:rsidP="005E1FEE">
            <w:pPr>
              <w:spacing w:after="0" w:line="240" w:lineRule="auto"/>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занято</w:t>
            </w:r>
          </w:p>
        </w:tc>
        <w:tc>
          <w:tcPr>
            <w:tcW w:w="1545" w:type="dxa"/>
          </w:tcPr>
          <w:p w:rsidR="005E1FEE" w:rsidRPr="00BC53E2" w:rsidRDefault="005E1FEE" w:rsidP="005E1FEE">
            <w:pPr>
              <w:spacing w:after="0" w:line="240" w:lineRule="auto"/>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физические.</w:t>
            </w:r>
          </w:p>
          <w:p w:rsidR="005E1FEE" w:rsidRPr="00BC53E2" w:rsidRDefault="005E1FEE" w:rsidP="005E1FEE">
            <w:pPr>
              <w:spacing w:after="0" w:line="240" w:lineRule="auto"/>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лица</w:t>
            </w:r>
          </w:p>
        </w:tc>
        <w:tc>
          <w:tcPr>
            <w:tcW w:w="2358" w:type="dxa"/>
          </w:tcPr>
          <w:p w:rsidR="005E1FEE" w:rsidRPr="00BC53E2" w:rsidRDefault="005E1FEE" w:rsidP="005E1FEE">
            <w:pPr>
              <w:spacing w:after="0" w:line="240" w:lineRule="auto"/>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 укомплектованности</w:t>
            </w:r>
          </w:p>
        </w:tc>
      </w:tr>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Врачи</w:t>
            </w:r>
          </w:p>
        </w:tc>
        <w:tc>
          <w:tcPr>
            <w:tcW w:w="1381" w:type="dxa"/>
            <w:shd w:val="clear" w:color="auto" w:fill="auto"/>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459,0</w:t>
            </w:r>
          </w:p>
        </w:tc>
        <w:tc>
          <w:tcPr>
            <w:tcW w:w="1941"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18</w:t>
            </w:r>
          </w:p>
        </w:tc>
        <w:tc>
          <w:tcPr>
            <w:tcW w:w="1545"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8</w:t>
            </w:r>
          </w:p>
        </w:tc>
        <w:tc>
          <w:tcPr>
            <w:tcW w:w="2358"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27,5</w:t>
            </w:r>
          </w:p>
        </w:tc>
      </w:tr>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Средний</w:t>
            </w:r>
          </w:p>
        </w:tc>
        <w:tc>
          <w:tcPr>
            <w:tcW w:w="1381" w:type="dxa"/>
            <w:shd w:val="clear" w:color="auto" w:fill="auto"/>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1060,75</w:t>
            </w:r>
          </w:p>
        </w:tc>
        <w:tc>
          <w:tcPr>
            <w:tcW w:w="1941"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36,25</w:t>
            </w:r>
          </w:p>
        </w:tc>
        <w:tc>
          <w:tcPr>
            <w:tcW w:w="1545"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34</w:t>
            </w:r>
          </w:p>
        </w:tc>
        <w:tc>
          <w:tcPr>
            <w:tcW w:w="2358"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40,0</w:t>
            </w:r>
          </w:p>
        </w:tc>
      </w:tr>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Младший</w:t>
            </w:r>
          </w:p>
        </w:tc>
        <w:tc>
          <w:tcPr>
            <w:tcW w:w="1381" w:type="dxa"/>
            <w:shd w:val="clear" w:color="auto" w:fill="auto"/>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139,0</w:t>
            </w:r>
          </w:p>
        </w:tc>
        <w:tc>
          <w:tcPr>
            <w:tcW w:w="1941"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18</w:t>
            </w:r>
          </w:p>
        </w:tc>
        <w:tc>
          <w:tcPr>
            <w:tcW w:w="1545"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18</w:t>
            </w:r>
          </w:p>
        </w:tc>
        <w:tc>
          <w:tcPr>
            <w:tcW w:w="2358"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57,2</w:t>
            </w:r>
          </w:p>
        </w:tc>
      </w:tr>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Прочий</w:t>
            </w:r>
          </w:p>
        </w:tc>
        <w:tc>
          <w:tcPr>
            <w:tcW w:w="1381" w:type="dxa"/>
            <w:shd w:val="clear" w:color="auto" w:fill="auto"/>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658,25</w:t>
            </w:r>
          </w:p>
        </w:tc>
        <w:tc>
          <w:tcPr>
            <w:tcW w:w="1941"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0</w:t>
            </w:r>
          </w:p>
        </w:tc>
        <w:tc>
          <w:tcPr>
            <w:tcW w:w="1545"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0</w:t>
            </w:r>
          </w:p>
        </w:tc>
        <w:tc>
          <w:tcPr>
            <w:tcW w:w="2358"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0</w:t>
            </w:r>
          </w:p>
        </w:tc>
      </w:tr>
      <w:tr w:rsidR="005E1FEE" w:rsidRPr="00BC53E2" w:rsidTr="00BB072B">
        <w:tc>
          <w:tcPr>
            <w:tcW w:w="2346" w:type="dxa"/>
          </w:tcPr>
          <w:p w:rsidR="005E1FEE" w:rsidRPr="00BC53E2" w:rsidRDefault="005E1FEE" w:rsidP="005E1FEE">
            <w:pPr>
              <w:spacing w:after="0" w:line="240" w:lineRule="auto"/>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итого</w:t>
            </w:r>
          </w:p>
        </w:tc>
        <w:tc>
          <w:tcPr>
            <w:tcW w:w="1381" w:type="dxa"/>
            <w:shd w:val="clear" w:color="auto" w:fill="auto"/>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2317,0</w:t>
            </w:r>
          </w:p>
        </w:tc>
        <w:tc>
          <w:tcPr>
            <w:tcW w:w="1941"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72,25</w:t>
            </w:r>
          </w:p>
        </w:tc>
        <w:tc>
          <w:tcPr>
            <w:tcW w:w="1545"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60</w:t>
            </w:r>
          </w:p>
        </w:tc>
        <w:tc>
          <w:tcPr>
            <w:tcW w:w="2358" w:type="dxa"/>
          </w:tcPr>
          <w:p w:rsidR="005E1FEE" w:rsidRPr="00BC53E2" w:rsidRDefault="005E1FEE" w:rsidP="005E1FEE">
            <w:pPr>
              <w:spacing w:after="0" w:line="240" w:lineRule="auto"/>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38,54</w:t>
            </w:r>
          </w:p>
        </w:tc>
      </w:tr>
    </w:tbl>
    <w:p w:rsidR="005E1FEE" w:rsidRPr="00BC53E2" w:rsidRDefault="005E1FEE" w:rsidP="005E1FEE">
      <w:pPr>
        <w:overflowPunct w:val="0"/>
        <w:autoSpaceDE w:val="0"/>
        <w:autoSpaceDN w:val="0"/>
        <w:adjustRightInd w:val="0"/>
        <w:spacing w:after="0"/>
        <w:ind w:left="0" w:firstLine="709"/>
        <w:rPr>
          <w:rFonts w:ascii="Times New Roman" w:eastAsia="Times New Roman" w:hAnsi="Times New Roman" w:cs="Times New Roman"/>
          <w:sz w:val="24"/>
          <w:szCs w:val="24"/>
          <w:lang w:eastAsia="ru-RU"/>
        </w:rPr>
      </w:pPr>
    </w:p>
    <w:p w:rsidR="005E1FEE" w:rsidRPr="00BC53E2" w:rsidRDefault="005E1FEE" w:rsidP="005E1FEE">
      <w:pPr>
        <w:spacing w:after="0" w:line="240" w:lineRule="auto"/>
        <w:ind w:left="0" w:firstLine="709"/>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xml:space="preserve">Во исполнение приказа МЗ РБ №1825-Д от 15.12.2021г. «О внесении изменений в приказы Министерства здравоохранения Республики Башкортостан от 24 мая 2021 года № 696-Д, от 22 июля 2021 года № 975-Д, от 20 октября 2021 года № 1449-Д «Об утверждении нормативных показателей </w:t>
      </w:r>
      <w:r w:rsidRPr="00BC53E2">
        <w:rPr>
          <w:rFonts w:ascii="Times New Roman" w:eastAsia="Times New Roman" w:hAnsi="Times New Roman" w:cs="Times New Roman"/>
          <w:sz w:val="28"/>
          <w:szCs w:val="28"/>
        </w:rPr>
        <w:lastRenderedPageBreak/>
        <w:t>«дорожной карты» подведомственных учреждений Минздрава РБ в части оплаты труда отдельных категорий работников на 2022 год составляют:</w:t>
      </w:r>
    </w:p>
    <w:p w:rsidR="005E1FEE" w:rsidRPr="00BC53E2" w:rsidRDefault="005E1FEE" w:rsidP="005E1FEE">
      <w:pPr>
        <w:spacing w:after="0"/>
        <w:ind w:left="0" w:firstLine="709"/>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410"/>
        <w:gridCol w:w="2183"/>
        <w:gridCol w:w="1638"/>
      </w:tblGrid>
      <w:tr w:rsidR="005E1FEE" w:rsidRPr="00BC53E2" w:rsidTr="00BB072B">
        <w:tc>
          <w:tcPr>
            <w:tcW w:w="3114" w:type="dxa"/>
            <w:tcBorders>
              <w:top w:val="single" w:sz="4" w:space="0" w:color="000000"/>
              <w:left w:val="single" w:sz="4" w:space="0" w:color="000000"/>
              <w:bottom w:val="single" w:sz="4" w:space="0" w:color="000000"/>
              <w:right w:val="single" w:sz="4" w:space="0" w:color="000000"/>
            </w:tcBorders>
          </w:tcPr>
          <w:p w:rsidR="005E1FEE" w:rsidRPr="00BC53E2" w:rsidRDefault="005E1FEE" w:rsidP="005E1FEE">
            <w:pPr>
              <w:spacing w:after="0"/>
              <w:ind w:left="0"/>
              <w:jc w:val="center"/>
              <w:rPr>
                <w:rFonts w:ascii="Times New Roman" w:eastAsia="Times New Roman" w:hAnsi="Times New Roman" w:cs="Times New Roman"/>
                <w:bCs/>
                <w:sz w:val="24"/>
                <w:szCs w:val="24"/>
              </w:rPr>
            </w:pPr>
            <w:r w:rsidRPr="00BC53E2">
              <w:rPr>
                <w:rFonts w:ascii="Times New Roman" w:eastAsia="Times New Roman" w:hAnsi="Times New Roman" w:cs="Times New Roman"/>
                <w:bCs/>
                <w:sz w:val="24"/>
                <w:szCs w:val="24"/>
              </w:rPr>
              <w:t>Категория</w:t>
            </w:r>
          </w:p>
        </w:tc>
        <w:tc>
          <w:tcPr>
            <w:tcW w:w="2410" w:type="dxa"/>
            <w:tcBorders>
              <w:top w:val="single" w:sz="4" w:space="0" w:color="000000"/>
              <w:left w:val="single" w:sz="4" w:space="0" w:color="000000"/>
              <w:bottom w:val="single" w:sz="4" w:space="0" w:color="000000"/>
              <w:right w:val="single" w:sz="4" w:space="0" w:color="000000"/>
            </w:tcBorders>
            <w:hideMark/>
          </w:tcPr>
          <w:p w:rsidR="005E1FEE" w:rsidRPr="00BC53E2" w:rsidRDefault="005E1FEE" w:rsidP="00BE420A">
            <w:pPr>
              <w:spacing w:after="0" w:line="240" w:lineRule="auto"/>
              <w:ind w:left="0"/>
              <w:jc w:val="center"/>
              <w:rPr>
                <w:rFonts w:ascii="Times New Roman" w:eastAsia="Times New Roman" w:hAnsi="Times New Roman" w:cs="Times New Roman"/>
                <w:bCs/>
                <w:sz w:val="24"/>
                <w:szCs w:val="24"/>
              </w:rPr>
            </w:pPr>
            <w:r w:rsidRPr="00BC53E2">
              <w:rPr>
                <w:rFonts w:ascii="Times New Roman" w:eastAsia="Times New Roman" w:hAnsi="Times New Roman" w:cs="Times New Roman"/>
                <w:bCs/>
                <w:sz w:val="24"/>
                <w:szCs w:val="24"/>
              </w:rPr>
              <w:t>Нормативный показатель «дорожной карты» на 2022 год</w:t>
            </w:r>
          </w:p>
        </w:tc>
        <w:tc>
          <w:tcPr>
            <w:tcW w:w="2183" w:type="dxa"/>
            <w:tcBorders>
              <w:top w:val="single" w:sz="4" w:space="0" w:color="000000"/>
              <w:left w:val="single" w:sz="4" w:space="0" w:color="000000"/>
              <w:bottom w:val="single" w:sz="4" w:space="0" w:color="000000"/>
              <w:right w:val="single" w:sz="4" w:space="0" w:color="000000"/>
            </w:tcBorders>
            <w:hideMark/>
          </w:tcPr>
          <w:p w:rsidR="005E1FEE" w:rsidRPr="00BC53E2" w:rsidRDefault="005E1FEE" w:rsidP="00BE420A">
            <w:pPr>
              <w:spacing w:after="0" w:line="240" w:lineRule="auto"/>
              <w:ind w:left="0"/>
              <w:jc w:val="center"/>
              <w:rPr>
                <w:rFonts w:ascii="Times New Roman" w:eastAsia="Times New Roman" w:hAnsi="Times New Roman" w:cs="Times New Roman"/>
                <w:bCs/>
                <w:sz w:val="24"/>
                <w:szCs w:val="24"/>
              </w:rPr>
            </w:pPr>
            <w:r w:rsidRPr="00BC53E2">
              <w:rPr>
                <w:rFonts w:ascii="Times New Roman" w:eastAsia="Times New Roman" w:hAnsi="Times New Roman" w:cs="Times New Roman"/>
                <w:bCs/>
                <w:sz w:val="24"/>
                <w:szCs w:val="24"/>
              </w:rPr>
              <w:t>Среднемесячная зарплата по состоянию на 31.12.2022г.</w:t>
            </w:r>
          </w:p>
        </w:tc>
        <w:tc>
          <w:tcPr>
            <w:tcW w:w="1638" w:type="dxa"/>
            <w:tcBorders>
              <w:top w:val="single" w:sz="4" w:space="0" w:color="000000"/>
              <w:left w:val="single" w:sz="4" w:space="0" w:color="000000"/>
              <w:bottom w:val="single" w:sz="4" w:space="0" w:color="000000"/>
              <w:right w:val="single" w:sz="4" w:space="0" w:color="000000"/>
            </w:tcBorders>
          </w:tcPr>
          <w:p w:rsidR="005E1FEE" w:rsidRPr="00BC53E2" w:rsidRDefault="005E1FEE" w:rsidP="005E1FEE">
            <w:pPr>
              <w:spacing w:after="0"/>
              <w:ind w:left="0"/>
              <w:jc w:val="center"/>
              <w:rPr>
                <w:rFonts w:ascii="Times New Roman" w:eastAsia="Times New Roman" w:hAnsi="Times New Roman" w:cs="Times New Roman"/>
                <w:bCs/>
                <w:sz w:val="24"/>
                <w:szCs w:val="24"/>
              </w:rPr>
            </w:pPr>
          </w:p>
          <w:p w:rsidR="005E1FEE" w:rsidRPr="00BC53E2" w:rsidRDefault="005E1FEE" w:rsidP="00BE420A">
            <w:pPr>
              <w:spacing w:after="0" w:line="240" w:lineRule="auto"/>
              <w:ind w:left="0"/>
              <w:jc w:val="center"/>
              <w:rPr>
                <w:rFonts w:ascii="Times New Roman" w:eastAsia="Times New Roman" w:hAnsi="Times New Roman" w:cs="Times New Roman"/>
                <w:bCs/>
                <w:sz w:val="24"/>
                <w:szCs w:val="24"/>
              </w:rPr>
            </w:pPr>
            <w:r w:rsidRPr="00BC53E2">
              <w:rPr>
                <w:rFonts w:ascii="Times New Roman" w:eastAsia="Times New Roman" w:hAnsi="Times New Roman" w:cs="Times New Roman"/>
                <w:bCs/>
                <w:sz w:val="24"/>
                <w:szCs w:val="24"/>
              </w:rPr>
              <w:t>% исполнения</w:t>
            </w:r>
          </w:p>
        </w:tc>
      </w:tr>
      <w:tr w:rsidR="005E1FEE" w:rsidRPr="00BC53E2" w:rsidTr="00BB072B">
        <w:tc>
          <w:tcPr>
            <w:tcW w:w="3114" w:type="dxa"/>
            <w:tcBorders>
              <w:top w:val="single" w:sz="4" w:space="0" w:color="000000"/>
              <w:left w:val="single" w:sz="4" w:space="0" w:color="000000"/>
              <w:bottom w:val="single" w:sz="4" w:space="0" w:color="000000"/>
              <w:right w:val="single" w:sz="4" w:space="0" w:color="000000"/>
            </w:tcBorders>
            <w:hideMark/>
          </w:tcPr>
          <w:p w:rsidR="005E1FEE" w:rsidRPr="00BC53E2" w:rsidRDefault="005E1FEE" w:rsidP="005E1FEE">
            <w:pPr>
              <w:spacing w:after="0"/>
              <w:ind w:left="0"/>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Врачи</w:t>
            </w:r>
          </w:p>
        </w:tc>
        <w:tc>
          <w:tcPr>
            <w:tcW w:w="2410" w:type="dxa"/>
            <w:tcBorders>
              <w:top w:val="single" w:sz="4" w:space="0" w:color="000000"/>
              <w:left w:val="single" w:sz="4" w:space="0" w:color="000000"/>
              <w:bottom w:val="single" w:sz="4" w:space="0" w:color="000000"/>
              <w:right w:val="single" w:sz="4" w:space="0" w:color="000000"/>
            </w:tcBorders>
            <w:hideMark/>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72 500,00</w:t>
            </w:r>
          </w:p>
        </w:tc>
        <w:tc>
          <w:tcPr>
            <w:tcW w:w="2183" w:type="dxa"/>
            <w:tcBorders>
              <w:top w:val="single" w:sz="4" w:space="0" w:color="000000"/>
              <w:left w:val="single" w:sz="4" w:space="0" w:color="000000"/>
              <w:bottom w:val="single" w:sz="4" w:space="0" w:color="000000"/>
              <w:right w:val="single" w:sz="4" w:space="0" w:color="000000"/>
            </w:tcBorders>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72 508,90</w:t>
            </w:r>
          </w:p>
        </w:tc>
        <w:tc>
          <w:tcPr>
            <w:tcW w:w="1638" w:type="dxa"/>
            <w:tcBorders>
              <w:top w:val="single" w:sz="4" w:space="0" w:color="000000"/>
              <w:left w:val="single" w:sz="4" w:space="0" w:color="000000"/>
              <w:bottom w:val="single" w:sz="4" w:space="0" w:color="000000"/>
              <w:right w:val="single" w:sz="4" w:space="0" w:color="000000"/>
            </w:tcBorders>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100,00</w:t>
            </w:r>
          </w:p>
        </w:tc>
      </w:tr>
      <w:tr w:rsidR="005E1FEE" w:rsidRPr="00BC53E2" w:rsidTr="00BB072B">
        <w:tc>
          <w:tcPr>
            <w:tcW w:w="3114" w:type="dxa"/>
            <w:tcBorders>
              <w:top w:val="single" w:sz="4" w:space="0" w:color="000000"/>
              <w:left w:val="single" w:sz="4" w:space="0" w:color="000000"/>
              <w:bottom w:val="single" w:sz="4" w:space="0" w:color="auto"/>
              <w:right w:val="single" w:sz="4" w:space="0" w:color="000000"/>
            </w:tcBorders>
            <w:hideMark/>
          </w:tcPr>
          <w:p w:rsidR="005E1FEE" w:rsidRPr="00BC53E2" w:rsidRDefault="005E1FEE" w:rsidP="005E1FEE">
            <w:pPr>
              <w:spacing w:after="0"/>
              <w:ind w:left="0"/>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Средний медперсонал</w:t>
            </w:r>
          </w:p>
        </w:tc>
        <w:tc>
          <w:tcPr>
            <w:tcW w:w="2410" w:type="dxa"/>
            <w:tcBorders>
              <w:top w:val="single" w:sz="4" w:space="0" w:color="000000"/>
              <w:left w:val="single" w:sz="4" w:space="0" w:color="000000"/>
              <w:bottom w:val="single" w:sz="4" w:space="0" w:color="auto"/>
              <w:right w:val="single" w:sz="4" w:space="0" w:color="000000"/>
            </w:tcBorders>
            <w:hideMark/>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32 400,00</w:t>
            </w:r>
          </w:p>
        </w:tc>
        <w:tc>
          <w:tcPr>
            <w:tcW w:w="2183" w:type="dxa"/>
            <w:tcBorders>
              <w:top w:val="single" w:sz="4" w:space="0" w:color="000000"/>
              <w:left w:val="single" w:sz="4" w:space="0" w:color="000000"/>
              <w:bottom w:val="single" w:sz="4" w:space="0" w:color="auto"/>
              <w:right w:val="single" w:sz="4" w:space="0" w:color="000000"/>
            </w:tcBorders>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33 401,57</w:t>
            </w:r>
          </w:p>
        </w:tc>
        <w:tc>
          <w:tcPr>
            <w:tcW w:w="1638" w:type="dxa"/>
            <w:tcBorders>
              <w:top w:val="single" w:sz="4" w:space="0" w:color="000000"/>
              <w:left w:val="single" w:sz="4" w:space="0" w:color="000000"/>
              <w:bottom w:val="single" w:sz="4" w:space="0" w:color="auto"/>
              <w:right w:val="single" w:sz="4" w:space="0" w:color="000000"/>
            </w:tcBorders>
          </w:tcPr>
          <w:p w:rsidR="005E1FEE" w:rsidRPr="00BC53E2" w:rsidRDefault="005E1FEE" w:rsidP="005E1FEE">
            <w:pPr>
              <w:overflowPunct w:val="0"/>
              <w:autoSpaceDE w:val="0"/>
              <w:autoSpaceDN w:val="0"/>
              <w:adjustRightInd w:val="0"/>
              <w:spacing w:after="0" w:line="240" w:lineRule="auto"/>
              <w:ind w:left="0"/>
              <w:jc w:val="righ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100,00</w:t>
            </w:r>
          </w:p>
        </w:tc>
      </w:tr>
      <w:tr w:rsidR="005E1FEE" w:rsidRPr="00BC53E2" w:rsidTr="00BB072B">
        <w:tc>
          <w:tcPr>
            <w:tcW w:w="3114" w:type="dxa"/>
            <w:tcBorders>
              <w:top w:val="single" w:sz="4" w:space="0" w:color="auto"/>
              <w:left w:val="single" w:sz="4" w:space="0" w:color="auto"/>
              <w:bottom w:val="single" w:sz="4" w:space="0" w:color="auto"/>
              <w:right w:val="single" w:sz="4" w:space="0" w:color="auto"/>
            </w:tcBorders>
            <w:hideMark/>
          </w:tcPr>
          <w:p w:rsidR="005E1FEE" w:rsidRPr="00BC53E2" w:rsidRDefault="005E1FEE" w:rsidP="005E1FEE">
            <w:pPr>
              <w:spacing w:after="0"/>
              <w:ind w:left="0"/>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Младший медперсонал</w:t>
            </w:r>
          </w:p>
        </w:tc>
        <w:tc>
          <w:tcPr>
            <w:tcW w:w="2410" w:type="dxa"/>
            <w:tcBorders>
              <w:top w:val="single" w:sz="4" w:space="0" w:color="auto"/>
              <w:left w:val="single" w:sz="4" w:space="0" w:color="auto"/>
              <w:bottom w:val="single" w:sz="4" w:space="0" w:color="auto"/>
              <w:right w:val="single" w:sz="4" w:space="0" w:color="auto"/>
            </w:tcBorders>
            <w:hideMark/>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35 300,00</w:t>
            </w:r>
          </w:p>
        </w:tc>
        <w:tc>
          <w:tcPr>
            <w:tcW w:w="2183" w:type="dxa"/>
            <w:tcBorders>
              <w:top w:val="single" w:sz="4" w:space="0" w:color="auto"/>
              <w:left w:val="single" w:sz="4" w:space="0" w:color="auto"/>
              <w:bottom w:val="single" w:sz="4" w:space="0" w:color="auto"/>
              <w:right w:val="single" w:sz="4" w:space="0" w:color="auto"/>
            </w:tcBorders>
          </w:tcPr>
          <w:p w:rsidR="005E1FEE" w:rsidRPr="00BC53E2" w:rsidRDefault="005E1FEE" w:rsidP="005E1FEE">
            <w:pPr>
              <w:spacing w:after="0"/>
              <w:ind w:left="0"/>
              <w:jc w:val="right"/>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35 324,58</w:t>
            </w:r>
          </w:p>
        </w:tc>
        <w:tc>
          <w:tcPr>
            <w:tcW w:w="1638" w:type="dxa"/>
            <w:tcBorders>
              <w:top w:val="single" w:sz="4" w:space="0" w:color="auto"/>
              <w:left w:val="single" w:sz="4" w:space="0" w:color="auto"/>
              <w:bottom w:val="single" w:sz="4" w:space="0" w:color="auto"/>
              <w:right w:val="single" w:sz="4" w:space="0" w:color="auto"/>
            </w:tcBorders>
          </w:tcPr>
          <w:p w:rsidR="005E1FEE" w:rsidRPr="00BC53E2" w:rsidRDefault="005E1FEE" w:rsidP="005E1FEE">
            <w:pPr>
              <w:overflowPunct w:val="0"/>
              <w:autoSpaceDE w:val="0"/>
              <w:autoSpaceDN w:val="0"/>
              <w:adjustRightInd w:val="0"/>
              <w:spacing w:after="0" w:line="240" w:lineRule="auto"/>
              <w:ind w:left="0"/>
              <w:jc w:val="right"/>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100,06</w:t>
            </w:r>
          </w:p>
        </w:tc>
      </w:tr>
    </w:tbl>
    <w:p w:rsidR="005E1FEE" w:rsidRPr="00BC53E2" w:rsidRDefault="005E1FEE" w:rsidP="005E1FEE">
      <w:pPr>
        <w:spacing w:after="0"/>
        <w:ind w:left="0" w:firstLine="567"/>
        <w:rPr>
          <w:rFonts w:ascii="Times New Roman" w:eastAsia="Calibri" w:hAnsi="Times New Roman" w:cs="Times New Roman"/>
          <w:sz w:val="24"/>
          <w:szCs w:val="24"/>
        </w:rPr>
      </w:pPr>
    </w:p>
    <w:p w:rsidR="005E1FEE" w:rsidRPr="00BC53E2" w:rsidRDefault="005E1FEE" w:rsidP="005E1FEE">
      <w:pPr>
        <w:spacing w:after="0"/>
        <w:ind w:left="0" w:firstLine="567"/>
        <w:rPr>
          <w:rFonts w:ascii="Times New Roman" w:eastAsia="Calibri" w:hAnsi="Times New Roman" w:cs="Times New Roman"/>
          <w:sz w:val="24"/>
          <w:szCs w:val="24"/>
        </w:rPr>
      </w:pPr>
    </w:p>
    <w:p w:rsidR="005E1FEE" w:rsidRPr="00BC53E2" w:rsidRDefault="005E1FEE" w:rsidP="005E1FEE">
      <w:pPr>
        <w:spacing w:after="0" w:line="240" w:lineRule="auto"/>
        <w:ind w:firstLine="567"/>
        <w:rPr>
          <w:rFonts w:ascii="Times New Roman" w:eastAsia="Times New Roman" w:hAnsi="Times New Roman" w:cs="Times New Roman"/>
          <w:sz w:val="28"/>
          <w:szCs w:val="28"/>
        </w:rPr>
      </w:pPr>
      <w:r w:rsidRPr="00BC53E2">
        <w:rPr>
          <w:rFonts w:ascii="Times New Roman" w:eastAsia="Times New Roman" w:hAnsi="Times New Roman" w:cs="Times New Roman"/>
          <w:i/>
          <w:sz w:val="28"/>
          <w:szCs w:val="28"/>
        </w:rPr>
        <w:t>Капитальный и текущий ремонты</w:t>
      </w:r>
      <w:r w:rsidRPr="00BC53E2">
        <w:rPr>
          <w:rFonts w:ascii="Times New Roman" w:eastAsia="Times New Roman" w:hAnsi="Times New Roman" w:cs="Times New Roman"/>
          <w:b/>
          <w:sz w:val="28"/>
          <w:szCs w:val="28"/>
        </w:rPr>
        <w:t xml:space="preserve">. </w:t>
      </w:r>
      <w:r w:rsidRPr="00BC53E2">
        <w:rPr>
          <w:rFonts w:ascii="Times New Roman" w:eastAsia="Times New Roman" w:hAnsi="Times New Roman" w:cs="Times New Roman"/>
          <w:sz w:val="28"/>
          <w:szCs w:val="28"/>
        </w:rPr>
        <w:t>В 2022 году проведены ремонтные работы:</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текущий ремонт потолков в отделении хирургии и травматологии в здании по адресу: ул. Губкина, д.21 А;</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xml:space="preserve">- капитальный ремонт мягкой кровли здания женской консультации Салаватского городского роддома  по адресу: ул. Советская, 2;  </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xml:space="preserve">- капитальный ремонт </w:t>
      </w:r>
      <w:r w:rsidRPr="00BC53E2">
        <w:rPr>
          <w:rFonts w:ascii="Times New Roman" w:eastAsia="Times New Roman" w:hAnsi="Times New Roman" w:cs="Times New Roman"/>
          <w:sz w:val="28"/>
          <w:szCs w:val="28"/>
          <w:lang w:eastAsia="ar-SA"/>
        </w:rPr>
        <w:t xml:space="preserve">санузла отделения патологии беременных </w:t>
      </w:r>
      <w:r w:rsidRPr="00BC53E2">
        <w:rPr>
          <w:rFonts w:ascii="Times New Roman" w:eastAsia="Times New Roman" w:hAnsi="Times New Roman" w:cs="Times New Roman"/>
          <w:sz w:val="28"/>
          <w:szCs w:val="28"/>
        </w:rPr>
        <w:t>роддома, по адресу: ул.Советская, 6;</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в здании детской поликлиники ограничение фильтра красной зоны, по адресу: б-р Салавата Юлаева 18 в;</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системы автоматической пожарной сигнализации, оповещения и управления эвакуацией людей при пожаре в здании хирургического корпуса многопрофильной больницы по адресу:  ул. Губкина, 21А;</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в здании поликлиники №1, расположенного по адресу: г. Салават, бульвар С.Юлаева, д.18;</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по замене оконных блоков на пластиковые в здании женской консультации ГБУЗ РБ ГБ г.Салават по адресу: г. Салават, ул. Советская, д.2;</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системы пожарной сигнализации в здании поликлиники № 2 ГБУЗ РБ ГБ г. Салават, расположенного по адресу: г.Салават, ул. Чапаева, д. 12;</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в здании инфекционного госпиталя, расположенного по адресу: г. Салават, ул. 30 лет Победы 13;</w:t>
      </w:r>
    </w:p>
    <w:p w:rsidR="005E1FEE" w:rsidRPr="00BC53E2" w:rsidRDefault="005E1FEE" w:rsidP="005E1FEE">
      <w:pPr>
        <w:spacing w:after="0" w:line="240" w:lineRule="auto"/>
        <w:ind w:left="0" w:firstLine="567"/>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капитальный ремонт по замене оконных блоков на пластиковые в здании гинекологического стационара ГБУЗ РБ ГБ г. Салават по адресу: г. Салават, ул. Советская, д. 6</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eastAsia="Times New Roman" w:hAnsi="Times New Roman" w:cs="Times New Roman"/>
          <w:i/>
          <w:sz w:val="28"/>
          <w:szCs w:val="28"/>
          <w:lang w:eastAsia="ru-RU"/>
        </w:rPr>
        <w:t>Приобретение о</w:t>
      </w:r>
      <w:r w:rsidRPr="00BC53E2">
        <w:rPr>
          <w:rFonts w:ascii="Times New Roman" w:eastAsia="Times New Roman" w:hAnsi="Times New Roman" w:cs="Times New Roman"/>
          <w:bCs/>
          <w:i/>
          <w:sz w:val="28"/>
          <w:szCs w:val="28"/>
          <w:lang w:eastAsia="ru-RU"/>
        </w:rPr>
        <w:t>борудование</w:t>
      </w:r>
      <w:r w:rsidRPr="00BC53E2">
        <w:rPr>
          <w:rFonts w:ascii="Times New Roman" w:eastAsia="Times New Roman" w:hAnsi="Times New Roman" w:cs="Times New Roman"/>
          <w:b/>
          <w:bCs/>
          <w:sz w:val="28"/>
          <w:szCs w:val="28"/>
          <w:lang w:eastAsia="ru-RU"/>
        </w:rPr>
        <w:t xml:space="preserve">. </w:t>
      </w:r>
      <w:r w:rsidRPr="00BC53E2">
        <w:rPr>
          <w:rFonts w:ascii="Times New Roman" w:hAnsi="Times New Roman"/>
          <w:sz w:val="28"/>
          <w:szCs w:val="24"/>
        </w:rPr>
        <w:t xml:space="preserve">В рамках </w:t>
      </w:r>
      <w:r w:rsidRPr="00BC53E2">
        <w:rPr>
          <w:rFonts w:ascii="Times New Roman" w:hAnsi="Times New Roman"/>
          <w:b/>
          <w:sz w:val="28"/>
          <w:szCs w:val="24"/>
        </w:rPr>
        <w:t>национального проекта «Здравоохранение»</w:t>
      </w:r>
      <w:r w:rsidRPr="00BC53E2">
        <w:rPr>
          <w:rFonts w:ascii="Times New Roman" w:hAnsi="Times New Roman"/>
          <w:sz w:val="28"/>
          <w:szCs w:val="24"/>
        </w:rPr>
        <w:t xml:space="preserve"> в 2022 году осуществлена поставка оборудования:</w:t>
      </w:r>
    </w:p>
    <w:p w:rsidR="005E1FEE" w:rsidRPr="00BC53E2" w:rsidRDefault="005E1FEE" w:rsidP="005E1FEE">
      <w:pPr>
        <w:spacing w:after="0"/>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платформа энергетическая серии FT Valleylab FT 10 – 2,8 млн.рублей.</w:t>
      </w:r>
    </w:p>
    <w:p w:rsidR="005E1FEE" w:rsidRPr="00BC53E2" w:rsidRDefault="005E1FEE" w:rsidP="005E1FEE">
      <w:pPr>
        <w:spacing w:after="0" w:line="240" w:lineRule="auto"/>
        <w:ind w:left="0"/>
        <w:rPr>
          <w:rFonts w:ascii="Times New Roman" w:eastAsia="Times New Roman" w:hAnsi="Times New Roman" w:cs="Times New Roman"/>
          <w:sz w:val="28"/>
          <w:szCs w:val="28"/>
        </w:rPr>
      </w:pPr>
      <w:r w:rsidRPr="00BC53E2">
        <w:rPr>
          <w:rFonts w:ascii="Times New Roman" w:eastAsia="Times New Roman" w:hAnsi="Times New Roman" w:cs="Times New Roman"/>
          <w:sz w:val="24"/>
          <w:szCs w:val="24"/>
        </w:rPr>
        <w:tab/>
      </w:r>
      <w:r w:rsidRPr="00BC53E2">
        <w:rPr>
          <w:rFonts w:ascii="Times New Roman" w:eastAsia="Times New Roman" w:hAnsi="Times New Roman" w:cs="Times New Roman"/>
          <w:sz w:val="28"/>
          <w:szCs w:val="28"/>
        </w:rPr>
        <w:t xml:space="preserve">За счёт собственных средств были приобретены: аппарат электрохирургический ЭХВЧ-300-01.МФС;  отсасыватель медицинский В-100; монитор акушерский компьютерный МАК-02-"Ч"; холодильник </w:t>
      </w:r>
      <w:r w:rsidRPr="00BC53E2">
        <w:rPr>
          <w:rFonts w:ascii="Times New Roman" w:eastAsia="Times New Roman" w:hAnsi="Times New Roman" w:cs="Times New Roman"/>
          <w:sz w:val="28"/>
          <w:szCs w:val="28"/>
        </w:rPr>
        <w:lastRenderedPageBreak/>
        <w:t xml:space="preserve">фармацевтический ХФ-250-2 "Позис"; анализатор для определения наркотических и психоактивных веществ в моче и других биологических жидкостях AM 770; анализатор концентрации паров этанола в выдыхаемом воздухе АКПЭ-01-Мета; генератор электрохтрургический ультразвуковой G11; насос инфузионный шприцевой Agilia SP; офтальмоскоп прямой медицинский ВЕТА 200; аппарат электрохирургический высокочастотный ЭХВЧ-350-01 "ФОТЕК". </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r w:rsidRPr="00BC53E2">
        <w:rPr>
          <w:rFonts w:ascii="Times New Roman" w:eastAsia="Times New Roman" w:hAnsi="Times New Roman" w:cs="Times New Roman"/>
          <w:i/>
          <w:sz w:val="28"/>
          <w:szCs w:val="28"/>
        </w:rPr>
        <w:t>Выплаты стимулирующего характера</w:t>
      </w:r>
      <w:r w:rsidRPr="00BC53E2">
        <w:rPr>
          <w:rFonts w:ascii="Times New Roman" w:eastAsia="Times New Roman" w:hAnsi="Times New Roman" w:cs="Times New Roman"/>
          <w:b/>
          <w:sz w:val="28"/>
          <w:szCs w:val="28"/>
        </w:rPr>
        <w:t xml:space="preserve"> </w:t>
      </w:r>
      <w:r w:rsidRPr="00BC53E2">
        <w:rPr>
          <w:rFonts w:ascii="Times New Roman" w:eastAsia="Calibri" w:hAnsi="Times New Roman" w:cs="Times New Roman"/>
          <w:sz w:val="28"/>
          <w:szCs w:val="28"/>
        </w:rPr>
        <w:t xml:space="preserve">по постановлению Правительства РФ №1268 от 15.07.2022 года «О порядке предоставления компенсационной выплаты отдельным категориям лиц, подвергающихся риску заражения новой коронавирусной инфекцией» и по постановлению Правительства РФ №1923 от 29.10.2022 года  были начислены и выплачены следующему количеству работников: </w:t>
      </w:r>
    </w:p>
    <w:p w:rsidR="005E1FEE" w:rsidRPr="00BC53E2" w:rsidRDefault="005E1FEE" w:rsidP="005E1FEE">
      <w:pPr>
        <w:spacing w:after="0" w:line="240" w:lineRule="auto"/>
        <w:ind w:left="0" w:firstLine="709"/>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484"/>
        <w:gridCol w:w="2767"/>
      </w:tblGrid>
      <w:tr w:rsidR="005E1FEE" w:rsidRPr="00BC53E2" w:rsidTr="00BB072B">
        <w:tc>
          <w:tcPr>
            <w:tcW w:w="3171" w:type="dxa"/>
            <w:shd w:val="clear" w:color="auto" w:fill="auto"/>
          </w:tcPr>
          <w:p w:rsidR="005E1FEE" w:rsidRPr="00BC53E2" w:rsidRDefault="005E1FEE" w:rsidP="005E1FEE">
            <w:pPr>
              <w:spacing w:after="0"/>
              <w:ind w:left="0"/>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постановление</w:t>
            </w:r>
          </w:p>
        </w:tc>
        <w:tc>
          <w:tcPr>
            <w:tcW w:w="3572" w:type="dxa"/>
            <w:shd w:val="clear" w:color="auto" w:fill="auto"/>
          </w:tcPr>
          <w:p w:rsidR="005E1FEE" w:rsidRPr="00BC53E2" w:rsidRDefault="005E1FEE" w:rsidP="00BE420A">
            <w:pPr>
              <w:spacing w:after="0" w:line="240" w:lineRule="auto"/>
              <w:ind w:left="0"/>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количество работников, получившие стимулирующие выплаты</w:t>
            </w:r>
          </w:p>
        </w:tc>
        <w:tc>
          <w:tcPr>
            <w:tcW w:w="2828" w:type="dxa"/>
            <w:shd w:val="clear" w:color="auto" w:fill="auto"/>
          </w:tcPr>
          <w:p w:rsidR="005E1FEE" w:rsidRPr="00BC53E2" w:rsidRDefault="005E1FEE" w:rsidP="00BE420A">
            <w:pPr>
              <w:spacing w:after="0" w:line="240" w:lineRule="auto"/>
              <w:ind w:left="0"/>
              <w:jc w:val="center"/>
              <w:rPr>
                <w:rFonts w:ascii="Times New Roman" w:eastAsia="Times New Roman" w:hAnsi="Times New Roman" w:cs="Times New Roman"/>
                <w:sz w:val="24"/>
                <w:szCs w:val="24"/>
              </w:rPr>
            </w:pPr>
            <w:r w:rsidRPr="00BC53E2">
              <w:rPr>
                <w:rFonts w:ascii="Times New Roman" w:eastAsia="Times New Roman" w:hAnsi="Times New Roman" w:cs="Times New Roman"/>
                <w:sz w:val="24"/>
                <w:szCs w:val="24"/>
              </w:rPr>
              <w:t>сумма, (руб.) с начислениями</w:t>
            </w:r>
          </w:p>
        </w:tc>
      </w:tr>
      <w:tr w:rsidR="005E1FEE" w:rsidRPr="00BC53E2" w:rsidTr="00BB072B">
        <w:tc>
          <w:tcPr>
            <w:tcW w:w="3171" w:type="dxa"/>
            <w:shd w:val="clear" w:color="auto" w:fill="auto"/>
          </w:tcPr>
          <w:p w:rsidR="005E1FEE" w:rsidRPr="00BC53E2" w:rsidRDefault="005E1FEE" w:rsidP="005E1FEE">
            <w:pPr>
              <w:ind w:left="0"/>
              <w:rPr>
                <w:rFonts w:ascii="Times New Roman" w:eastAsia="Calibri" w:hAnsi="Times New Roman" w:cs="Times New Roman"/>
                <w:sz w:val="24"/>
                <w:szCs w:val="24"/>
              </w:rPr>
            </w:pPr>
            <w:r w:rsidRPr="00BC53E2">
              <w:rPr>
                <w:rFonts w:ascii="Times New Roman" w:eastAsia="Calibri" w:hAnsi="Times New Roman" w:cs="Times New Roman"/>
                <w:sz w:val="24"/>
                <w:szCs w:val="24"/>
              </w:rPr>
              <w:t>ПП РФ 1268</w:t>
            </w:r>
          </w:p>
        </w:tc>
        <w:tc>
          <w:tcPr>
            <w:tcW w:w="3572" w:type="dxa"/>
            <w:shd w:val="clear" w:color="auto" w:fill="auto"/>
          </w:tcPr>
          <w:p w:rsidR="005E1FEE" w:rsidRPr="00BC53E2" w:rsidRDefault="005E1FEE" w:rsidP="005E1FEE">
            <w:pPr>
              <w:ind w:left="0"/>
              <w:jc w:val="center"/>
              <w:rPr>
                <w:rFonts w:ascii="Times New Roman" w:eastAsia="Calibri" w:hAnsi="Times New Roman" w:cs="Times New Roman"/>
                <w:sz w:val="24"/>
                <w:szCs w:val="24"/>
              </w:rPr>
            </w:pPr>
            <w:r w:rsidRPr="00BC53E2">
              <w:rPr>
                <w:rFonts w:ascii="Times New Roman" w:eastAsia="Calibri" w:hAnsi="Times New Roman" w:cs="Times New Roman"/>
                <w:sz w:val="24"/>
                <w:szCs w:val="24"/>
              </w:rPr>
              <w:t>161</w:t>
            </w:r>
          </w:p>
        </w:tc>
        <w:tc>
          <w:tcPr>
            <w:tcW w:w="2828" w:type="dxa"/>
            <w:shd w:val="clear" w:color="auto" w:fill="auto"/>
          </w:tcPr>
          <w:p w:rsidR="005E1FEE" w:rsidRPr="00BC53E2" w:rsidRDefault="005E1FEE" w:rsidP="005E1FEE">
            <w:pPr>
              <w:ind w:left="0"/>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2 510 867,95</w:t>
            </w:r>
          </w:p>
        </w:tc>
      </w:tr>
      <w:tr w:rsidR="005E1FEE" w:rsidRPr="00BC53E2" w:rsidTr="00BB072B">
        <w:tc>
          <w:tcPr>
            <w:tcW w:w="3171" w:type="dxa"/>
            <w:shd w:val="clear" w:color="auto" w:fill="auto"/>
          </w:tcPr>
          <w:p w:rsidR="005E1FEE" w:rsidRPr="00BC53E2" w:rsidRDefault="005E1FEE" w:rsidP="005E1FEE">
            <w:pPr>
              <w:ind w:left="0"/>
              <w:rPr>
                <w:rFonts w:ascii="Times New Roman" w:eastAsia="Calibri" w:hAnsi="Times New Roman" w:cs="Times New Roman"/>
                <w:sz w:val="24"/>
                <w:szCs w:val="24"/>
              </w:rPr>
            </w:pPr>
            <w:r w:rsidRPr="00BC53E2">
              <w:rPr>
                <w:rFonts w:ascii="Times New Roman" w:eastAsia="Calibri" w:hAnsi="Times New Roman" w:cs="Times New Roman"/>
                <w:sz w:val="24"/>
                <w:szCs w:val="24"/>
              </w:rPr>
              <w:t>ПП РФ 1923</w:t>
            </w:r>
          </w:p>
        </w:tc>
        <w:tc>
          <w:tcPr>
            <w:tcW w:w="3572" w:type="dxa"/>
            <w:shd w:val="clear" w:color="auto" w:fill="auto"/>
          </w:tcPr>
          <w:p w:rsidR="005E1FEE" w:rsidRPr="00BC53E2" w:rsidRDefault="005E1FEE" w:rsidP="005E1FEE">
            <w:pPr>
              <w:ind w:left="0"/>
              <w:jc w:val="center"/>
              <w:rPr>
                <w:rFonts w:ascii="Times New Roman" w:eastAsia="Calibri" w:hAnsi="Times New Roman" w:cs="Times New Roman"/>
                <w:sz w:val="24"/>
                <w:szCs w:val="24"/>
              </w:rPr>
            </w:pPr>
            <w:r w:rsidRPr="00BC53E2">
              <w:rPr>
                <w:rFonts w:ascii="Times New Roman" w:eastAsia="Calibri" w:hAnsi="Times New Roman" w:cs="Times New Roman"/>
                <w:sz w:val="24"/>
                <w:szCs w:val="24"/>
              </w:rPr>
              <w:t>556</w:t>
            </w:r>
          </w:p>
        </w:tc>
        <w:tc>
          <w:tcPr>
            <w:tcW w:w="2828" w:type="dxa"/>
            <w:shd w:val="clear" w:color="auto" w:fill="auto"/>
          </w:tcPr>
          <w:p w:rsidR="005E1FEE" w:rsidRPr="00BC53E2" w:rsidRDefault="005E1FEE" w:rsidP="005E1FEE">
            <w:pPr>
              <w:ind w:left="0"/>
              <w:jc w:val="right"/>
              <w:rPr>
                <w:rFonts w:ascii="Times New Roman" w:eastAsia="Calibri" w:hAnsi="Times New Roman" w:cs="Times New Roman"/>
                <w:sz w:val="24"/>
                <w:szCs w:val="24"/>
              </w:rPr>
            </w:pPr>
            <w:r w:rsidRPr="00BC53E2">
              <w:rPr>
                <w:rFonts w:ascii="Times New Roman" w:eastAsia="Calibri" w:hAnsi="Times New Roman" w:cs="Times New Roman"/>
                <w:sz w:val="24"/>
                <w:szCs w:val="24"/>
              </w:rPr>
              <w:t>26 707 940,94</w:t>
            </w:r>
          </w:p>
        </w:tc>
      </w:tr>
    </w:tbl>
    <w:p w:rsidR="005E1FEE" w:rsidRPr="00BC53E2" w:rsidRDefault="005E1FEE" w:rsidP="005E1FEE">
      <w:pPr>
        <w:spacing w:after="0" w:line="240" w:lineRule="auto"/>
        <w:ind w:left="0" w:firstLine="709"/>
        <w:rPr>
          <w:rFonts w:ascii="Times New Roman" w:eastAsia="Calibri" w:hAnsi="Times New Roman" w:cs="Times New Roman"/>
          <w:sz w:val="28"/>
          <w:szCs w:val="28"/>
        </w:rPr>
      </w:pP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Среднемесячная зарплата по итогам 12 месяцев 2022 года по     </w:t>
      </w:r>
      <w:r w:rsidRPr="00BC53E2">
        <w:rPr>
          <w:rFonts w:ascii="Times New Roman" w:hAnsi="Times New Roman"/>
          <w:bCs/>
          <w:sz w:val="28"/>
          <w:szCs w:val="24"/>
        </w:rPr>
        <w:t>ГБУЗ РБ Городская больница г. Салават</w:t>
      </w:r>
      <w:r w:rsidRPr="00BC53E2">
        <w:rPr>
          <w:rFonts w:ascii="Times New Roman" w:hAnsi="Times New Roman"/>
          <w:sz w:val="28"/>
          <w:szCs w:val="24"/>
        </w:rPr>
        <w:t xml:space="preserve"> составила:</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3206"/>
        <w:gridCol w:w="400"/>
      </w:tblGrid>
      <w:tr w:rsidR="005E1FEE" w:rsidRPr="00BC53E2" w:rsidTr="00BB072B">
        <w:trPr>
          <w:trHeight w:val="771"/>
        </w:trPr>
        <w:tc>
          <w:tcPr>
            <w:tcW w:w="3397" w:type="dxa"/>
            <w:shd w:val="clear" w:color="auto" w:fill="auto"/>
          </w:tcPr>
          <w:p w:rsidR="005E1FEE" w:rsidRPr="00BC53E2" w:rsidRDefault="005E1FEE" w:rsidP="005E1FEE">
            <w:pPr>
              <w:spacing w:after="0" w:line="240" w:lineRule="auto"/>
              <w:rPr>
                <w:rFonts w:ascii="Times New Roman" w:hAnsi="Times New Roman" w:cs="Times New Roman"/>
                <w:sz w:val="24"/>
                <w:szCs w:val="24"/>
              </w:rPr>
            </w:pPr>
          </w:p>
        </w:tc>
        <w:tc>
          <w:tcPr>
            <w:tcW w:w="2835" w:type="dxa"/>
            <w:shd w:val="clear" w:color="auto" w:fill="auto"/>
          </w:tcPr>
          <w:p w:rsidR="005E1FEE" w:rsidRPr="00BC53E2" w:rsidRDefault="005E1FEE" w:rsidP="00BE420A">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Численность работников</w:t>
            </w:r>
          </w:p>
        </w:tc>
        <w:tc>
          <w:tcPr>
            <w:tcW w:w="3206" w:type="dxa"/>
            <w:shd w:val="clear" w:color="auto" w:fill="auto"/>
          </w:tcPr>
          <w:p w:rsidR="005E1FEE" w:rsidRPr="00BC53E2" w:rsidRDefault="005E1FEE" w:rsidP="00BE420A">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Средняя з/плата списочного состава</w:t>
            </w:r>
          </w:p>
        </w:tc>
        <w:tc>
          <w:tcPr>
            <w:tcW w:w="400" w:type="dxa"/>
            <w:tcBorders>
              <w:top w:val="nil"/>
              <w:left w:val="single" w:sz="4" w:space="0" w:color="auto"/>
              <w:bottom w:val="nil"/>
              <w:right w:val="nil"/>
            </w:tcBorders>
            <w:shd w:val="clear" w:color="auto" w:fill="auto"/>
          </w:tcPr>
          <w:p w:rsidR="005E1FEE" w:rsidRPr="00BC53E2" w:rsidRDefault="005E1FEE" w:rsidP="005E1FEE">
            <w:pPr>
              <w:spacing w:after="0" w:line="240" w:lineRule="auto"/>
              <w:ind w:left="0" w:firstLine="709"/>
              <w:rPr>
                <w:rFonts w:ascii="Times New Roman" w:eastAsia="Times New Roman" w:hAnsi="Times New Roman" w:cs="Times New Roman"/>
                <w:sz w:val="24"/>
                <w:szCs w:val="24"/>
              </w:rPr>
            </w:pPr>
          </w:p>
        </w:tc>
      </w:tr>
      <w:tr w:rsidR="005E1FEE" w:rsidRPr="00BC53E2" w:rsidTr="00BB072B">
        <w:trPr>
          <w:trHeight w:val="290"/>
        </w:trPr>
        <w:tc>
          <w:tcPr>
            <w:tcW w:w="3397" w:type="dxa"/>
            <w:shd w:val="clear" w:color="auto" w:fill="auto"/>
          </w:tcPr>
          <w:p w:rsidR="005E1FEE" w:rsidRPr="00BC53E2" w:rsidRDefault="005E1FEE" w:rsidP="005E1FEE">
            <w:pPr>
              <w:spacing w:after="0" w:line="240" w:lineRule="auto"/>
              <w:rPr>
                <w:rFonts w:ascii="Times New Roman" w:hAnsi="Times New Roman" w:cs="Times New Roman"/>
                <w:sz w:val="24"/>
                <w:szCs w:val="24"/>
              </w:rPr>
            </w:pPr>
            <w:r w:rsidRPr="00BC53E2">
              <w:rPr>
                <w:rFonts w:ascii="Times New Roman" w:hAnsi="Times New Roman" w:cs="Times New Roman"/>
                <w:sz w:val="24"/>
                <w:szCs w:val="24"/>
              </w:rPr>
              <w:t>Врачи</w:t>
            </w:r>
          </w:p>
        </w:tc>
        <w:tc>
          <w:tcPr>
            <w:tcW w:w="2835" w:type="dxa"/>
            <w:shd w:val="clear" w:color="auto" w:fill="auto"/>
          </w:tcPr>
          <w:p w:rsidR="005E1FEE" w:rsidRPr="00BC53E2" w:rsidRDefault="005E1FEE" w:rsidP="005E1FEE">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279</w:t>
            </w:r>
          </w:p>
        </w:tc>
        <w:tc>
          <w:tcPr>
            <w:tcW w:w="3206" w:type="dxa"/>
            <w:shd w:val="clear" w:color="auto" w:fill="auto"/>
          </w:tcPr>
          <w:p w:rsidR="005E1FEE" w:rsidRPr="00BC53E2" w:rsidRDefault="005E1FEE" w:rsidP="005E1FEE">
            <w:pPr>
              <w:spacing w:after="0"/>
              <w:jc w:val="center"/>
              <w:rPr>
                <w:rFonts w:ascii="Times New Roman" w:hAnsi="Times New Roman" w:cs="Times New Roman"/>
                <w:sz w:val="24"/>
                <w:szCs w:val="24"/>
              </w:rPr>
            </w:pPr>
            <w:r w:rsidRPr="00BC53E2">
              <w:rPr>
                <w:rFonts w:ascii="Times New Roman" w:hAnsi="Times New Roman" w:cs="Times New Roman"/>
                <w:sz w:val="24"/>
                <w:szCs w:val="24"/>
              </w:rPr>
              <w:t>72 508,90</w:t>
            </w:r>
          </w:p>
        </w:tc>
        <w:tc>
          <w:tcPr>
            <w:tcW w:w="400" w:type="dxa"/>
            <w:tcBorders>
              <w:top w:val="nil"/>
              <w:left w:val="single" w:sz="4" w:space="0" w:color="auto"/>
              <w:bottom w:val="nil"/>
              <w:right w:val="nil"/>
            </w:tcBorders>
            <w:shd w:val="clear" w:color="auto" w:fill="auto"/>
          </w:tcPr>
          <w:p w:rsidR="005E1FEE" w:rsidRPr="00BC53E2" w:rsidRDefault="005E1FEE" w:rsidP="005E1FEE">
            <w:pPr>
              <w:spacing w:after="0" w:line="240" w:lineRule="auto"/>
              <w:ind w:left="0" w:firstLine="709"/>
              <w:rPr>
                <w:rFonts w:ascii="Times New Roman" w:eastAsia="Times New Roman" w:hAnsi="Times New Roman" w:cs="Times New Roman"/>
                <w:sz w:val="24"/>
                <w:szCs w:val="24"/>
              </w:rPr>
            </w:pPr>
          </w:p>
        </w:tc>
      </w:tr>
      <w:tr w:rsidR="005E1FEE" w:rsidRPr="00BC53E2" w:rsidTr="00BB072B">
        <w:trPr>
          <w:trHeight w:val="216"/>
        </w:trPr>
        <w:tc>
          <w:tcPr>
            <w:tcW w:w="3397" w:type="dxa"/>
            <w:shd w:val="clear" w:color="auto" w:fill="auto"/>
          </w:tcPr>
          <w:p w:rsidR="005E1FEE" w:rsidRPr="00BC53E2" w:rsidRDefault="005E1FEE" w:rsidP="005E1FEE">
            <w:pPr>
              <w:spacing w:after="0" w:line="240" w:lineRule="auto"/>
              <w:rPr>
                <w:rFonts w:ascii="Times New Roman" w:hAnsi="Times New Roman" w:cs="Times New Roman"/>
                <w:sz w:val="24"/>
                <w:szCs w:val="24"/>
              </w:rPr>
            </w:pPr>
            <w:r w:rsidRPr="00BC53E2">
              <w:rPr>
                <w:rFonts w:ascii="Times New Roman" w:hAnsi="Times New Roman" w:cs="Times New Roman"/>
                <w:sz w:val="24"/>
                <w:szCs w:val="24"/>
              </w:rPr>
              <w:t>Средний персонал</w:t>
            </w:r>
          </w:p>
        </w:tc>
        <w:tc>
          <w:tcPr>
            <w:tcW w:w="2835" w:type="dxa"/>
            <w:shd w:val="clear" w:color="auto" w:fill="auto"/>
          </w:tcPr>
          <w:p w:rsidR="005E1FEE" w:rsidRPr="00BC53E2" w:rsidRDefault="005E1FEE" w:rsidP="005E1FEE">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935,2</w:t>
            </w:r>
          </w:p>
        </w:tc>
        <w:tc>
          <w:tcPr>
            <w:tcW w:w="3206" w:type="dxa"/>
            <w:shd w:val="clear" w:color="auto" w:fill="auto"/>
          </w:tcPr>
          <w:p w:rsidR="005E1FEE" w:rsidRPr="00BC53E2" w:rsidRDefault="005E1FEE" w:rsidP="005E1FEE">
            <w:pPr>
              <w:spacing w:after="0"/>
              <w:jc w:val="center"/>
              <w:rPr>
                <w:rFonts w:ascii="Times New Roman" w:hAnsi="Times New Roman" w:cs="Times New Roman"/>
                <w:sz w:val="24"/>
                <w:szCs w:val="24"/>
              </w:rPr>
            </w:pPr>
            <w:r w:rsidRPr="00BC53E2">
              <w:rPr>
                <w:rFonts w:ascii="Times New Roman" w:hAnsi="Times New Roman" w:cs="Times New Roman"/>
                <w:sz w:val="24"/>
                <w:szCs w:val="24"/>
              </w:rPr>
              <w:t>33 401,57</w:t>
            </w:r>
          </w:p>
        </w:tc>
        <w:tc>
          <w:tcPr>
            <w:tcW w:w="400" w:type="dxa"/>
            <w:tcBorders>
              <w:top w:val="nil"/>
              <w:left w:val="single" w:sz="4" w:space="0" w:color="auto"/>
              <w:bottom w:val="nil"/>
              <w:right w:val="nil"/>
            </w:tcBorders>
            <w:shd w:val="clear" w:color="auto" w:fill="auto"/>
          </w:tcPr>
          <w:p w:rsidR="005E1FEE" w:rsidRPr="00BC53E2" w:rsidRDefault="005E1FEE" w:rsidP="005E1FEE">
            <w:pPr>
              <w:spacing w:after="0" w:line="240" w:lineRule="auto"/>
              <w:ind w:left="0" w:firstLine="709"/>
              <w:rPr>
                <w:rFonts w:ascii="Times New Roman" w:eastAsia="Times New Roman" w:hAnsi="Times New Roman" w:cs="Times New Roman"/>
                <w:sz w:val="24"/>
                <w:szCs w:val="24"/>
              </w:rPr>
            </w:pPr>
          </w:p>
        </w:tc>
      </w:tr>
      <w:tr w:rsidR="005E1FEE" w:rsidRPr="00BC53E2" w:rsidTr="00BB072B">
        <w:trPr>
          <w:trHeight w:val="290"/>
        </w:trPr>
        <w:tc>
          <w:tcPr>
            <w:tcW w:w="3397" w:type="dxa"/>
            <w:shd w:val="clear" w:color="auto" w:fill="auto"/>
          </w:tcPr>
          <w:p w:rsidR="005E1FEE" w:rsidRPr="00BC53E2" w:rsidRDefault="005E1FEE" w:rsidP="005E1FEE">
            <w:pPr>
              <w:spacing w:after="0" w:line="240" w:lineRule="auto"/>
              <w:rPr>
                <w:rFonts w:ascii="Times New Roman" w:hAnsi="Times New Roman" w:cs="Times New Roman"/>
                <w:sz w:val="24"/>
                <w:szCs w:val="24"/>
              </w:rPr>
            </w:pPr>
            <w:r w:rsidRPr="00BC53E2">
              <w:rPr>
                <w:rFonts w:ascii="Times New Roman" w:hAnsi="Times New Roman" w:cs="Times New Roman"/>
                <w:sz w:val="24"/>
                <w:szCs w:val="24"/>
              </w:rPr>
              <w:t>Младший персонал</w:t>
            </w:r>
          </w:p>
        </w:tc>
        <w:tc>
          <w:tcPr>
            <w:tcW w:w="2835" w:type="dxa"/>
            <w:shd w:val="clear" w:color="auto" w:fill="auto"/>
          </w:tcPr>
          <w:p w:rsidR="005E1FEE" w:rsidRPr="00BC53E2" w:rsidRDefault="005E1FEE" w:rsidP="005E1FEE">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116,1</w:t>
            </w:r>
          </w:p>
        </w:tc>
        <w:tc>
          <w:tcPr>
            <w:tcW w:w="3206" w:type="dxa"/>
            <w:shd w:val="clear" w:color="auto" w:fill="auto"/>
          </w:tcPr>
          <w:p w:rsidR="005E1FEE" w:rsidRPr="00BC53E2" w:rsidRDefault="005E1FEE" w:rsidP="005E1FEE">
            <w:pPr>
              <w:spacing w:after="0"/>
              <w:jc w:val="center"/>
              <w:rPr>
                <w:rFonts w:ascii="Times New Roman" w:hAnsi="Times New Roman" w:cs="Times New Roman"/>
                <w:sz w:val="24"/>
                <w:szCs w:val="24"/>
              </w:rPr>
            </w:pPr>
            <w:r w:rsidRPr="00BC53E2">
              <w:rPr>
                <w:rFonts w:ascii="Times New Roman" w:hAnsi="Times New Roman" w:cs="Times New Roman"/>
                <w:sz w:val="24"/>
                <w:szCs w:val="24"/>
              </w:rPr>
              <w:t>35 324,58</w:t>
            </w:r>
          </w:p>
        </w:tc>
        <w:tc>
          <w:tcPr>
            <w:tcW w:w="400" w:type="dxa"/>
            <w:tcBorders>
              <w:top w:val="nil"/>
              <w:left w:val="single" w:sz="4" w:space="0" w:color="auto"/>
              <w:bottom w:val="nil"/>
              <w:right w:val="nil"/>
            </w:tcBorders>
            <w:shd w:val="clear" w:color="auto" w:fill="auto"/>
          </w:tcPr>
          <w:p w:rsidR="005E1FEE" w:rsidRPr="00BC53E2" w:rsidRDefault="005E1FEE" w:rsidP="005E1FEE">
            <w:pPr>
              <w:spacing w:after="0" w:line="240" w:lineRule="auto"/>
              <w:ind w:left="0" w:firstLine="709"/>
              <w:rPr>
                <w:rFonts w:ascii="Times New Roman" w:eastAsia="Times New Roman" w:hAnsi="Times New Roman" w:cs="Times New Roman"/>
                <w:sz w:val="24"/>
                <w:szCs w:val="24"/>
              </w:rPr>
            </w:pPr>
          </w:p>
        </w:tc>
      </w:tr>
      <w:tr w:rsidR="005E1FEE" w:rsidRPr="00BC53E2" w:rsidTr="00BB072B">
        <w:trPr>
          <w:trHeight w:val="290"/>
        </w:trPr>
        <w:tc>
          <w:tcPr>
            <w:tcW w:w="3397" w:type="dxa"/>
            <w:shd w:val="clear" w:color="auto" w:fill="auto"/>
          </w:tcPr>
          <w:p w:rsidR="005E1FEE" w:rsidRPr="00BC53E2" w:rsidRDefault="005E1FEE" w:rsidP="005E1FEE">
            <w:pPr>
              <w:spacing w:after="0" w:line="240" w:lineRule="auto"/>
              <w:rPr>
                <w:rFonts w:ascii="Times New Roman" w:hAnsi="Times New Roman" w:cs="Times New Roman"/>
                <w:sz w:val="24"/>
                <w:szCs w:val="24"/>
              </w:rPr>
            </w:pPr>
            <w:r w:rsidRPr="00BC53E2">
              <w:rPr>
                <w:rFonts w:ascii="Times New Roman" w:hAnsi="Times New Roman" w:cs="Times New Roman"/>
                <w:sz w:val="24"/>
                <w:szCs w:val="24"/>
              </w:rPr>
              <w:t>Прочий персонал</w:t>
            </w:r>
          </w:p>
        </w:tc>
        <w:tc>
          <w:tcPr>
            <w:tcW w:w="2835" w:type="dxa"/>
            <w:shd w:val="clear" w:color="auto" w:fill="auto"/>
          </w:tcPr>
          <w:p w:rsidR="005E1FEE" w:rsidRPr="00BC53E2" w:rsidRDefault="005E1FEE" w:rsidP="005E1FEE">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543</w:t>
            </w:r>
          </w:p>
        </w:tc>
        <w:tc>
          <w:tcPr>
            <w:tcW w:w="3206" w:type="dxa"/>
            <w:shd w:val="clear" w:color="auto" w:fill="auto"/>
          </w:tcPr>
          <w:p w:rsidR="005E1FEE" w:rsidRPr="00BC53E2" w:rsidRDefault="005E1FEE" w:rsidP="005E1FEE">
            <w:pPr>
              <w:spacing w:after="0" w:line="240" w:lineRule="auto"/>
              <w:jc w:val="center"/>
              <w:rPr>
                <w:rFonts w:ascii="Times New Roman" w:hAnsi="Times New Roman" w:cs="Times New Roman"/>
                <w:sz w:val="24"/>
                <w:szCs w:val="24"/>
              </w:rPr>
            </w:pPr>
            <w:r w:rsidRPr="00BC53E2">
              <w:rPr>
                <w:rFonts w:ascii="Times New Roman" w:hAnsi="Times New Roman" w:cs="Times New Roman"/>
                <w:sz w:val="24"/>
                <w:szCs w:val="24"/>
              </w:rPr>
              <w:t>28 764,70</w:t>
            </w:r>
          </w:p>
        </w:tc>
        <w:tc>
          <w:tcPr>
            <w:tcW w:w="400" w:type="dxa"/>
            <w:tcBorders>
              <w:top w:val="nil"/>
              <w:left w:val="single" w:sz="4" w:space="0" w:color="auto"/>
              <w:bottom w:val="nil"/>
              <w:right w:val="nil"/>
            </w:tcBorders>
            <w:shd w:val="clear" w:color="auto" w:fill="auto"/>
          </w:tcPr>
          <w:p w:rsidR="005E1FEE" w:rsidRPr="00BC53E2" w:rsidRDefault="005E1FEE" w:rsidP="005E1FEE">
            <w:pPr>
              <w:spacing w:after="0" w:line="240" w:lineRule="auto"/>
              <w:ind w:left="0" w:firstLine="709"/>
              <w:rPr>
                <w:rFonts w:ascii="Times New Roman" w:eastAsia="Times New Roman" w:hAnsi="Times New Roman" w:cs="Times New Roman"/>
                <w:sz w:val="24"/>
                <w:szCs w:val="24"/>
              </w:rPr>
            </w:pPr>
          </w:p>
        </w:tc>
      </w:tr>
    </w:tbl>
    <w:p w:rsidR="005E1FEE" w:rsidRPr="00BC53E2" w:rsidRDefault="005E1FEE" w:rsidP="005E1FEE">
      <w:pPr>
        <w:spacing w:after="0" w:line="240" w:lineRule="auto"/>
        <w:ind w:left="0" w:firstLine="709"/>
        <w:rPr>
          <w:rFonts w:ascii="Times New Roman" w:hAnsi="Times New Roman"/>
          <w:sz w:val="28"/>
          <w:szCs w:val="24"/>
        </w:rPr>
      </w:pP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Задачами здравоохранения на 2023 год являются:</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борьба с новой коронавирусной инфекцией, в том числе максимальный охват населения вакцинацией для формирования коллективного иммунитета;</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  - реализация мероприятий в рамках национальных проектов «Демография» и «Здравоохранение (достижение сигнальных индикаторов целевых показателей);   </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  - устранение кадрового дефицита;</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  - модернизация первичной медико - санитарной помощи, повышение качества медуслуг;</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  - повышение приверженности населения к здоровому образу жизни (проведение диспансеризации, профилактических осмотров населения, возобновление выездной работы на предприятия, участие в профилактических акциях, коммуникация с населением через средства массовой информации, в том числе социальные сети);</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lastRenderedPageBreak/>
        <w:t xml:space="preserve">  - цифровизация медицинской помощи (работа с электронными медицинскими картами, развитие телемедицины);</w:t>
      </w:r>
    </w:p>
    <w:p w:rsidR="005E1FEE" w:rsidRPr="00BC53E2" w:rsidRDefault="005E1FEE" w:rsidP="005E1FEE">
      <w:pPr>
        <w:spacing w:after="0" w:line="240" w:lineRule="auto"/>
        <w:ind w:left="0" w:firstLine="709"/>
        <w:rPr>
          <w:rFonts w:ascii="Times New Roman" w:hAnsi="Times New Roman"/>
          <w:sz w:val="28"/>
          <w:szCs w:val="24"/>
        </w:rPr>
      </w:pPr>
      <w:r w:rsidRPr="00BC53E2">
        <w:rPr>
          <w:rFonts w:ascii="Times New Roman" w:hAnsi="Times New Roman"/>
          <w:sz w:val="28"/>
          <w:szCs w:val="24"/>
        </w:rPr>
        <w:t xml:space="preserve"> - развитие реабилитации;  </w:t>
      </w:r>
    </w:p>
    <w:p w:rsidR="005E1FEE" w:rsidRPr="00BC53E2" w:rsidRDefault="005E1FEE" w:rsidP="005E1FEE">
      <w:pPr>
        <w:spacing w:after="0" w:line="240" w:lineRule="auto"/>
        <w:ind w:left="0" w:firstLine="709"/>
      </w:pPr>
      <w:r w:rsidRPr="00BC53E2">
        <w:rPr>
          <w:rFonts w:ascii="Times New Roman" w:hAnsi="Times New Roman"/>
          <w:sz w:val="28"/>
          <w:szCs w:val="24"/>
        </w:rPr>
        <w:t>- укрепление материально - технической базы, проведение капитальных и текущих ремонтов, организация доступной среды на объектах.</w:t>
      </w:r>
    </w:p>
    <w:p w:rsidR="004C0276" w:rsidRPr="00BC53E2" w:rsidRDefault="004C0276" w:rsidP="004C0276">
      <w:pPr>
        <w:keepNext/>
        <w:keepLines/>
        <w:spacing w:before="240" w:after="0" w:line="240" w:lineRule="auto"/>
        <w:ind w:left="0" w:firstLine="709"/>
        <w:outlineLvl w:val="0"/>
        <w:rPr>
          <w:rFonts w:ascii="Times New Roman" w:hAnsi="Times New Roman" w:cs="Times New Roman"/>
          <w:b/>
          <w:sz w:val="28"/>
          <w:szCs w:val="28"/>
        </w:rPr>
      </w:pPr>
      <w:bookmarkStart w:id="40" w:name="_Toc125966883"/>
      <w:bookmarkStart w:id="41" w:name="_Toc62229772"/>
      <w:bookmarkEnd w:id="39"/>
      <w:r w:rsidRPr="00BC53E2">
        <w:rPr>
          <w:rFonts w:ascii="Times New Roman" w:hAnsi="Times New Roman" w:cs="Times New Roman"/>
          <w:b/>
          <w:sz w:val="28"/>
          <w:szCs w:val="28"/>
        </w:rPr>
        <w:t>Туризм, санаторно-курортное оздоровление.</w:t>
      </w:r>
      <w:bookmarkEnd w:id="40"/>
    </w:p>
    <w:p w:rsidR="004C0276" w:rsidRPr="00BC53E2" w:rsidRDefault="004C0276" w:rsidP="004C0276">
      <w:pPr>
        <w:spacing w:after="0" w:line="256"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В развитие туристической сферы деятельности города Салават включены следующие основные составляющие: гостиничная деятельность, историко-краеведческая и экскурсионная деятельность, спортивно-развлекательная деятельность. </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На территории ГО г. Салават функционирует 7 гостиниц (всего на 331 койко/место). Все гостиницы прошли сертификацию в соответствии с Постановлением РФ №158 от 16.02.2022 г. «Об утверждении Положения о классификации гостиниц».</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 В 2021 году число постояльцев составило 13703 человека, из них 4 иностранных гражданина, в 2022 году составило 15259 человек, что больше на 10,20%, прирост составил 1,12%.</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Объем платных услуг по статистическим данным в сфере туризма за первое полугодие 2022 года составляет (годовые данные отсутствуют) 851,4 млн. рублей. (за 2021 год-  2890 млн. рублей).</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В рамках реализации федеральной программы «Формирование городской среды» с учетом подпрограммы «Башкирские дворики» инвестиционные вложения в сфере туризма в 2021 году составили 78,3 млн. рублей, в 2022 году – 132,7</w:t>
      </w:r>
      <w:r w:rsidRPr="00BC53E2">
        <w:t xml:space="preserve"> </w:t>
      </w:r>
      <w:r w:rsidRPr="00BC53E2">
        <w:rPr>
          <w:rFonts w:ascii="Times New Roman" w:hAnsi="Times New Roman" w:cs="Times New Roman"/>
          <w:sz w:val="28"/>
          <w:szCs w:val="28"/>
        </w:rPr>
        <w:t>млн. рублей или с ростом  на 1,69%.</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В 2022 году рассмотрено 5 инвестиционных проектов в сфере туризма (2021 году - 4 проекта).</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Для туристов и гостей города на территории городского округа город Салават РБ предложено свыше 25 объектов общедоступной сети питания на более 1125 посадочных мест. </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Для горожан, гостей и туристов функционирует благоустроенная зона отдыха «Набережная реки Белой», где можно приобрести в прокат спортивный инвентарь (велосипеды, самокаты, электросамокаты).</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 На базе МБУ КИИ «Наследие» г. Салават к вниманию туристов и гостей города представлены следующие историческо –культурные объекты города такие как Салаватский краеведческий музей, Картинная галерея, мемориал «Земля Юрматы». </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 xml:space="preserve">Наряду с ним функционирует МАУ ДО «Детский оздоровительно-образовательный центр тризма и краеведения» городского округа город Салават разработаны экскурсионные мероприятия (городские, музейные, виртуальные, природоведческие). </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lastRenderedPageBreak/>
        <w:t>Созданы современные спортивно-развлекательные комплексы и учреждения, наибольшая востребованность к спортивным комплексам таким, как бассейны «Алмаз», «Вега», «Золотая рыбка», спортивные залы д/с «Нефтехимик», СКК «Салават», СОК «Олимпиец», Универсальный спортивный зал.</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По состоянию на 31.12.2022 года количество объектов туристической индустрии города составил 161 объект в том числе: 11 культурных учреждений, 20 памятников и объектов наследия, 5 спортивных залов, 3 плавательных бассейна, 2 стадиона, 4 волейбольных площадки, 60 спортивных площадок для игр, досуга и занятий, 14 транспортных сообщений, 10 туристических агентств.</w:t>
      </w:r>
    </w:p>
    <w:p w:rsidR="004C0276" w:rsidRPr="00BC53E2" w:rsidRDefault="004C0276" w:rsidP="004C0276">
      <w:pPr>
        <w:spacing w:after="0" w:line="256" w:lineRule="auto"/>
        <w:ind w:left="0" w:firstLine="709"/>
        <w:contextualSpacing/>
        <w:rPr>
          <w:rFonts w:ascii="Times New Roman" w:hAnsi="Times New Roman" w:cs="Times New Roman"/>
          <w:sz w:val="28"/>
          <w:szCs w:val="28"/>
        </w:rPr>
      </w:pPr>
      <w:r w:rsidRPr="00BC53E2">
        <w:rPr>
          <w:rFonts w:ascii="Times New Roman" w:hAnsi="Times New Roman" w:cs="Times New Roman"/>
          <w:sz w:val="28"/>
          <w:szCs w:val="28"/>
        </w:rPr>
        <w:t>В 2022 году было проведено 6147 мероприятий культуры и спорта, которые посетили более 1 млн. человек. Из перечня экскурсионных мероприятий наибольшим спросом пользуется «Мой город –моя судьба», посетило более 700 человек. Круглогодично работают КДЦ «Агидель», Башкирский драматический театр, ДК «Нефтехимик».</w:t>
      </w:r>
    </w:p>
    <w:p w:rsidR="00BB072B" w:rsidRPr="00BC53E2" w:rsidRDefault="004C0276" w:rsidP="00BB072B">
      <w:pPr>
        <w:spacing w:after="0" w:line="256" w:lineRule="auto"/>
        <w:ind w:left="0" w:firstLine="709"/>
        <w:contextualSpacing/>
      </w:pPr>
      <w:r w:rsidRPr="00BC53E2">
        <w:rPr>
          <w:rFonts w:ascii="Times New Roman" w:hAnsi="Times New Roman" w:cs="Times New Roman"/>
          <w:sz w:val="28"/>
          <w:szCs w:val="28"/>
        </w:rPr>
        <w:t>В целях туристической привлекательности размещается информация о туристическом потенциале в информационно-коммуникационной сети Интернет (более 120 ед.) в том числе сайты организаций и предприятий индустрии туризма, телевизионные эфиры, СМИ</w:t>
      </w:r>
      <w:r w:rsidRPr="00BC53E2">
        <w:rPr>
          <w:rFonts w:ascii="Calibri" w:eastAsia="Calibri" w:hAnsi="Calibri" w:cs="Times New Roman"/>
        </w:rPr>
        <w:t>.</w:t>
      </w:r>
    </w:p>
    <w:p w:rsidR="00BB072B" w:rsidRPr="00BC53E2" w:rsidRDefault="00BB072B" w:rsidP="00BB072B">
      <w:pPr>
        <w:keepNext/>
        <w:keepLines/>
        <w:spacing w:before="240" w:after="0" w:line="240" w:lineRule="auto"/>
        <w:ind w:left="0" w:firstLine="709"/>
        <w:outlineLvl w:val="0"/>
        <w:rPr>
          <w:rFonts w:ascii="Times New Roman" w:eastAsia="Times New Roman" w:hAnsi="Times New Roman" w:cs="Times New Roman"/>
          <w:b/>
          <w:bCs/>
          <w:kern w:val="36"/>
          <w:sz w:val="28"/>
          <w:szCs w:val="28"/>
          <w:lang w:eastAsia="ru-RU"/>
        </w:rPr>
      </w:pPr>
      <w:bookmarkStart w:id="42" w:name="_Toc125966884"/>
      <w:bookmarkStart w:id="43" w:name="_Toc30768681"/>
      <w:bookmarkStart w:id="44" w:name="_Toc62229774"/>
      <w:bookmarkEnd w:id="41"/>
      <w:r w:rsidRPr="00BC53E2">
        <w:rPr>
          <w:rFonts w:ascii="Times New Roman" w:eastAsiaTheme="majorEastAsia" w:hAnsi="Times New Roman" w:cstheme="majorBidi"/>
          <w:b/>
          <w:sz w:val="28"/>
          <w:szCs w:val="32"/>
        </w:rPr>
        <w:t>Культура и искусство.</w:t>
      </w:r>
      <w:bookmarkEnd w:id="42"/>
      <w:r w:rsidRPr="00BC53E2">
        <w:rPr>
          <w:rFonts w:ascii="Times New Roman" w:eastAsiaTheme="majorEastAsia" w:hAnsi="Times New Roman" w:cstheme="majorBidi"/>
          <w:b/>
          <w:sz w:val="28"/>
          <w:szCs w:val="32"/>
        </w:rPr>
        <w:t xml:space="preserve"> </w:t>
      </w:r>
    </w:p>
    <w:p w:rsidR="00BB072B" w:rsidRPr="00BC53E2" w:rsidRDefault="00BB072B" w:rsidP="00BB072B">
      <w:pPr>
        <w:pStyle w:val="af"/>
        <w:spacing w:after="0"/>
        <w:ind w:right="100" w:firstLine="709"/>
        <w:jc w:val="both"/>
        <w:rPr>
          <w:sz w:val="28"/>
          <w:szCs w:val="28"/>
        </w:rPr>
      </w:pPr>
      <w:r w:rsidRPr="00BC53E2">
        <w:rPr>
          <w:sz w:val="28"/>
          <w:szCs w:val="28"/>
        </w:rPr>
        <w:t>В основу деятельности отдела культуры Администрации городского округа взяты Постановление Правительства Республики Башкортостан от 26.06.2013г. №279 «О государственной программе «Развитие культуры и искусства в Республике Башкортостан (в ред. от 16.11.2022 года №601) и другие нормативные документы, касающиеся нашей сферы, а также муниципальные программы «Национально-культурное развитие городского округа город Салават Республики Башкортостан», «Реализация государственной национальной политики в городском округе город Салават Республики Башкортостан»</w:t>
      </w:r>
      <w:r w:rsidRPr="00BC53E2">
        <w:rPr>
          <w:bCs/>
          <w:sz w:val="28"/>
          <w:szCs w:val="28"/>
          <w:lang w:val="ba-RU"/>
        </w:rPr>
        <w:t>.</w:t>
      </w:r>
      <w:r w:rsidRPr="00BC53E2">
        <w:rPr>
          <w:sz w:val="28"/>
          <w:szCs w:val="28"/>
        </w:rPr>
        <w:t xml:space="preserve"> </w:t>
      </w:r>
    </w:p>
    <w:p w:rsidR="00BB072B" w:rsidRPr="00BC53E2" w:rsidRDefault="00BB072B" w:rsidP="00BB072B">
      <w:pPr>
        <w:pStyle w:val="af"/>
        <w:spacing w:after="0"/>
        <w:ind w:right="100" w:firstLine="709"/>
        <w:jc w:val="both"/>
        <w:rPr>
          <w:bCs/>
          <w:sz w:val="28"/>
          <w:szCs w:val="28"/>
          <w:lang w:val="ba-RU"/>
        </w:rPr>
      </w:pPr>
      <w:r w:rsidRPr="00BC53E2">
        <w:rPr>
          <w:sz w:val="28"/>
          <w:szCs w:val="28"/>
        </w:rPr>
        <w:t xml:space="preserve">В ведомстве отдела культуры находятся 5 учреждений, в которых работает 210 сотрудников, из них 146 – специалисты, в том числе 48 - преподаватели. </w:t>
      </w:r>
    </w:p>
    <w:p w:rsidR="00BB072B" w:rsidRPr="00BC53E2" w:rsidRDefault="00BB072B" w:rsidP="00BB072B">
      <w:pPr>
        <w:tabs>
          <w:tab w:val="left" w:pos="10915"/>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lang w:val="ba-RU"/>
        </w:rPr>
        <w:t>С 2017 года н</w:t>
      </w:r>
      <w:r w:rsidRPr="00BC53E2">
        <w:rPr>
          <w:rFonts w:ascii="Times New Roman" w:hAnsi="Times New Roman" w:cs="Times New Roman"/>
          <w:sz w:val="28"/>
          <w:szCs w:val="28"/>
        </w:rPr>
        <w:t>аблюдается положительная динамика в плане увеличения количества детей, обучающихся в детских школах искусств. Общее количество занимающихся составляет 1305 детей (из них в детской музыкальной школе – 470, в детской художественной школе – 835), что фактически в 1,5 раза больше, чем в 2017 году (868 обучающихся). В школах занимаются 13 детей с ограниченными возможностями здоровья (9 детей – в детской музыкальной школе, 4 ребенка – в детской художественной школе).</w:t>
      </w:r>
    </w:p>
    <w:p w:rsidR="00BB072B" w:rsidRPr="00BC53E2" w:rsidRDefault="00BB072B" w:rsidP="00BB072B">
      <w:pPr>
        <w:tabs>
          <w:tab w:val="left" w:pos="10915"/>
        </w:tabs>
        <w:spacing w:after="0" w:line="240" w:lineRule="auto"/>
        <w:ind w:left="0" w:firstLine="709"/>
        <w:rPr>
          <w:rFonts w:ascii="Times New Roman" w:eastAsia="Times New Roman" w:hAnsi="Times New Roman" w:cs="Times New Roman"/>
          <w:color w:val="000000" w:themeColor="text1"/>
          <w:sz w:val="28"/>
          <w:szCs w:val="28"/>
          <w:lang w:val="ba-RU"/>
        </w:rPr>
      </w:pPr>
      <w:r w:rsidRPr="00BC53E2">
        <w:rPr>
          <w:rFonts w:ascii="Times New Roman" w:eastAsia="Times New Roman" w:hAnsi="Times New Roman" w:cs="Times New Roman"/>
          <w:color w:val="000000" w:themeColor="text1"/>
          <w:sz w:val="28"/>
          <w:szCs w:val="28"/>
          <w:lang w:val="ba-RU"/>
        </w:rPr>
        <w:t xml:space="preserve">Наблюдается положительная динамика по увеличению средней заработной платы работников учреждений культуры и дополнительного </w:t>
      </w:r>
      <w:r w:rsidRPr="00BC53E2">
        <w:rPr>
          <w:rFonts w:ascii="Times New Roman" w:eastAsia="Times New Roman" w:hAnsi="Times New Roman" w:cs="Times New Roman"/>
          <w:color w:val="000000" w:themeColor="text1"/>
          <w:sz w:val="28"/>
          <w:szCs w:val="28"/>
          <w:lang w:val="ba-RU"/>
        </w:rPr>
        <w:lastRenderedPageBreak/>
        <w:t>образования: 2021 год - 35270, 2022 год - 35302,28. Заработная плата работников культуры: 2021 год - 3</w:t>
      </w:r>
      <w:r w:rsidRPr="00BC53E2">
        <w:rPr>
          <w:rFonts w:ascii="Times New Roman" w:eastAsia="Times New Roman" w:hAnsi="Times New Roman" w:cs="Times New Roman"/>
          <w:color w:val="000000" w:themeColor="text1"/>
          <w:sz w:val="28"/>
          <w:szCs w:val="28"/>
        </w:rPr>
        <w:t>2</w:t>
      </w:r>
      <w:r w:rsidRPr="00BC53E2">
        <w:rPr>
          <w:rFonts w:ascii="Times New Roman" w:eastAsia="Times New Roman" w:hAnsi="Times New Roman" w:cs="Times New Roman"/>
          <w:color w:val="000000" w:themeColor="text1"/>
          <w:sz w:val="28"/>
          <w:szCs w:val="28"/>
          <w:lang w:val="ba-RU"/>
        </w:rPr>
        <w:t>383,</w:t>
      </w:r>
      <w:r w:rsidRPr="00BC53E2">
        <w:rPr>
          <w:rFonts w:ascii="Times New Roman" w:eastAsia="Times New Roman" w:hAnsi="Times New Roman" w:cs="Times New Roman"/>
          <w:color w:val="000000" w:themeColor="text1"/>
          <w:sz w:val="28"/>
          <w:szCs w:val="28"/>
        </w:rPr>
        <w:t>25</w:t>
      </w:r>
      <w:r w:rsidRPr="00BC53E2">
        <w:rPr>
          <w:rFonts w:ascii="Times New Roman" w:eastAsia="Times New Roman" w:hAnsi="Times New Roman" w:cs="Times New Roman"/>
          <w:color w:val="000000" w:themeColor="text1"/>
          <w:sz w:val="28"/>
          <w:szCs w:val="28"/>
          <w:lang w:val="ba-RU"/>
        </w:rPr>
        <w:t xml:space="preserve">,2022 год –33202,64. </w:t>
      </w:r>
    </w:p>
    <w:p w:rsidR="00BB072B" w:rsidRPr="00BC53E2" w:rsidRDefault="00BB072B" w:rsidP="00BB072B">
      <w:pPr>
        <w:spacing w:after="0" w:line="240" w:lineRule="auto"/>
        <w:ind w:left="0" w:firstLine="709"/>
        <w:rPr>
          <w:rFonts w:ascii="Times New Roman" w:hAnsi="Times New Roman" w:cs="Times New Roman"/>
          <w:color w:val="000000" w:themeColor="text1"/>
          <w:sz w:val="28"/>
          <w:szCs w:val="28"/>
        </w:rPr>
      </w:pPr>
      <w:r w:rsidRPr="00BC53E2">
        <w:rPr>
          <w:rFonts w:ascii="Times New Roman" w:hAnsi="Times New Roman" w:cs="Times New Roman"/>
          <w:color w:val="000000" w:themeColor="text1"/>
          <w:sz w:val="28"/>
          <w:szCs w:val="24"/>
        </w:rPr>
        <w:t>Общий объем финансирования в 2022 году бюджетных учреждений культуры составил 121,5 млн. рублей, в том числе: бюджет ГО – 93, 1</w:t>
      </w:r>
      <w:r w:rsidRPr="00BC53E2">
        <w:t xml:space="preserve"> </w:t>
      </w:r>
      <w:r w:rsidRPr="00BC53E2">
        <w:rPr>
          <w:rFonts w:ascii="Times New Roman" w:hAnsi="Times New Roman" w:cs="Times New Roman"/>
          <w:color w:val="000000" w:themeColor="text1"/>
          <w:sz w:val="28"/>
          <w:szCs w:val="24"/>
        </w:rPr>
        <w:t xml:space="preserve">млн.  рублей (освоено 92,7 млн. рублей), бюджет РБ – 18,2 млн. рублей (освоено 18,2 млн. рублей), бюджет РФ – 0,7 млн рублей (освоено 0,7 млн. рублей), внебюджет – 9,5 млн. рублей (из них освоено 7,1 млн. рублей). </w:t>
      </w:r>
      <w:r w:rsidRPr="00BC53E2">
        <w:rPr>
          <w:rFonts w:ascii="Times New Roman" w:hAnsi="Times New Roman" w:cs="Times New Roman"/>
          <w:color w:val="000000" w:themeColor="text1"/>
          <w:sz w:val="28"/>
          <w:szCs w:val="28"/>
        </w:rPr>
        <w:t xml:space="preserve">Для сравнения в 2021 году финансирование составило 112,7 млн. рублей. </w:t>
      </w:r>
    </w:p>
    <w:p w:rsidR="00BB072B" w:rsidRPr="00BC53E2" w:rsidRDefault="00BB072B" w:rsidP="00BB072B">
      <w:pPr>
        <w:spacing w:after="0" w:line="240" w:lineRule="auto"/>
        <w:ind w:left="0" w:firstLine="709"/>
        <w:rPr>
          <w:rFonts w:ascii="Times New Roman" w:hAnsi="Times New Roman" w:cs="Times New Roman"/>
          <w:sz w:val="28"/>
          <w:szCs w:val="24"/>
        </w:rPr>
      </w:pPr>
      <w:r w:rsidRPr="00BC53E2">
        <w:rPr>
          <w:rFonts w:ascii="Times New Roman" w:hAnsi="Times New Roman" w:cs="Times New Roman"/>
          <w:sz w:val="28"/>
          <w:szCs w:val="24"/>
        </w:rPr>
        <w:t>Средства направлены на выплату заработной платы с начислениями, на проведение мероприятий, содержание помещений, мероприятия в сфере культуры, развитие музеев, развитие общедоступных библиотек в ГО г.Салават, развитие художественного и музыкального дополнительного образования.</w:t>
      </w:r>
    </w:p>
    <w:p w:rsidR="00BB072B" w:rsidRPr="00BC53E2" w:rsidRDefault="00BB072B" w:rsidP="00BB072B">
      <w:pPr>
        <w:spacing w:after="0" w:line="240" w:lineRule="auto"/>
        <w:ind w:left="0" w:firstLine="709"/>
        <w:rPr>
          <w:rFonts w:ascii="Times New Roman" w:hAnsi="Times New Roman" w:cs="Times New Roman"/>
          <w:color w:val="5B9BD5" w:themeColor="accent1"/>
          <w:sz w:val="28"/>
          <w:szCs w:val="28"/>
          <w:lang w:val="ba-RU"/>
        </w:rPr>
      </w:pPr>
      <w:r w:rsidRPr="00BC53E2">
        <w:rPr>
          <w:rFonts w:ascii="Times New Roman" w:hAnsi="Times New Roman" w:cs="Times New Roman"/>
          <w:sz w:val="28"/>
          <w:szCs w:val="28"/>
        </w:rPr>
        <w:t xml:space="preserve">Одним из основных видов деятельности отдела культуры является проведение праздников, фестивалей, массовых мероприятий. </w:t>
      </w:r>
    </w:p>
    <w:p w:rsidR="00BB072B" w:rsidRPr="00BC53E2" w:rsidRDefault="00BB072B" w:rsidP="00BB072B">
      <w:pPr>
        <w:spacing w:after="0" w:line="240" w:lineRule="auto"/>
        <w:ind w:left="0" w:firstLine="709"/>
        <w:rPr>
          <w:rFonts w:ascii="Times New Roman" w:hAnsi="Times New Roman" w:cs="Times New Roman"/>
          <w:sz w:val="28"/>
          <w:szCs w:val="28"/>
          <w:lang w:val="ba-RU"/>
        </w:rPr>
      </w:pPr>
      <w:r w:rsidRPr="00BC53E2">
        <w:rPr>
          <w:rFonts w:ascii="Times New Roman" w:hAnsi="Times New Roman" w:cs="Times New Roman"/>
          <w:sz w:val="28"/>
          <w:szCs w:val="28"/>
        </w:rPr>
        <w:t xml:space="preserve">Прошли </w:t>
      </w:r>
      <w:r w:rsidRPr="00BC53E2">
        <w:rPr>
          <w:rFonts w:ascii="Times New Roman" w:hAnsi="Times New Roman" w:cs="Times New Roman"/>
          <w:sz w:val="28"/>
          <w:szCs w:val="28"/>
          <w:lang w:val="ba-RU"/>
        </w:rPr>
        <w:t>марафоны</w:t>
      </w:r>
      <w:r w:rsidRPr="00BC53E2">
        <w:rPr>
          <w:rFonts w:ascii="Times New Roman" w:hAnsi="Times New Roman" w:cs="Times New Roman"/>
          <w:sz w:val="28"/>
          <w:szCs w:val="28"/>
        </w:rPr>
        <w:t xml:space="preserve"> «</w:t>
      </w:r>
      <w:r w:rsidRPr="00BC53E2">
        <w:rPr>
          <w:rFonts w:ascii="Times New Roman" w:hAnsi="Times New Roman" w:cs="Times New Roman"/>
          <w:sz w:val="28"/>
          <w:szCs w:val="28"/>
          <w:lang w:val="en-US"/>
        </w:rPr>
        <w:t>Za</w:t>
      </w:r>
      <w:r w:rsidRPr="00BC53E2">
        <w:rPr>
          <w:rFonts w:ascii="Times New Roman" w:hAnsi="Times New Roman" w:cs="Times New Roman"/>
          <w:sz w:val="28"/>
          <w:szCs w:val="28"/>
          <w:lang w:val="ba-RU"/>
        </w:rPr>
        <w:t>Россию</w:t>
      </w:r>
      <w:r w:rsidRPr="00BC53E2">
        <w:rPr>
          <w:rFonts w:ascii="Times New Roman" w:hAnsi="Times New Roman" w:cs="Times New Roman"/>
          <w:sz w:val="28"/>
          <w:szCs w:val="28"/>
        </w:rPr>
        <w:t>»</w:t>
      </w:r>
      <w:r w:rsidRPr="00BC53E2">
        <w:rPr>
          <w:rFonts w:ascii="Times New Roman" w:hAnsi="Times New Roman" w:cs="Times New Roman"/>
          <w:sz w:val="28"/>
          <w:szCs w:val="28"/>
          <w:lang w:val="ba-RU"/>
        </w:rPr>
        <w:t xml:space="preserve"> под хештегом </w:t>
      </w:r>
      <w:r w:rsidRPr="00BC53E2">
        <w:rPr>
          <w:rFonts w:ascii="Times New Roman" w:hAnsi="Times New Roman" w:cs="Times New Roman"/>
          <w:sz w:val="28"/>
          <w:szCs w:val="28"/>
        </w:rPr>
        <w:t>#</w:t>
      </w:r>
      <w:r w:rsidRPr="00BC53E2">
        <w:rPr>
          <w:rFonts w:ascii="Times New Roman" w:hAnsi="Times New Roman" w:cs="Times New Roman"/>
          <w:sz w:val="28"/>
          <w:szCs w:val="28"/>
          <w:lang w:val="ba-RU"/>
        </w:rPr>
        <w:t>замирбезнацизма. В них приняли участие солисты Башкирской государственной филармонии и творческие коллективы города.</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lang w:val="ba-RU"/>
        </w:rPr>
        <w:t xml:space="preserve">В </w:t>
      </w:r>
      <w:r w:rsidRPr="00BC53E2">
        <w:rPr>
          <w:rFonts w:ascii="Times New Roman" w:hAnsi="Times New Roman" w:cs="Times New Roman"/>
          <w:sz w:val="28"/>
          <w:szCs w:val="28"/>
        </w:rPr>
        <w:t>2022 году особое внимание уделялось подготовке мероприятий патриотического содержания. Проводились массовые мероприятия: Масленица, День Победы, День России, День Республики, День города и День работников нефтяной и газовой промышленности, Салаватский дворик.</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Из наиболее значимых событий стоит отметить Республиканский фестиваль народных коллективов самодеятельного художественного творчества «Дуҫлыҡгөлләмәһе» («Соцветие дружбы»), Республиканский конкурс эстрадно-разговорного жанра «Художественное слово», Региональный конкурс-фестиваль «Наследие Салавата», фестиваль «Страна мастеров».</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рамках федеральной программы «Мы – Россия» организован концерт Государственного академического хора им. М.Е. Пятницкого, концерты народного артиста РБ Артура Назиуллина и заслуженного артиста РБ Дмитрия Крюкова.</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Для участия в конкурсах и фестивалях различного уровня направлены 8 коллективов, лауреатами и дипломантами стали 923 участника. </w:t>
      </w:r>
    </w:p>
    <w:p w:rsidR="00BB072B" w:rsidRPr="00BC53E2" w:rsidRDefault="00BB072B" w:rsidP="00BB072B">
      <w:pPr>
        <w:spacing w:after="0" w:line="240" w:lineRule="auto"/>
        <w:ind w:left="0" w:firstLine="709"/>
        <w:rPr>
          <w:rFonts w:ascii="Times New Roman" w:hAnsi="Times New Roman" w:cs="Times New Roman"/>
          <w:sz w:val="28"/>
          <w:szCs w:val="28"/>
          <w:lang w:val="ba-RU"/>
        </w:rPr>
      </w:pPr>
      <w:r w:rsidRPr="00BC53E2">
        <w:rPr>
          <w:rFonts w:ascii="Times New Roman" w:hAnsi="Times New Roman" w:cs="Times New Roman"/>
          <w:sz w:val="28"/>
          <w:szCs w:val="28"/>
        </w:rPr>
        <w:t>Учащиеся детской музыкальной школы стали участниками Первого фестиваля школьных студий «КультУра» (п</w:t>
      </w:r>
      <w:r w:rsidRPr="00BC53E2">
        <w:rPr>
          <w:rFonts w:ascii="Times New Roman" w:hAnsi="Times New Roman" w:cs="Times New Roman"/>
          <w:sz w:val="28"/>
          <w:szCs w:val="28"/>
          <w:lang w:val="ba-RU"/>
        </w:rPr>
        <w:t xml:space="preserve">о итогам конкурса команда учащихся музыкальной школы стала обладателями II премии в номинации «Талант снимать видеосюжет»), </w:t>
      </w:r>
      <w:r w:rsidRPr="00BC53E2">
        <w:rPr>
          <w:rFonts w:ascii="Times New Roman" w:hAnsi="Times New Roman" w:cs="Times New Roman"/>
          <w:sz w:val="28"/>
          <w:szCs w:val="28"/>
        </w:rPr>
        <w:t>Иванов Даниил –фестиваля классической музыки Фонда Владимира Спивакова в Башкортостане</w:t>
      </w:r>
      <w:r w:rsidRPr="00BC53E2">
        <w:rPr>
          <w:rFonts w:ascii="Times New Roman" w:hAnsi="Times New Roman" w:cs="Times New Roman"/>
          <w:sz w:val="28"/>
          <w:szCs w:val="28"/>
          <w:lang w:val="ba-RU"/>
        </w:rPr>
        <w:t>. Также учащиеся музыкальной школы стали победителями международного конкурса “Планета искусств” в г.Сочи и телевизионного конкурса “Елкән” в г.Уфа.</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lang w:val="ba-RU"/>
        </w:rPr>
        <w:t xml:space="preserve">Оказана всесторонняя поддержка коллективам. Народные коллективы направлены для участия в республиканских культурных событиях. </w:t>
      </w:r>
      <w:r w:rsidRPr="00BC53E2">
        <w:rPr>
          <w:rFonts w:ascii="Times New Roman" w:hAnsi="Times New Roman" w:cs="Times New Roman"/>
          <w:sz w:val="28"/>
          <w:szCs w:val="28"/>
        </w:rPr>
        <w:t xml:space="preserve">Республиканский фестиваль людей старшего поколения «Я люблю тебя, </w:t>
      </w:r>
      <w:r w:rsidRPr="00BC53E2">
        <w:rPr>
          <w:rFonts w:ascii="Times New Roman" w:hAnsi="Times New Roman" w:cs="Times New Roman"/>
          <w:sz w:val="28"/>
          <w:szCs w:val="28"/>
        </w:rPr>
        <w:lastRenderedPageBreak/>
        <w:t>жизнь!» - Народный вокальный ансамбль «Надежда» (лауреаты 1 степени), Республиканский праздник Курая имени Гаты Сулейманова – ансамбль «Юлдаш» (лауреаты 2 степени), конкурс исполнителей на народных музыкальных инструментах на приз имени Вильдана Юмагузина – Василь Тимеров (гран-при).</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Большую работу по поддержке и сохранению фольклорных коллективов проводит Культурно-досуговый центр «Агидель» (далее - центр). Одним из приоритетных направлений в их работе является развитие народного творчества. </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Проведена большая работа по укреплению межмуниципального сотрудничества. В текущем году проведены фестивали с участием большого количества коллективов со всей республики: «Жемчужины Агидели», «Танцующий май», «Казачье раздолье», фестиваль «Ах, белая зима». </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В последнее время центром усилена работа по качеству мероприятий, наполнению, работе с молодежью. Однако существует проблема экономического характера, центру необходимо регулярно предоставлять в аренду площади. Проблема с одной стороны незначительная, </w:t>
      </w:r>
      <w:r w:rsidRPr="00BC53E2">
        <w:rPr>
          <w:rFonts w:ascii="Times New Roman" w:hAnsi="Times New Roman" w:cs="Times New Roman"/>
          <w:sz w:val="28"/>
          <w:szCs w:val="28"/>
          <w:lang w:val="ba-RU"/>
        </w:rPr>
        <w:t>но</w:t>
      </w:r>
      <w:r w:rsidRPr="00BC53E2">
        <w:rPr>
          <w:rFonts w:ascii="Times New Roman" w:hAnsi="Times New Roman" w:cs="Times New Roman"/>
          <w:sz w:val="28"/>
          <w:szCs w:val="28"/>
        </w:rPr>
        <w:t xml:space="preserve"> визуально мешающая более качественному восприятию мероприятий, проводимых в центре. </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В целях устранения предписаний по пожарной безопасности в МУП КДЦ «Агидель» выполняются работы по установке пожарной сигнализации </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городском округе уделяется большое внимание развитию и сохранению казачьей культуры. Ежегодно народный ансамбль «Казачье раздолье» направляется для участия в фестивалях. В 2022 году коллектив стал победителем Межрегионального фестиваля казачьей культуры «Казачий спас».</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Выставочную деятельность проводит муниципальное бюджетное учреждение «Наследие». </w:t>
      </w:r>
    </w:p>
    <w:p w:rsidR="00BB072B" w:rsidRPr="00BC53E2" w:rsidRDefault="00BB072B" w:rsidP="00BB072B">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hAnsi="Times New Roman" w:cs="Times New Roman"/>
          <w:color w:val="000000" w:themeColor="text1"/>
          <w:sz w:val="28"/>
          <w:szCs w:val="28"/>
        </w:rPr>
        <w:t xml:space="preserve">В течение летних месяцев более 25 художников из городов Салават, Мелеуз, Стерлитамак, Ишимбай, Белебей, Уфа посещали живописные места нашей республики, которые вдохновили мастеров кисти на создание пейзажей, натюрмортов, тематических сюжетов. </w:t>
      </w:r>
      <w:r w:rsidRPr="00BC53E2">
        <w:rPr>
          <w:rFonts w:ascii="Times New Roman" w:hAnsi="Times New Roman" w:cs="Times New Roman"/>
          <w:sz w:val="28"/>
          <w:szCs w:val="28"/>
        </w:rPr>
        <w:t xml:space="preserve">«Урал Иле» </w:t>
      </w:r>
      <w:r w:rsidRPr="00BC53E2">
        <w:rPr>
          <w:rFonts w:ascii="Times New Roman" w:hAnsi="Times New Roman" w:cs="Times New Roman"/>
          <w:color w:val="000000" w:themeColor="text1"/>
          <w:sz w:val="28"/>
          <w:szCs w:val="28"/>
        </w:rPr>
        <w:t xml:space="preserve">- отчётная выставка творческих работ художников Республики Башкортостан по итогам летнего пленэра. </w:t>
      </w:r>
      <w:r w:rsidRPr="00BC53E2">
        <w:rPr>
          <w:rFonts w:ascii="Times New Roman" w:hAnsi="Times New Roman" w:cs="Times New Roman"/>
          <w:color w:val="000000" w:themeColor="text1"/>
          <w:sz w:val="28"/>
          <w:szCs w:val="28"/>
          <w:shd w:val="clear" w:color="auto" w:fill="FFFFFF"/>
        </w:rPr>
        <w:t xml:space="preserve">Всего на отчетной выставке представлены 34 работы. </w:t>
      </w:r>
    </w:p>
    <w:p w:rsidR="00BB072B" w:rsidRPr="00BC53E2" w:rsidRDefault="00BB072B" w:rsidP="00BB072B">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hAnsi="Times New Roman" w:cs="Times New Roman"/>
          <w:sz w:val="28"/>
          <w:szCs w:val="28"/>
        </w:rPr>
        <w:t>В Картинной галерее состоялось открытие выставки «Счастье работать дома». Каждый образ написан с натуры во время индустриального пленэра, организованного СКГ на действующих предприятиях города: АО «Салаватстекло», ООО «Газпром нефтехим Салават», ООО «Предприятие промышленного железнодорожного транспорта», МУП «Трамвайное управление». На в</w:t>
      </w:r>
      <w:r w:rsidRPr="00BC53E2">
        <w:rPr>
          <w:rFonts w:ascii="Times New Roman" w:eastAsia="Times New Roman" w:hAnsi="Times New Roman" w:cs="Times New Roman"/>
          <w:sz w:val="28"/>
          <w:szCs w:val="28"/>
          <w:lang w:eastAsia="ru-RU"/>
        </w:rPr>
        <w:t>ыставке представлено более 50 произведений, 16 авторов из Салавата, Стерлитамака, Ишимбая, Уфы.</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Отдел культуры продолжает тесное сотрудничество с общественными организациями города.</w:t>
      </w:r>
    </w:p>
    <w:p w:rsidR="00BB072B" w:rsidRPr="00BC53E2" w:rsidRDefault="00BB072B" w:rsidP="00BB072B">
      <w:pPr>
        <w:tabs>
          <w:tab w:val="left" w:pos="10915"/>
        </w:tabs>
        <w:spacing w:after="0" w:line="240" w:lineRule="auto"/>
        <w:ind w:left="0" w:firstLine="709"/>
        <w:rPr>
          <w:rFonts w:ascii="Times New Roman" w:hAnsi="Times New Roman" w:cs="Times New Roman"/>
          <w:color w:val="000000" w:themeColor="text1"/>
          <w:sz w:val="28"/>
          <w:szCs w:val="28"/>
          <w:lang w:val="ba-RU"/>
        </w:rPr>
      </w:pPr>
      <w:r w:rsidRPr="00BC53E2">
        <w:rPr>
          <w:rFonts w:ascii="Times New Roman" w:hAnsi="Times New Roman" w:cs="Times New Roman"/>
          <w:color w:val="000000" w:themeColor="text1"/>
          <w:sz w:val="28"/>
          <w:szCs w:val="28"/>
          <w:lang w:val="ba-RU"/>
        </w:rPr>
        <w:lastRenderedPageBreak/>
        <w:t>В 2022 году в рамках программы поддержки местных инициатив МБУ “ЦБС” г.Салавата была произведена замена 30 окон (в МЦГБ “Интеллект-Центр “Диалог” в количестве - 13, в библиотеке исторического и духовного возрождения-филиале №10 – 17) на общую сумму 718,7 тыс. рублей.</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МБУ «ЦБС» г.Салавата деятельность продолжают 11 библиотек. Они ведут активную работу не только библиотечную, но и проводят культурно-массовые события со студентами всего города.</w:t>
      </w:r>
    </w:p>
    <w:p w:rsidR="00BB072B" w:rsidRPr="00BC53E2" w:rsidRDefault="00BB072B" w:rsidP="00BB072B">
      <w:pPr>
        <w:tabs>
          <w:tab w:val="left" w:pos="10915"/>
        </w:tabs>
        <w:spacing w:after="0" w:line="240" w:lineRule="auto"/>
        <w:ind w:left="0" w:firstLine="709"/>
        <w:rPr>
          <w:rFonts w:ascii="Times New Roman" w:hAnsi="Times New Roman"/>
          <w:color w:val="000000" w:themeColor="text1"/>
          <w:sz w:val="28"/>
          <w:szCs w:val="28"/>
          <w:lang w:val="ba-RU"/>
        </w:rPr>
      </w:pPr>
      <w:r w:rsidRPr="00BC53E2">
        <w:rPr>
          <w:rFonts w:ascii="Times New Roman" w:hAnsi="Times New Roman"/>
          <w:color w:val="000000" w:themeColor="text1"/>
          <w:sz w:val="28"/>
          <w:szCs w:val="28"/>
          <w:lang w:val="ba-RU"/>
        </w:rPr>
        <w:t>В текущем году музыкальная школа получила в дар музыкальные инструменты от республики на общую сумму 136,8</w:t>
      </w:r>
      <w:r w:rsidRPr="00BC53E2">
        <w:t xml:space="preserve"> </w:t>
      </w:r>
      <w:r w:rsidRPr="00BC53E2">
        <w:rPr>
          <w:rFonts w:ascii="Times New Roman" w:hAnsi="Times New Roman"/>
          <w:color w:val="000000" w:themeColor="text1"/>
          <w:sz w:val="28"/>
          <w:szCs w:val="28"/>
          <w:lang w:val="ba-RU"/>
        </w:rPr>
        <w:t>тыс. рублей  (барабаны, большой малый, ксилофон). Из внебюджета приобретены инструменты на общую сумму 166,3 тыс. рублей (домра, гитара, виолончель, баян,).</w:t>
      </w:r>
    </w:p>
    <w:p w:rsidR="00BB072B" w:rsidRPr="00BC53E2" w:rsidRDefault="00BB072B" w:rsidP="00BB072B">
      <w:pPr>
        <w:tabs>
          <w:tab w:val="left" w:pos="10915"/>
        </w:tabs>
        <w:spacing w:after="0" w:line="240" w:lineRule="auto"/>
        <w:ind w:left="0" w:firstLine="709"/>
        <w:rPr>
          <w:rFonts w:ascii="Times New Roman" w:hAnsi="Times New Roman"/>
          <w:color w:val="000000" w:themeColor="text1"/>
          <w:sz w:val="28"/>
          <w:szCs w:val="28"/>
          <w:lang w:val="ba-RU"/>
        </w:rPr>
      </w:pPr>
      <w:r w:rsidRPr="00BC53E2">
        <w:rPr>
          <w:rFonts w:ascii="Times New Roman" w:hAnsi="Times New Roman"/>
          <w:color w:val="000000" w:themeColor="text1"/>
          <w:sz w:val="28"/>
          <w:szCs w:val="28"/>
          <w:lang w:val="ba-RU"/>
        </w:rPr>
        <w:t xml:space="preserve">Большую работу по эстетическому воспитанию подрастающего поколения проводит детская художественная школа. Ее ученики – постоянные участники Всероссийского изобразительного диктанта. Калимуллина Азалия – участница программы “анималистическая скульптура” в 2022 году в </w:t>
      </w:r>
      <w:r w:rsidRPr="00BC53E2">
        <w:rPr>
          <w:rFonts w:ascii="Times New Roman" w:hAnsi="Times New Roman"/>
          <w:color w:val="000000" w:themeColor="text1"/>
          <w:sz w:val="28"/>
          <w:szCs w:val="28"/>
        </w:rPr>
        <w:t>образовательном</w:t>
      </w:r>
      <w:r w:rsidRPr="00BC53E2">
        <w:rPr>
          <w:rFonts w:ascii="Times New Roman" w:hAnsi="Times New Roman"/>
          <w:color w:val="000000" w:themeColor="text1"/>
          <w:sz w:val="28"/>
          <w:szCs w:val="28"/>
          <w:lang w:val="ba-RU"/>
        </w:rPr>
        <w:t xml:space="preserve"> центр</w:t>
      </w:r>
      <w:r w:rsidRPr="00BC53E2">
        <w:rPr>
          <w:rFonts w:ascii="Times New Roman" w:hAnsi="Times New Roman"/>
          <w:color w:val="000000" w:themeColor="text1"/>
          <w:sz w:val="28"/>
          <w:szCs w:val="28"/>
        </w:rPr>
        <w:t>е «</w:t>
      </w:r>
      <w:r w:rsidRPr="00BC53E2">
        <w:rPr>
          <w:rFonts w:ascii="Times New Roman" w:hAnsi="Times New Roman"/>
          <w:color w:val="000000" w:themeColor="text1"/>
          <w:sz w:val="28"/>
          <w:szCs w:val="28"/>
          <w:lang w:val="ba-RU"/>
        </w:rPr>
        <w:t>Сириус</w:t>
      </w:r>
      <w:r w:rsidRPr="00BC53E2">
        <w:rPr>
          <w:rFonts w:ascii="Times New Roman" w:hAnsi="Times New Roman"/>
          <w:color w:val="000000" w:themeColor="text1"/>
          <w:sz w:val="28"/>
          <w:szCs w:val="28"/>
        </w:rPr>
        <w:t>»</w:t>
      </w:r>
      <w:r w:rsidRPr="00BC53E2">
        <w:rPr>
          <w:rFonts w:ascii="Times New Roman" w:hAnsi="Times New Roman"/>
          <w:color w:val="000000" w:themeColor="text1"/>
          <w:sz w:val="28"/>
          <w:szCs w:val="28"/>
          <w:lang w:val="ba-RU"/>
        </w:rPr>
        <w:t xml:space="preserve"> по программе </w:t>
      </w:r>
      <w:r w:rsidRPr="00BC53E2">
        <w:rPr>
          <w:rFonts w:ascii="Times New Roman" w:hAnsi="Times New Roman"/>
          <w:color w:val="000000" w:themeColor="text1"/>
          <w:sz w:val="28"/>
          <w:szCs w:val="28"/>
        </w:rPr>
        <w:t>«</w:t>
      </w:r>
      <w:r w:rsidRPr="00BC53E2">
        <w:rPr>
          <w:rFonts w:ascii="Times New Roman" w:hAnsi="Times New Roman"/>
          <w:color w:val="000000" w:themeColor="text1"/>
          <w:sz w:val="28"/>
          <w:szCs w:val="28"/>
          <w:lang w:val="ba-RU"/>
        </w:rPr>
        <w:t>урбанистический дизайн и архитектура</w:t>
      </w:r>
      <w:r w:rsidRPr="00BC53E2">
        <w:rPr>
          <w:rFonts w:ascii="Times New Roman" w:hAnsi="Times New Roman"/>
          <w:color w:val="000000" w:themeColor="text1"/>
          <w:sz w:val="28"/>
          <w:szCs w:val="28"/>
        </w:rPr>
        <w:t>»</w:t>
      </w:r>
      <w:r w:rsidRPr="00BC53E2">
        <w:rPr>
          <w:rFonts w:ascii="Times New Roman" w:hAnsi="Times New Roman"/>
          <w:color w:val="000000" w:themeColor="text1"/>
          <w:sz w:val="28"/>
          <w:szCs w:val="28"/>
          <w:lang w:val="ba-RU"/>
        </w:rPr>
        <w:t xml:space="preserve">, также она – призер Всероссийского конкурса “Большая перемена”. Также в “Сириусе” приняли участие: Кантюкова Самира (“анималистическая скульптура”), Юсупова Эвелина (“архитектурный проект”). </w:t>
      </w:r>
    </w:p>
    <w:p w:rsidR="00BB072B" w:rsidRPr="00BC53E2" w:rsidRDefault="00BB072B" w:rsidP="00BB072B">
      <w:pPr>
        <w:tabs>
          <w:tab w:val="left" w:pos="10915"/>
        </w:tabs>
        <w:spacing w:after="0" w:line="240" w:lineRule="auto"/>
        <w:ind w:left="0" w:firstLine="709"/>
        <w:rPr>
          <w:rFonts w:ascii="Times New Roman" w:hAnsi="Times New Roman"/>
          <w:color w:val="000000" w:themeColor="text1"/>
          <w:sz w:val="28"/>
          <w:szCs w:val="28"/>
          <w:lang w:val="ba-RU"/>
        </w:rPr>
      </w:pPr>
      <w:r w:rsidRPr="00BC53E2">
        <w:rPr>
          <w:rFonts w:ascii="Times New Roman" w:hAnsi="Times New Roman"/>
          <w:color w:val="000000" w:themeColor="text1"/>
          <w:sz w:val="28"/>
          <w:szCs w:val="28"/>
          <w:lang w:val="ba-RU"/>
        </w:rPr>
        <w:t>В 2024 году в рамках национального проекта “Культура” детская музыкальная школа вошла в заявочный список на финансирование по обеспечению муузыкальными инструментами на общую сумму 5  млн. рублей.</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Растет внебюджетный фонд за счет реализации программы «Пушкинская карта».</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2020 году в рамках федерального проекта «Обеспечение качественно нового уровня инфраструктуры культуры «Культурная среда» по модернизации детских школ искусств по видам искусств путем их реконструкции и (или) капитального ремонта» детская художественная школа вошла в число объектов, подлежащих финансированию из федерального бюджета. В 2022 году по проекту была разработана новая сметная документация, пройдена госэкспертиза, стоимость проекта в ценах 2022 года составляет 56,6 млн. руб. Направлено повторно ходатайство в Министерство культуры Республики Башкортостан.</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городе продолжает действовать развитая централизованная библиотечная сеть. Библиотеки являются лидерами в 2022 году по количеству проданных билетов «Пушкинская карта» (5 358). Кроме того, площадка библиотек – одна из главных по просветительской деятельности.</w:t>
      </w:r>
    </w:p>
    <w:p w:rsidR="00BB072B" w:rsidRPr="00BC53E2" w:rsidRDefault="00BB072B" w:rsidP="00BB072B">
      <w:pPr>
        <w:pStyle w:val="af2"/>
        <w:ind w:firstLine="709"/>
        <w:jc w:val="both"/>
        <w:rPr>
          <w:rFonts w:ascii="Times New Roman" w:eastAsia="Times New Roman" w:hAnsi="Times New Roman" w:cs="Times New Roman"/>
          <w:color w:val="000000" w:themeColor="text1"/>
          <w:sz w:val="28"/>
          <w:szCs w:val="28"/>
        </w:rPr>
      </w:pPr>
      <w:r w:rsidRPr="00BC53E2">
        <w:rPr>
          <w:rFonts w:ascii="Times New Roman" w:hAnsi="Times New Roman" w:cs="Times New Roman"/>
          <w:color w:val="000000" w:themeColor="text1"/>
          <w:sz w:val="28"/>
          <w:szCs w:val="28"/>
          <w:lang w:val="ba-RU"/>
        </w:rPr>
        <w:t xml:space="preserve">В планах работы на </w:t>
      </w:r>
      <w:r w:rsidRPr="00BC53E2">
        <w:rPr>
          <w:rFonts w:ascii="Times New Roman" w:hAnsi="Times New Roman" w:cs="Times New Roman"/>
          <w:color w:val="000000" w:themeColor="text1"/>
          <w:sz w:val="28"/>
          <w:szCs w:val="28"/>
        </w:rPr>
        <w:t xml:space="preserve">2023 год – подготовка проектов документов на создание виртуального концертного зала и создание модельной библиотеки. МБУ «ЦБС» г.Салавата приняли участие и стали победителем в конкурсном отборе среди субъектов Российской Федерации на предоставление субсидии по созданию виртуального концертного зала в городах РФ в 2023 году в рамках федерального проекта «Цифровая культура» нацпроекта «Культура». </w:t>
      </w:r>
      <w:r w:rsidRPr="00BC53E2">
        <w:rPr>
          <w:rFonts w:ascii="Times New Roman" w:hAnsi="Times New Roman" w:cs="Times New Roman"/>
          <w:color w:val="000000" w:themeColor="text1"/>
          <w:sz w:val="28"/>
          <w:szCs w:val="28"/>
        </w:rPr>
        <w:lastRenderedPageBreak/>
        <w:t xml:space="preserve">Открытие виртуального концертного зала будет осуществляться на базе Модельной детской библиотеки-филиала №7, что позволит осуществлять трансляцию репертуарно-календарных планов интернет-трансляций как в режиме online, так и с использованием архивных записей. </w:t>
      </w:r>
      <w:r w:rsidRPr="00BC53E2">
        <w:rPr>
          <w:rFonts w:ascii="Times New Roman" w:eastAsia="Times New Roman" w:hAnsi="Times New Roman" w:cs="Times New Roman"/>
          <w:color w:val="000000" w:themeColor="text1"/>
          <w:sz w:val="28"/>
          <w:szCs w:val="28"/>
        </w:rPr>
        <w:t>На приобретение оборудования для оснащения виртуального концертного зала вместимостью 50 человек будет выделено 300 тыс. рублей из федерального бюджета.</w:t>
      </w:r>
    </w:p>
    <w:p w:rsidR="00BB072B" w:rsidRPr="00BC53E2" w:rsidRDefault="00BB072B" w:rsidP="00BB072B">
      <w:pPr>
        <w:pStyle w:val="af2"/>
        <w:ind w:firstLine="709"/>
        <w:jc w:val="both"/>
        <w:rPr>
          <w:rFonts w:ascii="Times New Roman" w:hAnsi="Times New Roman" w:cs="Times New Roman"/>
          <w:sz w:val="28"/>
          <w:szCs w:val="28"/>
        </w:rPr>
      </w:pPr>
      <w:r w:rsidRPr="00BC53E2">
        <w:rPr>
          <w:rFonts w:ascii="Times New Roman" w:hAnsi="Times New Roman" w:cs="Times New Roman"/>
          <w:sz w:val="28"/>
          <w:szCs w:val="28"/>
        </w:rPr>
        <w:t xml:space="preserve">Основной задачей, поставленной перед муниципалитетами на 2021-2022 годы стала реализация программы «Пушкинская карта». В 2022 году к программе подключились художественная и музыкальная школы. Реализовано </w:t>
      </w:r>
      <w:r w:rsidR="0060355D" w:rsidRPr="00BC53E2">
        <w:rPr>
          <w:rFonts w:ascii="Times New Roman" w:hAnsi="Times New Roman" w:cs="Times New Roman"/>
          <w:sz w:val="28"/>
          <w:szCs w:val="28"/>
        </w:rPr>
        <w:t>30563</w:t>
      </w:r>
      <w:r w:rsidRPr="00BC53E2">
        <w:rPr>
          <w:rFonts w:ascii="Times New Roman" w:hAnsi="Times New Roman" w:cs="Times New Roman"/>
          <w:sz w:val="28"/>
          <w:szCs w:val="28"/>
        </w:rPr>
        <w:t xml:space="preserve"> билета на сумму </w:t>
      </w:r>
      <w:r w:rsidR="0060355D" w:rsidRPr="00BC53E2">
        <w:rPr>
          <w:rFonts w:ascii="Times New Roman" w:hAnsi="Times New Roman" w:cs="Times New Roman"/>
          <w:sz w:val="28"/>
          <w:szCs w:val="28"/>
        </w:rPr>
        <w:t>9,68 млн</w:t>
      </w:r>
      <w:r w:rsidRPr="00BC53E2">
        <w:rPr>
          <w:rFonts w:ascii="Times New Roman" w:hAnsi="Times New Roman" w:cs="Times New Roman"/>
          <w:sz w:val="28"/>
          <w:szCs w:val="28"/>
        </w:rPr>
        <w:t xml:space="preserve"> рублей.</w:t>
      </w:r>
    </w:p>
    <w:p w:rsidR="00BB072B" w:rsidRPr="00BC53E2" w:rsidRDefault="00BB072B" w:rsidP="00BB072B">
      <w:pPr>
        <w:pStyle w:val="af2"/>
        <w:ind w:firstLine="709"/>
        <w:jc w:val="both"/>
        <w:rPr>
          <w:rFonts w:ascii="Times New Roman" w:hAnsi="Times New Roman" w:cs="Times New Roman"/>
          <w:color w:val="000000" w:themeColor="text1"/>
          <w:sz w:val="28"/>
          <w:szCs w:val="28"/>
        </w:rPr>
      </w:pPr>
      <w:r w:rsidRPr="00BC53E2">
        <w:rPr>
          <w:rFonts w:ascii="Times New Roman" w:hAnsi="Times New Roman" w:cs="Times New Roman"/>
          <w:color w:val="000000" w:themeColor="text1"/>
          <w:sz w:val="28"/>
          <w:szCs w:val="28"/>
        </w:rPr>
        <w:t>Наряду с достижениями в сфере существует и ряд проблем. В ремонте нуждается детская художественная школа, новое здание необходимо для детской музыкальной школы, актуален вопрос о необходимости перевода МУП «Культурно-досуговый центр «Агидель» в бюджетное учреждение. В связи с недавними событиями введены санкции на прокат зарубежных кинофильмов, закрыт частный кинотеатр «Октябрь». В условиях частичного функционирования находится ЦДиТ «Нефтехимик».</w:t>
      </w:r>
    </w:p>
    <w:p w:rsidR="00BB072B"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Город Салават в числе других вошел в программу финансирования из бюджета Республики Башкортостан на проведение брендового мероприятия. Это региональный фестиваль «Салауат мира</w:t>
      </w:r>
      <w:r w:rsidRPr="00BC53E2">
        <w:rPr>
          <w:rFonts w:ascii="Times New Roman" w:hAnsi="Times New Roman" w:cs="Times New Roman"/>
          <w:sz w:val="28"/>
          <w:szCs w:val="28"/>
          <w:lang w:val="ba-RU"/>
        </w:rPr>
        <w:t>ҫы</w:t>
      </w:r>
      <w:r w:rsidRPr="00BC53E2">
        <w:rPr>
          <w:rFonts w:ascii="Times New Roman" w:hAnsi="Times New Roman" w:cs="Times New Roman"/>
          <w:color w:val="000000" w:themeColor="text1"/>
          <w:sz w:val="28"/>
          <w:szCs w:val="28"/>
        </w:rPr>
        <w:t>»</w:t>
      </w:r>
      <w:r w:rsidRPr="00BC53E2">
        <w:rPr>
          <w:rFonts w:ascii="Times New Roman" w:hAnsi="Times New Roman" w:cs="Times New Roman"/>
          <w:sz w:val="28"/>
          <w:szCs w:val="28"/>
          <w:lang w:val="ba-RU"/>
        </w:rPr>
        <w:t>. Конкурс проводится с 2013 года, по традиции, его возглавляет компетентное жюри, бессменным п</w:t>
      </w:r>
      <w:r w:rsidRPr="00BC53E2">
        <w:rPr>
          <w:rFonts w:ascii="Times New Roman" w:hAnsi="Times New Roman" w:cs="Times New Roman"/>
          <w:sz w:val="28"/>
          <w:szCs w:val="28"/>
        </w:rPr>
        <w:t>редседателем является композитор, народный артист Республики Башкортостан, Заслуженный деятель искусств России и Республики Башкортостан, лауреат Государственной премии Республики Башкортостан им.Салавата Юлаева, председатель президиума музыкального общества Республики Башкортостан, председатель Общественного совета Министерства культуры Республики Башкортостан, Нур Асгатович Даутов. Отрадно, что фестиваль получит финансовую поддержку, ведь он помогает талантливым детям со всей республики проявить свой талант и мастерство.</w:t>
      </w:r>
    </w:p>
    <w:p w:rsidR="000C2BF1" w:rsidRPr="00BC53E2" w:rsidRDefault="00BB072B" w:rsidP="00BB072B">
      <w:pPr>
        <w:spacing w:after="0" w:line="240" w:lineRule="auto"/>
        <w:ind w:left="0" w:firstLine="709"/>
        <w:rPr>
          <w:rFonts w:ascii="Times New Roman" w:hAnsi="Times New Roman" w:cs="Times New Roman"/>
          <w:sz w:val="28"/>
          <w:szCs w:val="28"/>
        </w:rPr>
      </w:pPr>
      <w:r w:rsidRPr="00BC53E2">
        <w:rPr>
          <w:rFonts w:ascii="Times New Roman" w:hAnsi="Times New Roman" w:cs="Times New Roman"/>
          <w:color w:val="000000" w:themeColor="text1"/>
          <w:sz w:val="28"/>
          <w:szCs w:val="28"/>
        </w:rPr>
        <w:t>Работа по развитию художественного и музыкального образования, развитию общедоступных библиотек, сохранению и популяризации объектов культурного наследия, развитию музеев, по проведению мероприятий, направленных на сохранение и развитие культуры, по обеспечению необходимых условий для организации работы, по сохранению и развитию исполнительских искусств будет продолжена. В 2023 году основным событием станет 75-летие города.</w:t>
      </w:r>
    </w:p>
    <w:p w:rsidR="00BB072B" w:rsidRPr="00BC53E2" w:rsidRDefault="00BB072B" w:rsidP="004D0261">
      <w:pPr>
        <w:keepNext/>
        <w:keepLines/>
        <w:spacing w:after="0" w:line="240" w:lineRule="auto"/>
        <w:ind w:left="0" w:firstLine="709"/>
        <w:outlineLvl w:val="0"/>
        <w:rPr>
          <w:rFonts w:ascii="Times New Roman" w:eastAsiaTheme="majorEastAsia" w:hAnsi="Times New Roman" w:cstheme="majorBidi"/>
          <w:b/>
          <w:iCs/>
          <w:sz w:val="28"/>
          <w:szCs w:val="32"/>
        </w:rPr>
      </w:pPr>
    </w:p>
    <w:p w:rsidR="001255E8" w:rsidRPr="00BC53E2" w:rsidRDefault="001255E8" w:rsidP="001255E8">
      <w:pPr>
        <w:keepNext/>
        <w:keepLines/>
        <w:spacing w:after="0" w:line="240" w:lineRule="auto"/>
        <w:ind w:left="0" w:firstLine="709"/>
        <w:outlineLvl w:val="0"/>
        <w:rPr>
          <w:rFonts w:ascii="Times New Roman" w:eastAsiaTheme="majorEastAsia" w:hAnsi="Times New Roman" w:cstheme="majorBidi"/>
          <w:b/>
          <w:iCs/>
          <w:sz w:val="28"/>
          <w:szCs w:val="32"/>
        </w:rPr>
      </w:pPr>
      <w:bookmarkStart w:id="45" w:name="_Toc125966885"/>
      <w:bookmarkEnd w:id="43"/>
      <w:r w:rsidRPr="00BC53E2">
        <w:rPr>
          <w:rFonts w:ascii="Times New Roman" w:eastAsiaTheme="majorEastAsia" w:hAnsi="Times New Roman" w:cstheme="majorBidi"/>
          <w:b/>
          <w:iCs/>
          <w:sz w:val="28"/>
          <w:szCs w:val="32"/>
        </w:rPr>
        <w:t>Печать и средства массовой информации.</w:t>
      </w:r>
      <w:bookmarkEnd w:id="45"/>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В г. Салават сегодня работает сбалансированная и достаточно эффективная система информационно-аналитической работы, которая помогает выстраивать конструктивный диалог с жителями города и доносить до них важную, полезную и необходимую информацию с помощью СМИ, встреч, пресс-конференций, прямых эфиров, брифингов и др.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lastRenderedPageBreak/>
        <w:t xml:space="preserve">В 2022 году журналистское сообщество города активно осуществляло информационное сопровождение актуальных мероприятий, кампаний и событий мирового, российского, регионального и городского уровня. Особое место в новостной повестке занимало освещение Специальной военной операции. Значительную часть работы в информационном поле составила работа по информированию жителей о мерах поддержки мобилизованных и их семей, о льготах, об особенностях призыва в рамках частичной мобилизации и т.д.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Информационный центр города Салавата, включающий в себя редакции газет «Выбор» и «Салауат», является филиалом холдинга ГУП РБ ИД «Республика Башкортостан».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Актуальные вопросы городской повестки, которая является, в том числе, отражением российской и республиканской, журналисты общественно-политической газеты города Салавата «Выбор» поднимают в постоянных рубриках: «Открытый диалог», «Рабочая неделя», «Эхо события», «Своя правда», «От первого лица», «Город и люди», «Письмо в номер» и других. Задача — объективно и достоверно донести до читателей информацию о работе муниципальной власти, сделав акцент не только на плюсах, но и «подсветив» проблемы, требующие решения.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Стоит отметить, что диалог с читателем журналисты газеты «Выбор» строят не только на полосах печатной версии, но и активно используют возможности интернет-пространства.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Ежемесячно совокупное число просмотров на сайте газеты https://gazetavibor.ru/, в группе газеты в соцсети «ВК», YouTube и ЯндексДзене превышает 300 тысяч человек.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Редакция давно освоила принципы работы конвергентного издания и готовит не только фото- и текстовые материалы, но и видеосюжеты, мэш-видео, карточки. Контент, подготовленный редакцией, с готовностью размещают республиканские сетевые ресурсы.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Отдельно стоит отметить успешную партнерскую работу с ЯндексНовостями, которые позволяют вывести в топ- новостей республики и страны яркие события городской жизни. Мультиконтент и разнообразие используемых форматов позволяют максимально достоверно показать работу Администрации городского округа и ее структурных подразделений.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В газете «Салауат», выходящей на башкирском языке, акцент сделан на темах и сюжетах, популяризирующих башкирскую культуру и искусство, национальный язык, традиции региона. Востребована у читателей рубрика «Местное самоуправление», где публикуются материалы о деятельности главы Администрации, заместителей главы, Совета городского округа, приемах граждан.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Публикуются актуальные материалы в рубриках «Религия — ислам», «На злобу дня», «Образование», «Культура», «Спорт», «Здравоохранение — основа жизни», «Экология», «Предпринимательство», «Молодежь — наше будущее». Отдельное место занимают спецрубрики. В 2022 году запущена </w:t>
      </w:r>
      <w:r w:rsidRPr="00BC53E2">
        <w:rPr>
          <w:rFonts w:ascii="Times New Roman" w:hAnsi="Times New Roman"/>
          <w:sz w:val="28"/>
        </w:rPr>
        <w:lastRenderedPageBreak/>
        <w:t xml:space="preserve">спецрубрика «Театр в моей жизни», посвященная юбилейному сезону Салаватского государственного башкирского драматического театра.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Газета «Салауат» на своем сайте, в группах в социальных сетях («ВК» — 1733 подписчика, «Одноклассники» — 2304 подписчика) постоянно размещает актуальные материалы.</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Стоит отметить, что жители города доверяют печатным СМИ, в том числе и их публикациям, размещенным в сети. И это стоит эффективно использовать специалистам Администрации в работе с населением.</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Ежедневно в программах и материалах, которые производит творческая группа МАУ Телекомпания «Салават», ведется речь о деятельности Администрации городского округа город Салават РБ, ее отделов и управлений, а также муниципальных предприятий и других актуальных новостях для жителей города.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Материалы размещаются в программах:  ежедневной информационно-аналитической программе «Салават сегодня» - новости города. Информирование телезрителей о событиях, происходящих в городе каждый день, представление информации о работе депутатского корпуса, городских властей и др. В рамках программы «Салават сегодня» по мере поступления «видеовопросов» на различные темы от жителей города выходит рубрика «Снимаю проблему». Также в программе выходят в эфир тематические рубрики: «Верность искусству», «Наше достояние», «Говорят дети» и т.д.;</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еженедельной информационно-аналитической программе «Салават сегодня. Итоги» - аналитическая программа, в которой обобщаются главные новости недели;</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регулярных «Специальное интервью», «Самое время» - интервью в студии, выдержки из пресс-конференций и других выступлений с руководителями городской Администрации, его структурных подразделений, ведомств и управлений и т.д.;</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 еженедельной (2 раза в неделю) «Йентойек» (на башкирском языке).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Кроме того, в регулярных тематических проектах «Территория спорта», «Территория образования», «Территория культуры», «Духовная среда» - рассказывается о направлениях деятельности данных структур, развитии той или иной сферы и достижениях самих горожан не только в рамках города, но и республики, и России. В минувшем году Телекомпания «Салават» стала победителем гранта в специальном конкурсе Президентского фонда культурных инициатив «Герои Донбасса — герои Башкортостана».</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Хронометраж каждой программы до 30 мин.</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Прокат изготавливаемого контента осуществляется на канале сетевого оператора «Уфанет», кроме того заключен договор с межмуниципальным республиканским каналом «Салям», где на постоянной основе осуществляется выход в эфир программ ТК «Салават». На сегодняшний день МАУ «Телекомпания «Салават» является ключевым региональным партнером республиканского телеканала «Салям».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lastRenderedPageBreak/>
        <w:t xml:space="preserve">Кроме того, весь контент размещается на официальном сайте ТК Салават»: https://salavattv.ru/ , а также в официальной группе ВК: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 https://vk.com/tk_salavat  (16 250 подписчиков) и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Телеграм: t.me/tksalavat (176 подписчиков).</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Помимо этого, ТК «Салават» изготавливает и выпускает в прокат тематические видеофильмы и ролики. В общей сложности в 2022 году было подготовлено более 30 таких видеоматериалов. В том числе, проекты «Мой день с мэром» и «Чистый Урал», а также «Гонка героев», брифинг по вопросам экологии и голосование по благоустройству общественных территорий, целый ряд социальных видеороликов к различным датам и новогодний клип «Мы вернемся!».</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UTV в Салавате - это городской телекана, вещающий в кабельной сети "Уфанет". Региональный телеканал UTV начал своё вещание в 2012 году. Основная тематика - жизнь родного города. Ежедневно на UTV можно увидеть самые разные и важные события юга Республики Башкортостан. Героями программ являются жители городов Салават, Стерлитамак и Ишимбай, которые имеют свою активную жизненную позицию, они свободные и открытые люди. Телеканал UTV на юге РБ занимается созданием нескольких проектов собственного производства: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«Новости» - информационная программа. Премьера по будням в 20:00;</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 «Почти суббота» - единственное развлекательное шоу в прямом эфире на юге РБ. Премьера по пятницам в 18:30;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 «Открытый город» - единственный на юге РБ проект с участием представителей муниципалитета и позволяющий телезрителям задать свои вопросы власти в прямом эфире. Премьера по средам в 19:00;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«Реализованная женщина» - проект о предпринимательстве и становлении как бизнесвумен. Премьера по воскресеньям в 17:15.  Смотреть телеканал UTV в кабельной сети «Уфанет» можно на 34 кнопке.</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Помимо этого, Администрацией активно используются интернет ресурсы, в том числе социальные сети. Сегодня официальные аккаунты администрации города в «Вконтакте», «Одноклассниках» и «Телеграме» являются основным источником официальной информации для жителей. Также здесь публикуются афиши, пострелизы, репортажи о наиболее значимых и крупных мероприятиях и работах, проводимых Администрацией  на территории г.Салават. Работают сайты Администрации городского округа город Салават Республики Башкортостан https://salavat.bashkortostan.ru/ и Совета городского округа город Салават Республики Башкортостан http://www.salavatsovet.ru/, где публикуются основные городские новости, нормативно правовые акты. </w:t>
      </w:r>
    </w:p>
    <w:p w:rsidR="001255E8" w:rsidRPr="00BC53E2" w:rsidRDefault="001255E8" w:rsidP="001255E8">
      <w:pPr>
        <w:spacing w:after="0" w:line="240" w:lineRule="auto"/>
        <w:ind w:left="0" w:firstLine="709"/>
        <w:rPr>
          <w:rFonts w:ascii="Times New Roman" w:hAnsi="Times New Roman"/>
          <w:sz w:val="28"/>
        </w:rPr>
      </w:pPr>
      <w:r w:rsidRPr="00BC53E2">
        <w:rPr>
          <w:rFonts w:ascii="Times New Roman" w:hAnsi="Times New Roman"/>
          <w:sz w:val="28"/>
        </w:rPr>
        <w:t xml:space="preserve">В 2023 году необходимо провести качественную информационную кампанию мероприятий #Салават75; сохранить тенденцию 2022 года по расширению аудитории в социальных сетях «Вконтакте», «Одноклассниках» и «Телеграме»; совершенствовать информационную работу СМИ, </w:t>
      </w:r>
      <w:r w:rsidRPr="00BC53E2">
        <w:rPr>
          <w:rFonts w:ascii="Times New Roman" w:hAnsi="Times New Roman"/>
          <w:sz w:val="28"/>
        </w:rPr>
        <w:lastRenderedPageBreak/>
        <w:t>Администрации городского округа, используя необычные, современные методы подачи актуальной информации.</w:t>
      </w:r>
    </w:p>
    <w:p w:rsidR="008A58B0" w:rsidRPr="00BC53E2" w:rsidRDefault="000B68F1" w:rsidP="008A58B0">
      <w:pPr>
        <w:keepNext/>
        <w:keepLines/>
        <w:spacing w:before="240" w:after="0" w:line="240" w:lineRule="auto"/>
        <w:ind w:left="0" w:firstLine="709"/>
        <w:outlineLvl w:val="0"/>
        <w:rPr>
          <w:rFonts w:ascii="Times New Roman" w:eastAsiaTheme="majorEastAsia" w:hAnsi="Times New Roman" w:cs="Times New Roman"/>
          <w:b/>
          <w:sz w:val="28"/>
          <w:szCs w:val="28"/>
        </w:rPr>
      </w:pPr>
      <w:bookmarkStart w:id="46" w:name="_Toc125966886"/>
      <w:r w:rsidRPr="00BC53E2">
        <w:rPr>
          <w:rFonts w:ascii="Times New Roman" w:eastAsiaTheme="majorEastAsia" w:hAnsi="Times New Roman" w:cs="Times New Roman"/>
          <w:b/>
          <w:sz w:val="28"/>
          <w:szCs w:val="28"/>
        </w:rPr>
        <w:t>Физическая культура и спорт.</w:t>
      </w:r>
      <w:bookmarkEnd w:id="44"/>
      <w:bookmarkEnd w:id="46"/>
      <w:r w:rsidR="008A58B0" w:rsidRPr="00BC53E2">
        <w:rPr>
          <w:rFonts w:ascii="Times New Roman" w:eastAsiaTheme="majorEastAsia" w:hAnsi="Times New Roman" w:cs="Times New Roman"/>
          <w:b/>
          <w:sz w:val="28"/>
          <w:szCs w:val="28"/>
        </w:rPr>
        <w:t xml:space="preserve"> </w:t>
      </w:r>
    </w:p>
    <w:p w:rsidR="008A58B0" w:rsidRPr="00BC53E2" w:rsidRDefault="008A58B0" w:rsidP="001230DE">
      <w:pPr>
        <w:spacing w:after="0" w:line="240" w:lineRule="auto"/>
        <w:ind w:left="0" w:firstLine="709"/>
        <w:rPr>
          <w:rFonts w:ascii="Times New Roman" w:eastAsia="Times New Roman" w:hAnsi="Times New Roman" w:cs="Times New Roman"/>
          <w:bCs/>
          <w:sz w:val="28"/>
          <w:szCs w:val="28"/>
          <w:lang w:val="ba-RU" w:eastAsia="ru-RU"/>
        </w:rPr>
      </w:pPr>
      <w:r w:rsidRPr="00BC53E2">
        <w:rPr>
          <w:rFonts w:ascii="Times New Roman" w:eastAsia="Times New Roman" w:hAnsi="Times New Roman" w:cs="Times New Roman"/>
          <w:sz w:val="28"/>
          <w:szCs w:val="28"/>
          <w:lang w:eastAsia="ru-RU"/>
        </w:rPr>
        <w:t>За 12 месяцев 2022 года проведено 723 (615</w:t>
      </w:r>
      <w:r w:rsidRPr="00BC53E2">
        <w:rPr>
          <w:rFonts w:ascii="Times New Roman" w:eastAsia="Times New Roman" w:hAnsi="Times New Roman" w:cs="Times New Roman"/>
          <w:color w:val="000000"/>
          <w:sz w:val="28"/>
          <w:szCs w:val="28"/>
          <w:lang w:eastAsia="ru-RU"/>
        </w:rPr>
        <w:t>)</w:t>
      </w:r>
      <w:r w:rsidRPr="00BC53E2">
        <w:rPr>
          <w:rFonts w:ascii="Times New Roman" w:eastAsia="Times New Roman" w:hAnsi="Times New Roman" w:cs="Times New Roman"/>
          <w:sz w:val="28"/>
          <w:szCs w:val="28"/>
          <w:lang w:eastAsia="ru-RU"/>
        </w:rPr>
        <w:t xml:space="preserve"> спортивно-массовых и физкультурно-оздоровительных мероприятия (праздников, соревнований, турниров чемпионатов, первенств и т.д.) с общим охватом 87356 (75 340</w:t>
      </w:r>
      <w:r w:rsidRPr="00BC53E2">
        <w:rPr>
          <w:rFonts w:ascii="Times New Roman" w:eastAsia="Times New Roman" w:hAnsi="Times New Roman" w:cs="Times New Roman"/>
          <w:sz w:val="28"/>
          <w:szCs w:val="26"/>
          <w:lang w:eastAsia="ru-RU"/>
        </w:rPr>
        <w:t>)</w:t>
      </w:r>
      <w:r w:rsidRPr="00BC53E2">
        <w:rPr>
          <w:rFonts w:ascii="Times New Roman" w:eastAsia="Times New Roman" w:hAnsi="Times New Roman" w:cs="Times New Roman"/>
          <w:szCs w:val="26"/>
          <w:lang w:eastAsia="ru-RU"/>
        </w:rPr>
        <w:t xml:space="preserve"> </w:t>
      </w:r>
      <w:r w:rsidRPr="00BC53E2">
        <w:rPr>
          <w:rFonts w:ascii="Times New Roman" w:eastAsia="Times New Roman" w:hAnsi="Times New Roman" w:cs="Times New Roman"/>
          <w:sz w:val="28"/>
          <w:szCs w:val="28"/>
          <w:lang w:eastAsia="ru-RU"/>
        </w:rPr>
        <w:t>человек.</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целях пропаганды здорового образа жизни, привлечения детей и подростков к регулярным занятиям физической культурой, спортом и туризмом, а также организации досуга в летний период на территории городского округа ежегодно проводится «Лига дворовых чемпионов. Летний старт». В программу включены соревнования по 11 видам спорта.</w:t>
      </w:r>
    </w:p>
    <w:p w:rsidR="008A58B0" w:rsidRPr="00BC53E2" w:rsidRDefault="008A58B0" w:rsidP="001230DE">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sz w:val="28"/>
          <w:szCs w:val="28"/>
          <w:lang w:eastAsia="ru-RU"/>
        </w:rPr>
        <w:t>В данном мероприятии в 2022 г. приняло участие 2756 человек (2416). Соревнования проходили на внутриквартальных спортивных площадках города. В связи с эпидемиологической обстановкой в городе и большим количеством участников финальная часть мероприятия еще не состоялась. Соревнования будут организованы после разрешения на проведение мероприятий с большим количеством участников. В рамках данного мероприятия привлечено более 200 тыс. рублей из внебюджетных источников (спонсоры) на приобретение призов участникам.</w:t>
      </w:r>
      <w:r w:rsidRPr="00BC53E2">
        <w:rPr>
          <w:rFonts w:ascii="Times New Roman" w:eastAsia="Times New Roman" w:hAnsi="Times New Roman" w:cs="Times New Roman"/>
          <w:color w:val="000000"/>
          <w:sz w:val="28"/>
          <w:szCs w:val="28"/>
          <w:lang w:eastAsia="ru-RU"/>
        </w:rPr>
        <w:t xml:space="preserve"> </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color w:val="000000"/>
          <w:sz w:val="28"/>
          <w:szCs w:val="28"/>
          <w:lang w:eastAsia="ru-RU"/>
        </w:rPr>
        <w:t>В 2022 году организована работа группы здорового образа жизни по северной ходьбе для укрепления здоровья «Иммунитет», а также группы «Серебряные волонтеры». При необходимости УФКС Администрации г. Салавата выдает палки для северной ходьбы на безвозмездной основе во временное пользование. Обучено 3 инструктора по северной ходьбе, создан Маршрут здоровья, который включен во Всероссийский реестр Маршрутов здоровья. Инструкторы проводят тренировки по северной ходьбе на безвозмездной основе. Информация о графике тренировок размещается в социальных сетях, на портале «Башкирское долголетие».</w:t>
      </w:r>
      <w:r w:rsidRPr="00BC53E2">
        <w:rPr>
          <w:rFonts w:ascii="Times New Roman" w:eastAsia="Times New Roman" w:hAnsi="Times New Roman" w:cs="Times New Roman"/>
          <w:sz w:val="28"/>
          <w:szCs w:val="28"/>
          <w:lang w:eastAsia="ru-RU"/>
        </w:rPr>
        <w:t xml:space="preserve"> В апреле и октябре организована акция «10000 шагов к жизни» с общим охватом более 2500 человек.</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 января по апрель 2022 года Муниципальным центром тестирования проведен Фестиваль всероссийского физкультурно-спортивного комплекса ГТО среди детей дошкольного возраста. Всего в фестивале приняли участие 696 человек. Победители и призеры финала в личном первенстве награждены грамотами и медалями, в командном первенстве - кубками.</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ведомстве Управления физической культуры и спорта Администрации городского округа город Салават Республики Башкортостан находятся 5 муниципальных спортивных школ, в которых работает 156 сотрудников и занимается 3531 спортсмен по руководством 58 тренеров. </w:t>
      </w:r>
    </w:p>
    <w:p w:rsidR="008A58B0" w:rsidRPr="00BC53E2" w:rsidRDefault="008A58B0" w:rsidP="001230DE">
      <w:pPr>
        <w:spacing w:after="0" w:line="240" w:lineRule="auto"/>
        <w:ind w:left="0" w:firstLine="709"/>
        <w:rPr>
          <w:rFonts w:ascii="Times New Roman" w:eastAsia="Times New Roman" w:hAnsi="Times New Roman" w:cs="Times New Roman"/>
          <w:b/>
          <w:sz w:val="28"/>
          <w:szCs w:val="28"/>
          <w:lang w:eastAsia="ru-RU"/>
        </w:rPr>
      </w:pPr>
      <w:r w:rsidRPr="00BC53E2">
        <w:rPr>
          <w:rFonts w:ascii="Times New Roman" w:eastAsia="Calibri" w:hAnsi="Times New Roman" w:cs="Times New Roman"/>
          <w:sz w:val="28"/>
          <w:szCs w:val="28"/>
          <w:lang w:eastAsia="ru-RU"/>
        </w:rPr>
        <w:t>Средняя месячная зарплата в отрасли составляет 33 075,76 (32676,52) рублей, средняя месячная зарплата тренеров подведомственных учреждений УФКС Администрации г. Салавата - 38 702,33</w:t>
      </w:r>
      <w:r w:rsidRPr="00BC53E2">
        <w:rPr>
          <w:rFonts w:ascii="Times New Roman" w:eastAsia="Times New Roman" w:hAnsi="Times New Roman" w:cs="Times New Roman"/>
          <w:sz w:val="28"/>
          <w:szCs w:val="28"/>
          <w:lang w:eastAsia="ru-RU"/>
        </w:rPr>
        <w:t xml:space="preserve"> рублей (в 2021 - 39473,75)</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Спортивными организациями города подготовлены: 1 (11) мастер спорта России, 89 (63) человек - кандидатов в мастера спорта; 78 (38) спортсменов первого разряда и 1574 (1459) спортсмена массовых разрядов.</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 время работы семнадцати летних спортивно-оздоровительных сборов оздоровлено 1010 человек (1004), из них: 901 (</w:t>
      </w:r>
      <w:r w:rsidRPr="00BC53E2">
        <w:rPr>
          <w:rFonts w:ascii="Times New Roman" w:eastAsia="Times New Roman" w:hAnsi="Times New Roman" w:cs="Times New Roman"/>
          <w:bCs/>
          <w:sz w:val="28"/>
          <w:szCs w:val="20"/>
          <w:lang w:eastAsia="ru-RU"/>
        </w:rPr>
        <w:t>892)</w:t>
      </w:r>
      <w:r w:rsidRPr="00BC53E2">
        <w:rPr>
          <w:rFonts w:ascii="Times New Roman" w:eastAsia="Times New Roman" w:hAnsi="Times New Roman" w:cs="Times New Roman"/>
          <w:sz w:val="28"/>
          <w:szCs w:val="28"/>
          <w:lang w:eastAsia="ru-RU"/>
        </w:rPr>
        <w:t xml:space="preserve"> в городе и 109 (112) в загородных. На данные цели Администрацией городского округа было выделено </w:t>
      </w:r>
      <w:r w:rsidRPr="00BC53E2">
        <w:rPr>
          <w:rFonts w:ascii="Times New Roman" w:eastAsia="Times New Roman" w:hAnsi="Times New Roman" w:cs="Times New Roman"/>
          <w:sz w:val="28"/>
        </w:rPr>
        <w:t>4 919 тыс.</w:t>
      </w:r>
      <w:r w:rsidRPr="00BC53E2">
        <w:rPr>
          <w:rFonts w:ascii="Times New Roman" w:eastAsia="Times New Roman" w:hAnsi="Times New Roman" w:cs="Times New Roman"/>
          <w:sz w:val="28"/>
          <w:szCs w:val="28"/>
          <w:lang w:eastAsia="ru-RU"/>
        </w:rPr>
        <w:t xml:space="preserve"> рублей (4 893 тыс. рублей</w:t>
      </w:r>
      <w:r w:rsidRPr="00BC53E2">
        <w:rPr>
          <w:rFonts w:ascii="Times New Roman" w:eastAsia="Times New Roman" w:hAnsi="Times New Roman" w:cs="Times New Roman"/>
          <w:bCs/>
          <w:color w:val="000000"/>
          <w:sz w:val="28"/>
          <w:szCs w:val="28"/>
          <w:lang w:eastAsia="ru-RU"/>
        </w:rPr>
        <w:t>)</w:t>
      </w:r>
      <w:r w:rsidRPr="00BC53E2">
        <w:rPr>
          <w:rFonts w:ascii="Times New Roman" w:eastAsia="Times New Roman" w:hAnsi="Times New Roman" w:cs="Times New Roman"/>
          <w:sz w:val="28"/>
          <w:szCs w:val="28"/>
          <w:lang w:eastAsia="ru-RU"/>
        </w:rPr>
        <w:t>. Питание организовано муниципальным унитарным предприятием «Общепит».</w:t>
      </w:r>
    </w:p>
    <w:p w:rsidR="008A58B0" w:rsidRPr="00BC53E2" w:rsidRDefault="008A58B0" w:rsidP="001230D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в 2022 году Администрацией города выделено 1,0 млн. рублей (100 тыс. рублей). На эти средства организовано 6250 (6250) посещений данной категорией граждан.</w:t>
      </w:r>
    </w:p>
    <w:p w:rsidR="008A58B0" w:rsidRPr="00BC53E2" w:rsidRDefault="008A58B0" w:rsidP="001230DE">
      <w:pPr>
        <w:spacing w:after="0" w:line="240" w:lineRule="auto"/>
        <w:ind w:left="0" w:firstLine="709"/>
        <w:rPr>
          <w:rFonts w:ascii="Times New Roman" w:eastAsia="Times New Roman" w:hAnsi="Times New Roman" w:cs="Times New Roman"/>
          <w:b/>
          <w:color w:val="FF0000"/>
          <w:sz w:val="40"/>
          <w:szCs w:val="28"/>
          <w:lang w:eastAsia="ru-RU"/>
        </w:rPr>
      </w:pPr>
      <w:r w:rsidRPr="00BC53E2">
        <w:rPr>
          <w:rFonts w:ascii="Times New Roman" w:eastAsia="Times New Roman" w:hAnsi="Times New Roman" w:cs="Times New Roman"/>
          <w:sz w:val="28"/>
          <w:szCs w:val="28"/>
          <w:lang w:eastAsia="ru-RU"/>
        </w:rPr>
        <w:t>На ресурсное обеспечение отрасли в 2022 году выделено 111,1 млн. рублей из бюджета городского округа</w:t>
      </w:r>
      <w:r w:rsidRPr="00BC53E2">
        <w:rPr>
          <w:rFonts w:ascii="Times New Roman" w:eastAsia="Times New Roman" w:hAnsi="Times New Roman" w:cs="Times New Roman"/>
          <w:color w:val="FF0000"/>
          <w:sz w:val="28"/>
          <w:szCs w:val="28"/>
          <w:lang w:eastAsia="ru-RU"/>
        </w:rPr>
        <w:t xml:space="preserve"> </w:t>
      </w:r>
      <w:r w:rsidRPr="00BC53E2">
        <w:rPr>
          <w:rFonts w:ascii="Times New Roman" w:eastAsia="Times New Roman" w:hAnsi="Times New Roman" w:cs="Times New Roman"/>
          <w:sz w:val="28"/>
          <w:szCs w:val="28"/>
          <w:lang w:eastAsia="ru-RU"/>
        </w:rPr>
        <w:t>(2021 г. – 108,8 млн. рублей).</w:t>
      </w:r>
      <w:r w:rsidRPr="00BC53E2">
        <w:rPr>
          <w:rFonts w:ascii="Times New Roman" w:eastAsia="Times New Roman" w:hAnsi="Times New Roman" w:cs="Times New Roman"/>
          <w:b/>
          <w:color w:val="FF0000"/>
          <w:sz w:val="40"/>
          <w:szCs w:val="28"/>
          <w:lang w:eastAsia="ru-RU"/>
        </w:rPr>
        <w:t xml:space="preserve"> </w:t>
      </w:r>
    </w:p>
    <w:p w:rsidR="008A58B0" w:rsidRPr="00BC53E2" w:rsidRDefault="008A58B0" w:rsidP="001230DE">
      <w:pPr>
        <w:spacing w:after="0" w:line="240" w:lineRule="auto"/>
        <w:ind w:left="0" w:firstLine="709"/>
        <w:rPr>
          <w:rFonts w:ascii="Calibri" w:eastAsia="Calibri" w:hAnsi="Calibri" w:cs="Calibri"/>
          <w:color w:val="FF0000"/>
          <w:sz w:val="28"/>
          <w:szCs w:val="28"/>
        </w:rPr>
      </w:pPr>
      <w:r w:rsidRPr="00BC53E2">
        <w:rPr>
          <w:rFonts w:ascii="Times New Roman" w:eastAsia="Calibri" w:hAnsi="Times New Roman" w:cs="Times New Roman"/>
          <w:sz w:val="28"/>
          <w:szCs w:val="28"/>
        </w:rPr>
        <w:t xml:space="preserve">Дополнительно из бюджета Республики Башкортостан в рамках регионального проекта «Спорт – норма жизни» привлечено </w:t>
      </w:r>
      <w:r w:rsidRPr="00BC53E2">
        <w:rPr>
          <w:rFonts w:ascii="Times New Roman" w:eastAsia="Calibri" w:hAnsi="Times New Roman" w:cs="Times New Roman"/>
          <w:color w:val="000000"/>
          <w:sz w:val="28"/>
          <w:szCs w:val="28"/>
        </w:rPr>
        <w:t>6,08 млн.</w:t>
      </w:r>
      <w:r w:rsidRPr="00BC53E2">
        <w:rPr>
          <w:rFonts w:ascii="Times New Roman" w:eastAsia="Calibri" w:hAnsi="Times New Roman" w:cs="Times New Roman"/>
          <w:sz w:val="28"/>
          <w:szCs w:val="28"/>
        </w:rPr>
        <w:t xml:space="preserve"> рублей (2,85 млн. рублей) на приобретение спортивного инвентаря и оборудования для реализации программ спортивной подготовки.</w:t>
      </w:r>
      <w:r w:rsidRPr="00BC53E2">
        <w:rPr>
          <w:rFonts w:ascii="Calibri" w:eastAsia="Calibri" w:hAnsi="Calibri" w:cs="Calibri"/>
          <w:sz w:val="28"/>
          <w:szCs w:val="28"/>
        </w:rPr>
        <w:t xml:space="preserve">  </w:t>
      </w:r>
      <w:r w:rsidRPr="00BC53E2">
        <w:rPr>
          <w:rFonts w:ascii="Times New Roman" w:eastAsia="Calibri" w:hAnsi="Times New Roman" w:cs="Times New Roman"/>
          <w:color w:val="000000"/>
          <w:sz w:val="28"/>
          <w:szCs w:val="28"/>
        </w:rPr>
        <w:t xml:space="preserve">В рамках данного проекта заключено 25 договоров на общую сумму </w:t>
      </w:r>
      <w:r w:rsidRPr="00BC53E2">
        <w:rPr>
          <w:rFonts w:ascii="Times New Roman" w:eastAsia="Calibri" w:hAnsi="Times New Roman" w:cs="Times New Roman"/>
          <w:color w:val="000000"/>
          <w:sz w:val="28"/>
        </w:rPr>
        <w:t>6, 4 млн.</w:t>
      </w:r>
      <w:r w:rsidRPr="00BC53E2">
        <w:rPr>
          <w:rFonts w:ascii="Times New Roman" w:eastAsia="Calibri" w:hAnsi="Times New Roman" w:cs="Times New Roman"/>
          <w:color w:val="000000"/>
          <w:sz w:val="28"/>
          <w:szCs w:val="28"/>
        </w:rPr>
        <w:t xml:space="preserve"> рублей (с учетом муниципального софинансирования). Поставка произведена по всем договорам, освоение средств составило 100%. На выделенные средства закуплены инвентарь и оборудование для отделений по базовым видам спорта.</w:t>
      </w:r>
    </w:p>
    <w:p w:rsidR="008A58B0" w:rsidRPr="00BC53E2" w:rsidRDefault="008A58B0" w:rsidP="001230DE">
      <w:pPr>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В рамках региональной программы поддержки местных инициатив произведен текущий ремонт фасада плавательного бассейна «Вега» на общую сумму 490 тыс. рублей. В ходе реализации данного проекта произведена покраска фасада. За счет муниципального бюджета и средств от приносящей доход деятельности произведен капитальный ремонт большой чаши бассейна на сумму 4,5 млн. рублей.</w:t>
      </w:r>
    </w:p>
    <w:p w:rsidR="008A58B0" w:rsidRPr="00BC53E2" w:rsidRDefault="008A58B0" w:rsidP="001230D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проводится по двум основным показателям:</w:t>
      </w:r>
    </w:p>
    <w:p w:rsidR="008A58B0" w:rsidRPr="00BC53E2" w:rsidRDefault="008A58B0" w:rsidP="001230D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доля </w:t>
      </w:r>
      <w:r w:rsidRPr="00BC53E2">
        <w:rPr>
          <w:rFonts w:ascii="Times New Roman" w:eastAsia="Calibri" w:hAnsi="Times New Roman" w:cs="Times New Roman"/>
          <w:bCs/>
          <w:sz w:val="28"/>
          <w:szCs w:val="28"/>
          <w:lang w:eastAsia="ru-RU"/>
        </w:rPr>
        <w:t>занимающихся физической культурой и спортом в общем числе населения городского округа в возрасте от 3 до 79 лет</w:t>
      </w:r>
      <w:r w:rsidRPr="00BC53E2">
        <w:rPr>
          <w:rFonts w:ascii="Times New Roman" w:eastAsia="Calibri" w:hAnsi="Times New Roman" w:cs="Times New Roman"/>
          <w:sz w:val="28"/>
          <w:szCs w:val="28"/>
          <w:lang w:eastAsia="ru-RU"/>
        </w:rPr>
        <w:t>. Данный показатель в 2022 году составляет 56,33% (53%), или 77936 человек из 138364 человек.</w:t>
      </w:r>
    </w:p>
    <w:p w:rsidR="008A58B0" w:rsidRPr="00BC53E2" w:rsidRDefault="008A58B0" w:rsidP="001230D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второй показатель - доля детей и молодежи, </w:t>
      </w:r>
      <w:r w:rsidRPr="00BC53E2">
        <w:rPr>
          <w:rFonts w:ascii="Times New Roman" w:eastAsia="Calibri" w:hAnsi="Times New Roman" w:cs="Times New Roman"/>
          <w:bCs/>
          <w:sz w:val="28"/>
          <w:szCs w:val="28"/>
          <w:lang w:eastAsia="ru-RU"/>
        </w:rPr>
        <w:t xml:space="preserve">занимающихся физической культурой и спортом в общем числе </w:t>
      </w:r>
      <w:r w:rsidRPr="00BC53E2">
        <w:rPr>
          <w:rFonts w:ascii="Times New Roman" w:eastAsia="Calibri" w:hAnsi="Times New Roman" w:cs="Times New Roman"/>
          <w:sz w:val="28"/>
          <w:szCs w:val="28"/>
          <w:lang w:eastAsia="ru-RU"/>
        </w:rPr>
        <w:t>детей и молодежи</w:t>
      </w:r>
      <w:r w:rsidRPr="00BC53E2">
        <w:rPr>
          <w:rFonts w:ascii="Times New Roman" w:eastAsia="Calibri" w:hAnsi="Times New Roman" w:cs="Times New Roman"/>
          <w:bCs/>
          <w:sz w:val="28"/>
          <w:szCs w:val="28"/>
          <w:lang w:eastAsia="ru-RU"/>
        </w:rPr>
        <w:t xml:space="preserve"> городского округа город Салават Республики Башкортостан.</w:t>
      </w:r>
      <w:r w:rsidRPr="00BC53E2">
        <w:rPr>
          <w:rFonts w:ascii="Times New Roman" w:eastAsia="Calibri" w:hAnsi="Times New Roman" w:cs="Times New Roman"/>
          <w:sz w:val="28"/>
          <w:szCs w:val="28"/>
          <w:lang w:eastAsia="ru-RU"/>
        </w:rPr>
        <w:t xml:space="preserve"> Данный показатель в 2022 году составляет 90,18% (86,84%), или 40270 человек из 44652 учащихся.</w:t>
      </w:r>
    </w:p>
    <w:p w:rsidR="008A58B0" w:rsidRPr="00BC53E2" w:rsidRDefault="008A58B0" w:rsidP="001230DE">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Одним из важнейших показателей является – доля людей с ограниченными возможностями здоровья, </w:t>
      </w:r>
      <w:r w:rsidRPr="00BC53E2">
        <w:rPr>
          <w:rFonts w:ascii="Times New Roman" w:eastAsia="Calibri" w:hAnsi="Times New Roman" w:cs="Times New Roman"/>
          <w:bCs/>
          <w:sz w:val="28"/>
          <w:szCs w:val="28"/>
        </w:rPr>
        <w:t>занимающихся физической культурой и спортом в общем числе населения данной категории.</w:t>
      </w:r>
      <w:r w:rsidRPr="00BC53E2">
        <w:rPr>
          <w:rFonts w:ascii="Times New Roman" w:eastAsia="Calibri" w:hAnsi="Times New Roman" w:cs="Times New Roman"/>
          <w:sz w:val="28"/>
          <w:szCs w:val="28"/>
        </w:rPr>
        <w:t xml:space="preserve"> Данный </w:t>
      </w:r>
      <w:r w:rsidRPr="00BC53E2">
        <w:rPr>
          <w:rFonts w:ascii="Times New Roman" w:eastAsia="Calibri" w:hAnsi="Times New Roman" w:cs="Times New Roman"/>
          <w:sz w:val="28"/>
          <w:szCs w:val="28"/>
        </w:rPr>
        <w:lastRenderedPageBreak/>
        <w:t>показатель города Салават в 2022 году составляет 27,55% (25,7%) или 2016 человек из 7317.</w:t>
      </w:r>
    </w:p>
    <w:p w:rsidR="008A58B0" w:rsidRPr="00BC53E2" w:rsidRDefault="008A58B0" w:rsidP="00C11EBE">
      <w:pPr>
        <w:spacing w:after="0" w:line="240" w:lineRule="auto"/>
        <w:ind w:left="0" w:firstLine="709"/>
        <w:rPr>
          <w:rFonts w:ascii="Times New Roman" w:eastAsiaTheme="majorEastAsia" w:hAnsi="Times New Roman" w:cs="Times New Roman"/>
          <w:b/>
          <w:sz w:val="28"/>
          <w:szCs w:val="28"/>
        </w:rPr>
      </w:pPr>
      <w:r w:rsidRPr="00BC53E2">
        <w:rPr>
          <w:rFonts w:ascii="Times New Roman" w:eastAsia="Times New Roman" w:hAnsi="Times New Roman" w:cs="Times New Roman"/>
          <w:sz w:val="28"/>
          <w:szCs w:val="28"/>
          <w:lang w:eastAsia="ru-RU"/>
        </w:rPr>
        <w:t>Основными задачами на 2023 год являются увеличение охвата протестированного населения Муниципальным центром тестирования Всероссийского физкультурно-спортивного комплекса «Готов к труду и обороне» (ГТО) путем сотрудничества с градообразующими предприятиями, организациями спорта и образования; организация спортивных мероприятий, посвященных празднованию 75-летия города Салават и 100-летия Министерства спорта Республики Башкортостан; переход муниципальных спортивных школ в систему дополнительного образования (лицензирование); реализация программы поддержки местных инициатив; реализация регионального проекта «Спорт – норма жизни»; укрепление материально-технической базы.</w:t>
      </w:r>
    </w:p>
    <w:p w:rsidR="009732A8" w:rsidRPr="00BC53E2" w:rsidRDefault="009732A8" w:rsidP="00D058D2">
      <w:pPr>
        <w:keepNext/>
        <w:keepLines/>
        <w:spacing w:before="240" w:after="0" w:line="240" w:lineRule="auto"/>
        <w:ind w:left="0" w:firstLine="709"/>
        <w:jc w:val="left"/>
        <w:outlineLvl w:val="0"/>
        <w:rPr>
          <w:rFonts w:ascii="Times New Roman" w:eastAsia="Times New Roman" w:hAnsi="Times New Roman" w:cs="Times New Roman"/>
          <w:b/>
          <w:caps/>
          <w:sz w:val="28"/>
          <w:szCs w:val="28"/>
          <w:lang w:val="x-none" w:eastAsia="x-none"/>
        </w:rPr>
      </w:pPr>
      <w:bookmarkStart w:id="47" w:name="_Toc62229775"/>
      <w:bookmarkStart w:id="48" w:name="_Toc125966887"/>
      <w:bookmarkStart w:id="49" w:name="_Toc62229776"/>
      <w:r w:rsidRPr="00BC53E2">
        <w:rPr>
          <w:rFonts w:ascii="Times New Roman" w:eastAsia="Times New Roman" w:hAnsi="Times New Roman" w:cs="Times New Roman"/>
          <w:b/>
          <w:sz w:val="28"/>
          <w:szCs w:val="32"/>
        </w:rPr>
        <w:t>Молодежная политика.</w:t>
      </w:r>
      <w:bookmarkEnd w:id="47"/>
      <w:bookmarkEnd w:id="48"/>
      <w:r w:rsidRPr="00BC53E2">
        <w:rPr>
          <w:rFonts w:ascii="Times New Roman" w:eastAsia="Times New Roman" w:hAnsi="Times New Roman" w:cs="Times New Roman"/>
          <w:b/>
          <w:sz w:val="28"/>
          <w:szCs w:val="32"/>
        </w:rPr>
        <w:t xml:space="preserve"> </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val="x-none" w:eastAsia="x-none"/>
        </w:rPr>
      </w:pPr>
      <w:r w:rsidRPr="00BC53E2">
        <w:rPr>
          <w:rFonts w:ascii="Times New Roman" w:eastAsia="Times New Roman" w:hAnsi="Times New Roman" w:cs="Times New Roman"/>
          <w:sz w:val="28"/>
          <w:szCs w:val="28"/>
          <w:lang w:eastAsia="ru-RU"/>
        </w:rPr>
        <w:t>Работу по реализации молодежной политики ведет Комитет по делам молодёжи, МБУ Молодёжный центр «Ровесник» г. Салавата, МБУ Центр социально-психологической помощи семье, детям, молодежи «Доверие» г.Салавата.</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Реализация работы Комитета по делам молодёжи Администрации г.Салават и подведомственных ему учреждений осуществляется в соответствии с ФЗ от 30 декабря 2020 г. №489-ФЗ "О молодежной политике в Российской Федерации", в соответствии с республиканской программой "Обеспечение общественной безопасности в Республике Башкортостан", утвержденной постановлением Правительства РБ от 02.10.2021 г. №586, муниципальной программой «Обеспечение общественной безопасности в городском округе город Салават Республики Башкортостан», утвержденной постановлением Администрации городского округа город Салават Республики Башкортостан – Администрация) от 05.02.2021 г. №158-п, а также муниципальной программой «Развитие молодежной политики в городском округе город Салават Республики Башкортостан на 2020-2025 годы», утвержденной постановлением Администрации г.Салавата от 25 августа 2017 года № 2577-п (в редакции от 21.09.2022 №1915-п).</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Сумма финансирования Программы в 2022 году составила 20,0 млн. рублей.</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 данным отдела статистики на сегодняшний день в городе проживает 147 739 человек, из них 39 523 молодежи в возрасте от 14 до 35 лет, в 2021 - 148947 человек, из них молодежи - 40 545 человек.</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Молодежная политика - это 16 основных направлений ее деятельности, в том числе патриотическое воспитание, добровольческое движение, укрепление института молодой семьи, летняя оздоровительная кампания, духовно-нравственное, физическое воспитание, поддержка творческих инициатив молодежи, профилактика правонарушений и борьба с преступностью среди несовершеннолетних и молодежи, антинаркотическая деятельность, поддержка молодежного предпринимательства и другое.</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x-none"/>
        </w:rPr>
      </w:pPr>
      <w:r w:rsidRPr="00BC53E2">
        <w:rPr>
          <w:rFonts w:ascii="Times New Roman" w:eastAsia="Times New Roman" w:hAnsi="Times New Roman" w:cs="Times New Roman"/>
          <w:sz w:val="28"/>
          <w:szCs w:val="28"/>
          <w:lang w:val="x-none" w:eastAsia="x-none"/>
        </w:rPr>
        <w:lastRenderedPageBreak/>
        <w:t xml:space="preserve">Всего за отчетный период Комитетом было проведено </w:t>
      </w:r>
      <w:r w:rsidRPr="00BC53E2">
        <w:rPr>
          <w:rFonts w:ascii="Times New Roman" w:eastAsia="Times New Roman" w:hAnsi="Times New Roman" w:cs="Times New Roman"/>
          <w:sz w:val="28"/>
          <w:szCs w:val="28"/>
          <w:lang w:eastAsia="x-none"/>
        </w:rPr>
        <w:t>634</w:t>
      </w:r>
      <w:r w:rsidRPr="00BC53E2">
        <w:rPr>
          <w:rFonts w:ascii="Times New Roman" w:eastAsia="Times New Roman" w:hAnsi="Times New Roman" w:cs="Times New Roman"/>
          <w:sz w:val="28"/>
          <w:szCs w:val="28"/>
          <w:lang w:val="x-none" w:eastAsia="x-none"/>
        </w:rPr>
        <w:t xml:space="preserve"> мероприяти</w:t>
      </w:r>
      <w:r w:rsidRPr="00BC53E2">
        <w:rPr>
          <w:rFonts w:ascii="Times New Roman" w:eastAsia="Times New Roman" w:hAnsi="Times New Roman" w:cs="Times New Roman"/>
          <w:sz w:val="28"/>
          <w:szCs w:val="28"/>
          <w:lang w:eastAsia="x-none"/>
        </w:rPr>
        <w:t>я</w:t>
      </w:r>
      <w:r w:rsidRPr="00BC53E2">
        <w:rPr>
          <w:rFonts w:ascii="Times New Roman" w:eastAsia="Times New Roman" w:hAnsi="Times New Roman" w:cs="Times New Roman"/>
          <w:sz w:val="28"/>
          <w:szCs w:val="28"/>
          <w:lang w:val="x-none" w:eastAsia="x-none"/>
        </w:rPr>
        <w:t xml:space="preserve"> различной направленности: профилактическ</w:t>
      </w:r>
      <w:r w:rsidRPr="00BC53E2">
        <w:rPr>
          <w:rFonts w:ascii="Times New Roman" w:eastAsia="Times New Roman" w:hAnsi="Times New Roman" w:cs="Times New Roman"/>
          <w:sz w:val="28"/>
          <w:szCs w:val="28"/>
          <w:lang w:eastAsia="x-none"/>
        </w:rPr>
        <w:t>ой</w:t>
      </w:r>
      <w:r w:rsidRPr="00BC53E2">
        <w:rPr>
          <w:rFonts w:ascii="Times New Roman" w:eastAsia="Times New Roman" w:hAnsi="Times New Roman" w:cs="Times New Roman"/>
          <w:sz w:val="28"/>
          <w:szCs w:val="28"/>
          <w:lang w:val="x-none" w:eastAsia="x-none"/>
        </w:rPr>
        <w:t>, гражданско-патриотическ</w:t>
      </w:r>
      <w:r w:rsidRPr="00BC53E2">
        <w:rPr>
          <w:rFonts w:ascii="Times New Roman" w:eastAsia="Times New Roman" w:hAnsi="Times New Roman" w:cs="Times New Roman"/>
          <w:sz w:val="28"/>
          <w:szCs w:val="28"/>
          <w:lang w:eastAsia="x-none"/>
        </w:rPr>
        <w:t>ой</w:t>
      </w:r>
      <w:r w:rsidRPr="00BC53E2">
        <w:rPr>
          <w:rFonts w:ascii="Times New Roman" w:eastAsia="Times New Roman" w:hAnsi="Times New Roman" w:cs="Times New Roman"/>
          <w:sz w:val="28"/>
          <w:szCs w:val="28"/>
          <w:lang w:val="x-none" w:eastAsia="x-none"/>
        </w:rPr>
        <w:t>, культурно-массов</w:t>
      </w:r>
      <w:r w:rsidRPr="00BC53E2">
        <w:rPr>
          <w:rFonts w:ascii="Times New Roman" w:eastAsia="Times New Roman" w:hAnsi="Times New Roman" w:cs="Times New Roman"/>
          <w:sz w:val="28"/>
          <w:szCs w:val="28"/>
          <w:lang w:eastAsia="x-none"/>
        </w:rPr>
        <w:t>ой</w:t>
      </w:r>
      <w:r w:rsidRPr="00BC53E2">
        <w:rPr>
          <w:rFonts w:ascii="Times New Roman" w:eastAsia="Times New Roman" w:hAnsi="Times New Roman" w:cs="Times New Roman"/>
          <w:sz w:val="28"/>
          <w:szCs w:val="28"/>
          <w:lang w:val="x-none" w:eastAsia="x-none"/>
        </w:rPr>
        <w:t xml:space="preserve"> и спортивн</w:t>
      </w:r>
      <w:r w:rsidRPr="00BC53E2">
        <w:rPr>
          <w:rFonts w:ascii="Times New Roman" w:eastAsia="Times New Roman" w:hAnsi="Times New Roman" w:cs="Times New Roman"/>
          <w:sz w:val="28"/>
          <w:szCs w:val="28"/>
          <w:lang w:eastAsia="x-none"/>
        </w:rPr>
        <w:t>ой (</w:t>
      </w:r>
      <w:r w:rsidRPr="00BC53E2">
        <w:rPr>
          <w:rFonts w:ascii="Times New Roman" w:eastAsia="Times New Roman" w:hAnsi="Times New Roman" w:cs="Times New Roman"/>
          <w:sz w:val="28"/>
          <w:szCs w:val="28"/>
          <w:lang w:val="x-none" w:eastAsia="x-none"/>
        </w:rPr>
        <w:t>2021</w:t>
      </w:r>
      <w:r w:rsidRPr="00BC53E2">
        <w:rPr>
          <w:rFonts w:ascii="Times New Roman" w:eastAsia="Times New Roman" w:hAnsi="Times New Roman" w:cs="Times New Roman"/>
          <w:sz w:val="28"/>
          <w:szCs w:val="28"/>
          <w:lang w:eastAsia="x-none"/>
        </w:rPr>
        <w:t>г.</w:t>
      </w:r>
      <w:r w:rsidRPr="00BC53E2">
        <w:rPr>
          <w:rFonts w:ascii="Times New Roman" w:eastAsia="Times New Roman" w:hAnsi="Times New Roman" w:cs="Times New Roman"/>
          <w:sz w:val="28"/>
          <w:szCs w:val="28"/>
          <w:lang w:val="x-none" w:eastAsia="x-none"/>
        </w:rPr>
        <w:t>-623</w:t>
      </w:r>
      <w:r w:rsidRPr="00BC53E2">
        <w:rPr>
          <w:rFonts w:ascii="Times New Roman" w:eastAsia="Times New Roman" w:hAnsi="Times New Roman" w:cs="Times New Roman"/>
          <w:sz w:val="28"/>
          <w:szCs w:val="28"/>
          <w:lang w:eastAsia="x-none"/>
        </w:rPr>
        <w:t>).</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x-none"/>
        </w:rPr>
      </w:pPr>
      <w:r w:rsidRPr="00BC53E2">
        <w:rPr>
          <w:rFonts w:ascii="Times New Roman" w:eastAsia="Times New Roman" w:hAnsi="Times New Roman" w:cs="Times New Roman"/>
          <w:sz w:val="28"/>
          <w:szCs w:val="28"/>
          <w:lang w:eastAsia="x-none"/>
        </w:rPr>
        <w:t xml:space="preserve">С участием молодёжи города прошли ежегодный городской фестиваль «Солдатская песня. Я люблю тебя, Россия!», социальные акции «Ярмарка учебных мест. Работу-молодым», торжественные мероприятия в честь Дня Победы, фестиваль по автозвуку, экологические акции «Чистый берег», «День призывника», концертно-развлекательные программы в честь Дня России и др. Общий охват по мероприятиям составил более 26 тыс. человек. </w:t>
      </w:r>
    </w:p>
    <w:p w:rsidR="009732A8" w:rsidRPr="00BC53E2" w:rsidRDefault="009732A8" w:rsidP="00D058D2">
      <w:pPr>
        <w:spacing w:after="0" w:line="240" w:lineRule="auto"/>
        <w:ind w:left="0" w:firstLine="709"/>
        <w:rPr>
          <w:rFonts w:ascii="Times New Roman" w:eastAsia="Times New Roman" w:hAnsi="Times New Roman" w:cs="Times New Roman"/>
          <w:sz w:val="28"/>
          <w:szCs w:val="28"/>
          <w:lang w:eastAsia="x-none"/>
        </w:rPr>
      </w:pPr>
      <w:r w:rsidRPr="00BC53E2">
        <w:rPr>
          <w:rFonts w:ascii="Times New Roman" w:eastAsia="Times New Roman" w:hAnsi="Times New Roman" w:cs="Times New Roman"/>
          <w:sz w:val="28"/>
          <w:szCs w:val="28"/>
          <w:lang w:eastAsia="x-none"/>
        </w:rPr>
        <w:t>Отдельным «ярким пятном» стало проведение впервые на обновленной, благоустроенной набережной города Салават мероприятия, посвященного Дню молодежи и Международному дню борьбы со злоупотреблением наркотическими средствами и их незаконным оборотом, на котором были организованы всевозможные интерактивные, творческие и спортивные площадки.</w:t>
      </w:r>
    </w:p>
    <w:p w:rsidR="009732A8" w:rsidRPr="00BC53E2" w:rsidRDefault="009732A8" w:rsidP="00D058D2">
      <w:pPr>
        <w:spacing w:after="0" w:line="240" w:lineRule="auto"/>
        <w:ind w:left="0" w:firstLine="709"/>
        <w:rPr>
          <w:rFonts w:ascii="Times New Roman" w:eastAsia="Calibri" w:hAnsi="Times New Roman" w:cs="Times New Roman"/>
          <w:b/>
          <w:sz w:val="28"/>
          <w:szCs w:val="28"/>
        </w:rPr>
      </w:pPr>
      <w:r w:rsidRPr="00BC53E2">
        <w:rPr>
          <w:rFonts w:ascii="Times New Roman" w:eastAsia="Times New Roman" w:hAnsi="Times New Roman" w:cs="Times New Roman"/>
          <w:sz w:val="28"/>
          <w:szCs w:val="28"/>
          <w:lang w:eastAsia="x-none"/>
        </w:rPr>
        <w:t>В соответствии с основными направлениями работы приоритетов молодежной политики в Республике Башкортостан в городе Салават осуществляет свою деятельность МБУ Молодежный центр «Ровесник».</w:t>
      </w:r>
      <w:r w:rsidRPr="00BC53E2">
        <w:rPr>
          <w:rFonts w:ascii="Times New Roman" w:eastAsia="Calibri" w:hAnsi="Times New Roman" w:cs="Times New Roman"/>
          <w:sz w:val="28"/>
          <w:szCs w:val="28"/>
        </w:rPr>
        <w:t xml:space="preserve"> Направления деятельности Молодежного центра: военно-патриотическое, спортивное направление, творческое направление.</w:t>
      </w:r>
    </w:p>
    <w:p w:rsidR="009732A8" w:rsidRPr="00BC53E2" w:rsidRDefault="009732A8" w:rsidP="00D058D2">
      <w:pPr>
        <w:spacing w:after="0" w:line="240" w:lineRule="auto"/>
        <w:ind w:left="0" w:firstLine="567"/>
        <w:rPr>
          <w:rFonts w:ascii="Times New Roman" w:eastAsia="Calibri" w:hAnsi="Times New Roman" w:cs="Times New Roman"/>
          <w:color w:val="000000"/>
          <w:sz w:val="28"/>
          <w:szCs w:val="28"/>
        </w:rPr>
      </w:pPr>
      <w:r w:rsidRPr="00BC53E2">
        <w:rPr>
          <w:rFonts w:ascii="Times New Roman" w:eastAsia="Calibri" w:hAnsi="Times New Roman" w:cs="Times New Roman"/>
          <w:sz w:val="28"/>
          <w:szCs w:val="28"/>
        </w:rPr>
        <w:t xml:space="preserve">В МБУ МЦ «Ровесник» в кружках и секциях на постоянной основе занимаются дети, подростки и молодежь в возрасте от 7 до 35 лет -итого занимаются 505 человек, в том числе 478 несовершеннолетних, из которых 29 несовершеннолетних состояли на профилактическом учете </w:t>
      </w:r>
      <w:r w:rsidRPr="00BC53E2">
        <w:rPr>
          <w:rFonts w:ascii="Times New Roman" w:eastAsia="Calibri" w:hAnsi="Times New Roman" w:cs="Times New Roman"/>
          <w:bCs/>
          <w:sz w:val="28"/>
          <w:szCs w:val="28"/>
        </w:rPr>
        <w:t>(2021 год</w:t>
      </w:r>
      <w:r w:rsidRPr="00BC53E2">
        <w:rPr>
          <w:rFonts w:ascii="Times New Roman" w:eastAsia="Calibri" w:hAnsi="Times New Roman" w:cs="Times New Roman"/>
          <w:sz w:val="28"/>
          <w:szCs w:val="28"/>
        </w:rPr>
        <w:t xml:space="preserve"> – 479 детей и</w:t>
      </w:r>
      <w:r w:rsidRPr="00BC53E2">
        <w:rPr>
          <w:rFonts w:ascii="Times New Roman" w:eastAsia="Calibri" w:hAnsi="Times New Roman" w:cs="Times New Roman"/>
          <w:color w:val="000000"/>
          <w:sz w:val="28"/>
          <w:szCs w:val="28"/>
        </w:rPr>
        <w:t xml:space="preserve"> 35 соответственно).</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настоящее время спортивный, танцевальный и тренажёрный залы полностью загружены. </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bCs/>
          <w:sz w:val="28"/>
          <w:szCs w:val="28"/>
        </w:rPr>
        <w:t xml:space="preserve">Воспитанники кружков и секций Молодежного центра постоянно участвуют и занимают почетные места в конкурсах и фестивалях различных уровней, в  таких как: </w:t>
      </w:r>
      <w:r w:rsidRPr="00BC53E2">
        <w:rPr>
          <w:rFonts w:ascii="Times New Roman" w:eastAsia="Calibri" w:hAnsi="Times New Roman" w:cs="Times New Roman"/>
          <w:sz w:val="28"/>
          <w:szCs w:val="28"/>
        </w:rPr>
        <w:t xml:space="preserve">соревнования по скалолазанию "Зимний оренфест - 2022", открытый чемпионат и первенство г. Оренбурга по спортивному туризму памяти В. А. Доморозова, </w:t>
      </w:r>
      <w:r w:rsidRPr="00BC53E2">
        <w:rPr>
          <w:rFonts w:ascii="Times New Roman" w:eastAsia="Calibri" w:hAnsi="Times New Roman" w:cs="Times New Roman"/>
          <w:bCs/>
          <w:sz w:val="28"/>
          <w:szCs w:val="28"/>
        </w:rPr>
        <w:t xml:space="preserve">соревнования </w:t>
      </w:r>
      <w:r w:rsidRPr="00BC53E2">
        <w:rPr>
          <w:rFonts w:ascii="Times New Roman" w:eastAsia="Calibri" w:hAnsi="Times New Roman" w:cs="Times New Roman"/>
          <w:bCs/>
          <w:sz w:val="28"/>
          <w:szCs w:val="28"/>
          <w:shd w:val="clear" w:color="auto" w:fill="FFFFFF"/>
        </w:rPr>
        <w:t xml:space="preserve">Приволжского федерального округа по скалолазанию, </w:t>
      </w:r>
      <w:r w:rsidRPr="00BC53E2">
        <w:rPr>
          <w:rFonts w:ascii="Times New Roman" w:eastAsia="Calibri" w:hAnsi="Times New Roman" w:cs="Times New Roman"/>
          <w:sz w:val="28"/>
          <w:szCs w:val="28"/>
        </w:rPr>
        <w:t>военно – спортивный фестиваль «Сердце помнит…», первенство Приволжского федерального округа России по рукопашному бою,</w:t>
      </w:r>
      <w:r w:rsidRPr="00BC53E2">
        <w:rPr>
          <w:rFonts w:ascii="Calibri" w:eastAsia="Calibri" w:hAnsi="Calibri" w:cs="Times New Roman"/>
        </w:rPr>
        <w:t xml:space="preserve"> </w:t>
      </w:r>
      <w:r w:rsidRPr="00BC53E2">
        <w:rPr>
          <w:rFonts w:ascii="Times New Roman" w:eastAsia="Calibri" w:hAnsi="Times New Roman" w:cs="Times New Roman"/>
          <w:sz w:val="28"/>
          <w:szCs w:val="28"/>
        </w:rPr>
        <w:t>первенство Республики Башкортостан по кикбоксингу.</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Образцовый хореографический ансамбль «Бриз» в 2022 г. подтвердил звание «Образцовый», ансамбль эстрадного танца «Адажио» поучил звание «Образцовый». Ансамбли стали лауреатами в следующих конкурсах: ОРТО и WADA «Гордость Башкортостана», во Всероссийском конкурсе патриотического искусства «Александр Невский», в международном фестивале-конкурсе «На крыльях творчества», «Московские звезды» г. Москва,</w:t>
      </w:r>
      <w:r w:rsidRPr="00BC53E2">
        <w:rPr>
          <w:rFonts w:ascii="Calibri" w:eastAsia="Calibri" w:hAnsi="Calibri" w:cs="Times New Roman"/>
        </w:rPr>
        <w:t xml:space="preserve"> </w:t>
      </w:r>
      <w:r w:rsidRPr="00BC53E2">
        <w:rPr>
          <w:rFonts w:ascii="Times New Roman" w:eastAsia="Calibri" w:hAnsi="Times New Roman" w:cs="Times New Roman"/>
          <w:sz w:val="28"/>
          <w:szCs w:val="28"/>
        </w:rPr>
        <w:t>«Движение вверх» г. Санкт-Петербург, в</w:t>
      </w:r>
      <w:r w:rsidRPr="00BC53E2">
        <w:rPr>
          <w:rFonts w:ascii="Calibri" w:eastAsia="Calibri" w:hAnsi="Calibri" w:cs="Times New Roman"/>
        </w:rPr>
        <w:t xml:space="preserve"> </w:t>
      </w:r>
      <w:r w:rsidRPr="00BC53E2">
        <w:rPr>
          <w:rFonts w:ascii="Times New Roman" w:eastAsia="Calibri" w:hAnsi="Times New Roman" w:cs="Times New Roman"/>
          <w:sz w:val="28"/>
          <w:szCs w:val="28"/>
        </w:rPr>
        <w:t>Международном конкурсе-фестивале «Good Day Fest" и др.</w:t>
      </w:r>
    </w:p>
    <w:p w:rsidR="009732A8" w:rsidRPr="00BC53E2" w:rsidRDefault="009732A8" w:rsidP="00D058D2">
      <w:pPr>
        <w:spacing w:after="0" w:line="240" w:lineRule="auto"/>
        <w:ind w:left="0" w:firstLine="567"/>
        <w:contextualSpacing/>
        <w:rPr>
          <w:rFonts w:ascii="Times New Roman" w:eastAsia="Calibri" w:hAnsi="Times New Roman" w:cs="Times New Roman"/>
          <w:b/>
          <w:sz w:val="28"/>
          <w:szCs w:val="28"/>
        </w:rPr>
      </w:pPr>
      <w:r w:rsidRPr="00BC53E2">
        <w:rPr>
          <w:rFonts w:ascii="Times New Roman" w:eastAsia="Calibri" w:hAnsi="Times New Roman" w:cs="Times New Roman"/>
          <w:sz w:val="28"/>
          <w:szCs w:val="28"/>
        </w:rPr>
        <w:lastRenderedPageBreak/>
        <w:t>Педагогический состав МБУ МЦ «Ровесник» г. Салавата принимает участие в получении грантовой поддержки, а также привлекает своих воспитанников и сам активно принимает участие в республиканских и всероссийских конкурсах.</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Социальный педагог А.М. Аскарова выиграла 250 тыс. рублей на реализацию проекта «Понимание. Уважение. Согласие.»,</w:t>
      </w:r>
      <w:r w:rsidRPr="00BC53E2">
        <w:rPr>
          <w:rFonts w:ascii="Calibri" w:eastAsia="Calibri" w:hAnsi="Calibri" w:cs="Times New Roman"/>
        </w:rPr>
        <w:t xml:space="preserve"> </w:t>
      </w:r>
      <w:r w:rsidRPr="00BC53E2">
        <w:rPr>
          <w:rFonts w:ascii="Times New Roman" w:eastAsia="Calibri" w:hAnsi="Times New Roman" w:cs="Times New Roman"/>
          <w:sz w:val="28"/>
          <w:szCs w:val="28"/>
        </w:rPr>
        <w:t xml:space="preserve">в V открытом Республиканском генеалогическом конкурсе научно-исследовательских работ номинации «Мое шежере» заняла 2 место; </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В Республиканском конкурсе методических работ по военно-патриотическому воспитанию молодежи Рахимов А.Ш. занял 2 место.</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По результатам регионального этапа Всероссийского конкурса профессионального мастерства «Делай, как я!», в номинации «Лучший воспитанник военно-патриотического клуба» победителем стал воспитанник ВПК "Ватан" Юсупов Т.Р.</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color w:val="000000"/>
          <w:sz w:val="28"/>
          <w:szCs w:val="28"/>
        </w:rPr>
        <w:t>В марте 2022 года</w:t>
      </w:r>
      <w:r w:rsidRPr="00BC53E2">
        <w:rPr>
          <w:rFonts w:ascii="Arial" w:eastAsia="Calibri" w:hAnsi="Arial" w:cs="Arial"/>
          <w:color w:val="000000"/>
          <w:sz w:val="20"/>
          <w:szCs w:val="20"/>
        </w:rPr>
        <w:t xml:space="preserve"> </w:t>
      </w:r>
      <w:r w:rsidRPr="00BC53E2">
        <w:rPr>
          <w:rFonts w:ascii="Times New Roman" w:eastAsia="Calibri" w:hAnsi="Times New Roman" w:cs="Times New Roman"/>
          <w:sz w:val="28"/>
          <w:szCs w:val="28"/>
        </w:rPr>
        <w:t>МБУ МЦ «Ровесник» г. Салавата внесен в реестр социально ответственных   работодателей Республики Башкортостан</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В 2022 году в рамках реализации проекта «Развитие местных отделений ВВПЮОД «Юнармия» при Комитете по делам молодежи была открыта комната юнармии, где проводятся уроки мужества, торжественные мероприятия и церемония вступления в ряды юнармии. Стоит отметить, что количество юнармейцев в 2022 г. по сравнению с 2020 г. возросло с 335 до 975 человек.</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В Республиканском конкурсе "Муниципалитет добрых дел" городское волонтерское объединение «Сила города» заняло 3 место в номинации "Общественное добровольческое (волонтёрское) объединение без образования юридического лица".</w:t>
      </w:r>
    </w:p>
    <w:p w:rsidR="009732A8" w:rsidRPr="00BC53E2" w:rsidRDefault="009732A8" w:rsidP="00D058D2">
      <w:pPr>
        <w:spacing w:after="0" w:line="240" w:lineRule="auto"/>
        <w:ind w:left="0" w:firstLine="567"/>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В Республиканском молодежном конкурсе «Семья – опора государства» в номинации «Я горжусь» семья Хабибуллиных стала победителем. </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Стоит отметить, что в отчетном году благодаря спонсору в лице </w:t>
      </w:r>
      <w:r w:rsidRPr="00BC53E2">
        <w:rPr>
          <w:rFonts w:ascii="Times New Roman" w:eastAsia="Calibri" w:hAnsi="Times New Roman" w:cs="Times New Roman"/>
          <w:color w:val="111111"/>
          <w:sz w:val="28"/>
          <w:szCs w:val="28"/>
          <w:shd w:val="clear" w:color="auto" w:fill="FFFFFF"/>
        </w:rPr>
        <w:t>"Благотворительного фонда поддержки социального, культурного и экономического развития городского округа город Салават Республики Башкортостан» был проведен</w:t>
      </w:r>
      <w:r w:rsidRPr="00BC53E2">
        <w:rPr>
          <w:rFonts w:ascii="Times New Roman" w:eastAsia="Calibri" w:hAnsi="Times New Roman" w:cs="Times New Roman"/>
          <w:sz w:val="28"/>
          <w:szCs w:val="28"/>
        </w:rPr>
        <w:t xml:space="preserve"> ремонт санитарно – бытовых помещений МБУ МЦ «Ровесник». В данный момент за счет спонсорских средств приобретается спортивная форма для воспитанников секции кикбоксинга.</w:t>
      </w:r>
    </w:p>
    <w:p w:rsidR="009732A8" w:rsidRPr="00BC53E2" w:rsidRDefault="009732A8" w:rsidP="00D058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Ежегодно в рамках летней оздоровительной кампании Комитет по делам молодежи совместно с Молодежным центром «Ровесник» проводит профильные палаточные лагеря, экскурсии и походы. В 2022-м году было организовано: 9 походов выходного дня с охватом 308 человек, проведено 11 экскурсий с охватом 241 ребенок, 2 сплава с охватом 40 детей, 3 слёта с охватом 180 человек и марш-бросок с охватом 60 человек. Был организован летний палаточный военно-патриотический лагерь «Растим патриотов», в котором укрепляли здоровье 60 человек. </w:t>
      </w:r>
    </w:p>
    <w:p w:rsidR="009732A8" w:rsidRPr="00BC53E2" w:rsidRDefault="009732A8" w:rsidP="00D058D2">
      <w:pPr>
        <w:spacing w:after="0" w:line="240" w:lineRule="auto"/>
        <w:ind w:left="0"/>
        <w:rPr>
          <w:rFonts w:ascii="Times New Roman" w:eastAsia="Calibri" w:hAnsi="Times New Roman" w:cs="Times New Roman"/>
          <w:sz w:val="28"/>
          <w:szCs w:val="28"/>
        </w:rPr>
      </w:pPr>
      <w:r w:rsidRPr="00BC53E2">
        <w:rPr>
          <w:rFonts w:ascii="Times New Roman" w:eastAsia="Calibri" w:hAnsi="Times New Roman" w:cs="Times New Roman"/>
          <w:sz w:val="28"/>
          <w:szCs w:val="28"/>
        </w:rPr>
        <w:tab/>
        <w:t>В городе осуществляет свою работу МБУ Центр социально-психологической помощи «Доверие» г. Салават.</w:t>
      </w:r>
    </w:p>
    <w:p w:rsidR="009732A8" w:rsidRPr="00BC53E2" w:rsidRDefault="009732A8" w:rsidP="00D058D2">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color w:val="000000"/>
          <w:sz w:val="28"/>
          <w:szCs w:val="28"/>
        </w:rPr>
        <w:lastRenderedPageBreak/>
        <w:t>Количество молодежи, обратившейся в МБУ ЦСПП «Доверие» в процентном отношении к общему количеству молодежи (7–35 лет), проживающей на территории городского округа город Салават Республики Башкортостан составило: в 2021г. - 3,05 %, в 2022г. – 1,46 %</w:t>
      </w:r>
    </w:p>
    <w:p w:rsidR="009732A8" w:rsidRPr="00BC53E2" w:rsidRDefault="009732A8" w:rsidP="00D058D2">
      <w:pPr>
        <w:spacing w:after="0" w:line="240" w:lineRule="auto"/>
        <w:ind w:left="0" w:firstLine="1134"/>
        <w:rPr>
          <w:rFonts w:ascii="Times New Roman" w:eastAsia="Calibri" w:hAnsi="Times New Roman" w:cs="Times New Roman"/>
          <w:bCs/>
          <w:noProof/>
          <w:sz w:val="24"/>
          <w:szCs w:val="24"/>
        </w:rPr>
      </w:pPr>
      <w:r w:rsidRPr="00BC53E2">
        <w:rPr>
          <w:rFonts w:ascii="Times New Roman" w:eastAsia="Calibri" w:hAnsi="Times New Roman" w:cs="Times New Roman"/>
          <w:sz w:val="28"/>
          <w:szCs w:val="28"/>
        </w:rPr>
        <w:t>В соответствии с Программой «Осознанное родительство», направленной на поддержку семьи, материнства, отцовства и детства, в МБУ ЦСПП «Доверие» г. Салавата с 2018 года работают клубы семейного воспитания: Клуб для семей, оказавшихся в трудной жизненной ситуации «Мы вместе», Клуб молодых семей «#Family_Club».</w:t>
      </w:r>
    </w:p>
    <w:p w:rsidR="009732A8" w:rsidRPr="00BC53E2" w:rsidRDefault="009732A8" w:rsidP="009732A8">
      <w:pPr>
        <w:spacing w:after="160" w:line="259" w:lineRule="auto"/>
        <w:ind w:left="0"/>
        <w:jc w:val="center"/>
        <w:rPr>
          <w:rFonts w:ascii="Times New Roman" w:eastAsia="Calibri" w:hAnsi="Times New Roman" w:cs="Times New Roman"/>
          <w:bCs/>
          <w:noProof/>
          <w:sz w:val="24"/>
          <w:szCs w:val="24"/>
        </w:rPr>
      </w:pPr>
      <w:r w:rsidRPr="00BC53E2">
        <w:rPr>
          <w:rFonts w:ascii="Times New Roman" w:eastAsia="Calibri" w:hAnsi="Times New Roman" w:cs="Times New Roman"/>
          <w:bCs/>
          <w:noProof/>
          <w:sz w:val="24"/>
          <w:szCs w:val="24"/>
        </w:rPr>
        <w:t>Победы в грантовых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3685"/>
        <w:gridCol w:w="1134"/>
      </w:tblGrid>
      <w:tr w:rsidR="009732A8" w:rsidRPr="00BC53E2" w:rsidTr="00183C78">
        <w:tc>
          <w:tcPr>
            <w:tcW w:w="3085" w:type="dxa"/>
            <w:shd w:val="clear" w:color="auto" w:fill="auto"/>
          </w:tcPr>
          <w:p w:rsidR="009732A8" w:rsidRPr="00BC53E2" w:rsidRDefault="009732A8" w:rsidP="009732A8">
            <w:pPr>
              <w:spacing w:after="0" w:line="240" w:lineRule="auto"/>
              <w:ind w:left="0" w:hanging="33"/>
              <w:contextualSpacing/>
              <w:jc w:val="center"/>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Наименование конкурса</w:t>
            </w:r>
          </w:p>
        </w:tc>
        <w:tc>
          <w:tcPr>
            <w:tcW w:w="1843" w:type="dxa"/>
            <w:shd w:val="clear" w:color="auto" w:fill="auto"/>
          </w:tcPr>
          <w:p w:rsidR="009732A8" w:rsidRPr="00BC53E2" w:rsidRDefault="009732A8" w:rsidP="009732A8">
            <w:pPr>
              <w:spacing w:after="0" w:line="240" w:lineRule="auto"/>
              <w:ind w:left="0"/>
              <w:contextualSpacing/>
              <w:jc w:val="center"/>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Наименование</w:t>
            </w:r>
          </w:p>
          <w:p w:rsidR="009732A8" w:rsidRPr="00BC53E2" w:rsidRDefault="009732A8" w:rsidP="009732A8">
            <w:pPr>
              <w:spacing w:after="0" w:line="240" w:lineRule="auto"/>
              <w:ind w:left="0"/>
              <w:contextualSpacing/>
              <w:jc w:val="center"/>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проекта</w:t>
            </w:r>
          </w:p>
        </w:tc>
        <w:tc>
          <w:tcPr>
            <w:tcW w:w="3685" w:type="dxa"/>
            <w:shd w:val="clear" w:color="auto" w:fill="auto"/>
          </w:tcPr>
          <w:p w:rsidR="009732A8" w:rsidRPr="00BC53E2" w:rsidRDefault="009732A8" w:rsidP="009732A8">
            <w:pPr>
              <w:spacing w:after="0" w:line="240" w:lineRule="auto"/>
              <w:ind w:left="0" w:firstLine="709"/>
              <w:contextualSpacing/>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Цель проекта</w:t>
            </w:r>
          </w:p>
        </w:tc>
        <w:tc>
          <w:tcPr>
            <w:tcW w:w="1134" w:type="dxa"/>
            <w:shd w:val="clear" w:color="auto" w:fill="auto"/>
          </w:tcPr>
          <w:p w:rsidR="009732A8" w:rsidRPr="00BC53E2" w:rsidRDefault="009732A8" w:rsidP="009732A8">
            <w:pPr>
              <w:spacing w:after="0" w:line="240" w:lineRule="auto"/>
              <w:ind w:left="0" w:firstLine="14"/>
              <w:contextualSpacing/>
              <w:jc w:val="center"/>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Сумма     гранта</w:t>
            </w:r>
          </w:p>
        </w:tc>
      </w:tr>
      <w:tr w:rsidR="009732A8" w:rsidRPr="00BC53E2" w:rsidTr="00183C78">
        <w:tc>
          <w:tcPr>
            <w:tcW w:w="3085" w:type="dxa"/>
            <w:shd w:val="clear" w:color="auto" w:fill="auto"/>
          </w:tcPr>
          <w:p w:rsidR="009732A8" w:rsidRPr="00BC53E2" w:rsidRDefault="009732A8" w:rsidP="009732A8">
            <w:pPr>
              <w:spacing w:after="0" w:line="240" w:lineRule="auto"/>
              <w:ind w:left="0" w:hanging="33"/>
              <w:contextualSpacing/>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Грант Президента Российской Федерации на развитие гражданского общества в 2022 году</w:t>
            </w:r>
          </w:p>
        </w:tc>
        <w:tc>
          <w:tcPr>
            <w:tcW w:w="1843" w:type="dxa"/>
            <w:shd w:val="clear" w:color="auto" w:fill="auto"/>
          </w:tcPr>
          <w:p w:rsidR="009732A8" w:rsidRPr="00BC53E2" w:rsidRDefault="009732A8" w:rsidP="009732A8">
            <w:pPr>
              <w:spacing w:after="0" w:line="240" w:lineRule="auto"/>
              <w:ind w:left="0" w:firstLine="22"/>
              <w:contextualSpacing/>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«Доверие и доброта»</w:t>
            </w:r>
          </w:p>
        </w:tc>
        <w:tc>
          <w:tcPr>
            <w:tcW w:w="3685" w:type="dxa"/>
            <w:shd w:val="clear" w:color="auto" w:fill="auto"/>
          </w:tcPr>
          <w:p w:rsidR="009732A8" w:rsidRPr="00BC53E2" w:rsidRDefault="009732A8" w:rsidP="009732A8">
            <w:pPr>
              <w:spacing w:after="0" w:line="240" w:lineRule="auto"/>
              <w:ind w:left="0" w:firstLine="28"/>
              <w:jc w:val="left"/>
              <w:rPr>
                <w:rFonts w:ascii="Times New Roman" w:eastAsia="Calibri" w:hAnsi="Times New Roman" w:cs="Times New Roman"/>
                <w:sz w:val="24"/>
                <w:szCs w:val="24"/>
              </w:rPr>
            </w:pPr>
            <w:r w:rsidRPr="00BC53E2">
              <w:rPr>
                <w:rFonts w:ascii="Times New Roman" w:eastAsia="Calibri" w:hAnsi="Times New Roman" w:cs="Times New Roman"/>
                <w:sz w:val="24"/>
                <w:szCs w:val="24"/>
              </w:rPr>
              <w:t>Социальная адаптация в г. Салават РБ семей с детьми, вынужденно покинувших территорию Донбасса и Украины</w:t>
            </w:r>
          </w:p>
        </w:tc>
        <w:tc>
          <w:tcPr>
            <w:tcW w:w="1134" w:type="dxa"/>
            <w:shd w:val="clear" w:color="auto" w:fill="auto"/>
          </w:tcPr>
          <w:p w:rsidR="009732A8" w:rsidRPr="00BC53E2" w:rsidRDefault="009732A8" w:rsidP="009732A8">
            <w:pPr>
              <w:spacing w:after="0" w:line="240" w:lineRule="auto"/>
              <w:ind w:left="0"/>
              <w:contextualSpacing/>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662,3</w:t>
            </w:r>
          </w:p>
          <w:p w:rsidR="009732A8" w:rsidRPr="00BC53E2" w:rsidRDefault="009732A8" w:rsidP="009732A8">
            <w:pPr>
              <w:spacing w:after="0" w:line="240" w:lineRule="auto"/>
              <w:ind w:left="0"/>
              <w:contextualSpacing/>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тыс. руб.</w:t>
            </w:r>
          </w:p>
        </w:tc>
      </w:tr>
      <w:tr w:rsidR="009732A8" w:rsidRPr="00BC53E2" w:rsidTr="00183C78">
        <w:tc>
          <w:tcPr>
            <w:tcW w:w="3085" w:type="dxa"/>
            <w:shd w:val="clear" w:color="auto" w:fill="auto"/>
          </w:tcPr>
          <w:p w:rsidR="009732A8" w:rsidRPr="00BC53E2" w:rsidRDefault="009732A8" w:rsidP="009732A8">
            <w:pPr>
              <w:spacing w:after="0" w:line="240" w:lineRule="auto"/>
              <w:ind w:left="0" w:hanging="33"/>
              <w:contextualSpacing/>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Грант Благотворительного фонда Елены и Геннадия Тимченко</w:t>
            </w:r>
          </w:p>
        </w:tc>
        <w:tc>
          <w:tcPr>
            <w:tcW w:w="1843" w:type="dxa"/>
            <w:shd w:val="clear" w:color="auto" w:fill="auto"/>
          </w:tcPr>
          <w:p w:rsidR="009732A8" w:rsidRPr="00BC53E2" w:rsidRDefault="009732A8" w:rsidP="009732A8">
            <w:pPr>
              <w:spacing w:after="0" w:line="240" w:lineRule="auto"/>
              <w:ind w:left="0" w:firstLine="22"/>
              <w:contextualSpacing/>
              <w:rPr>
                <w:rFonts w:ascii="Times New Roman" w:eastAsia="Calibri" w:hAnsi="Times New Roman" w:cs="Times New Roman"/>
                <w:bCs/>
                <w:noProof/>
                <w:sz w:val="24"/>
                <w:szCs w:val="24"/>
                <w:lang w:eastAsia="ru-RU"/>
              </w:rPr>
            </w:pPr>
            <w:r w:rsidRPr="00BC53E2">
              <w:rPr>
                <w:rFonts w:ascii="Times New Roman" w:eastAsia="Calibri" w:hAnsi="Times New Roman" w:cs="Times New Roman"/>
                <w:bCs/>
                <w:noProof/>
                <w:sz w:val="24"/>
                <w:szCs w:val="24"/>
                <w:lang w:eastAsia="ru-RU"/>
              </w:rPr>
              <w:t>«Очень нужно»</w:t>
            </w:r>
          </w:p>
        </w:tc>
        <w:tc>
          <w:tcPr>
            <w:tcW w:w="3685" w:type="dxa"/>
            <w:shd w:val="clear" w:color="auto" w:fill="auto"/>
          </w:tcPr>
          <w:p w:rsidR="009732A8" w:rsidRPr="00BC53E2" w:rsidRDefault="009732A8" w:rsidP="009732A8">
            <w:pPr>
              <w:spacing w:after="0" w:line="240" w:lineRule="auto"/>
              <w:ind w:left="0" w:firstLine="28"/>
              <w:jc w:val="left"/>
              <w:rPr>
                <w:rFonts w:ascii="Times New Roman" w:eastAsia="Calibri" w:hAnsi="Times New Roman" w:cs="Times New Roman"/>
                <w:sz w:val="24"/>
                <w:szCs w:val="24"/>
              </w:rPr>
            </w:pPr>
            <w:r w:rsidRPr="00BC53E2">
              <w:rPr>
                <w:rFonts w:ascii="Times New Roman" w:eastAsia="Calibri" w:hAnsi="Times New Roman" w:cs="Times New Roman"/>
                <w:sz w:val="24"/>
                <w:szCs w:val="24"/>
              </w:rPr>
              <w:t>Оказание материальной помощи семьям в ТЖС</w:t>
            </w:r>
          </w:p>
        </w:tc>
        <w:tc>
          <w:tcPr>
            <w:tcW w:w="1134" w:type="dxa"/>
            <w:shd w:val="clear" w:color="auto" w:fill="auto"/>
          </w:tcPr>
          <w:p w:rsidR="009732A8" w:rsidRPr="00BC53E2" w:rsidRDefault="009732A8" w:rsidP="009732A8">
            <w:pPr>
              <w:spacing w:after="0" w:line="240" w:lineRule="auto"/>
              <w:ind w:left="0"/>
              <w:contextualSpacing/>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91,45</w:t>
            </w:r>
          </w:p>
          <w:p w:rsidR="009732A8" w:rsidRPr="00BC53E2" w:rsidRDefault="009732A8" w:rsidP="009732A8">
            <w:pPr>
              <w:spacing w:after="0" w:line="240" w:lineRule="auto"/>
              <w:ind w:left="0"/>
              <w:contextualSpacing/>
              <w:jc w:val="center"/>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4"/>
                <w:szCs w:val="24"/>
                <w:lang w:eastAsia="ru-RU"/>
              </w:rPr>
              <w:t>тыс. руб.</w:t>
            </w:r>
          </w:p>
        </w:tc>
      </w:tr>
    </w:tbl>
    <w:p w:rsidR="009732A8" w:rsidRPr="00BC53E2" w:rsidRDefault="009732A8" w:rsidP="009732A8">
      <w:pPr>
        <w:spacing w:after="0" w:line="240" w:lineRule="auto"/>
        <w:ind w:left="0" w:firstLine="708"/>
        <w:contextualSpacing/>
        <w:jc w:val="left"/>
        <w:rPr>
          <w:rFonts w:ascii="Times New Roman" w:eastAsia="Times New Roman" w:hAnsi="Times New Roman" w:cs="Times New Roman"/>
          <w:sz w:val="28"/>
          <w:szCs w:val="28"/>
          <w:lang w:eastAsia="ru-RU"/>
        </w:rPr>
      </w:pPr>
    </w:p>
    <w:p w:rsidR="009732A8" w:rsidRPr="00BC53E2" w:rsidRDefault="009732A8" w:rsidP="009732A8">
      <w:pPr>
        <w:spacing w:after="0" w:line="240" w:lineRule="auto"/>
        <w:ind w:left="0" w:firstLine="708"/>
        <w:contextualSpacing/>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Основными задачами на 2023 год являются участие в конкурсе по проведению реновации молодежных пространств; проведение работы по формированию здорового образа жизни, а также гражданско-патриотического и духовно-нравственного воспитания молодежи; продолжение работу по профилактике наркомании, алкоголизма и табакокурения, профилактике безнадзорности и совершения правонарушений, суицидальных тенденций среди молодежи; увеличение охвата молодежи различными формами занятости и досуга; разнообразие формы организации детского отдыха с целью увеличения охвата подростков и молодежи из трудных и малоимущих семей; акцентирование внимания на участие и подготовку молодежи к проектной деятельности и получению грантов.</w:t>
      </w:r>
    </w:p>
    <w:p w:rsidR="009732A8" w:rsidRPr="00BC53E2" w:rsidRDefault="009732A8" w:rsidP="009732A8">
      <w:pPr>
        <w:spacing w:after="160" w:line="259" w:lineRule="auto"/>
        <w:ind w:left="0"/>
        <w:rPr>
          <w:rFonts w:ascii="Calibri" w:eastAsia="Calibri" w:hAnsi="Calibri" w:cs="Times New Roman"/>
        </w:rPr>
      </w:pPr>
    </w:p>
    <w:p w:rsidR="00BC72F8" w:rsidRPr="00BC53E2" w:rsidRDefault="00BC72F8" w:rsidP="00BC72F8">
      <w:pPr>
        <w:keepNext/>
        <w:keepLines/>
        <w:spacing w:before="240" w:after="0" w:line="240" w:lineRule="auto"/>
        <w:ind w:left="0" w:firstLine="709"/>
        <w:outlineLvl w:val="0"/>
        <w:rPr>
          <w:rFonts w:ascii="Times New Roman" w:eastAsia="Times New Roman" w:hAnsi="Times New Roman" w:cs="Times New Roman"/>
          <w:b/>
          <w:sz w:val="28"/>
          <w:szCs w:val="32"/>
        </w:rPr>
      </w:pPr>
      <w:bookmarkStart w:id="50" w:name="_Toc125966888"/>
      <w:r w:rsidRPr="00BC53E2">
        <w:rPr>
          <w:rFonts w:ascii="Times New Roman" w:eastAsia="Times New Roman" w:hAnsi="Times New Roman" w:cs="Times New Roman"/>
          <w:b/>
          <w:sz w:val="28"/>
          <w:szCs w:val="32"/>
        </w:rPr>
        <w:t>Обеспечение безопасности населения</w:t>
      </w:r>
      <w:bookmarkEnd w:id="49"/>
      <w:r w:rsidRPr="00BC53E2">
        <w:rPr>
          <w:rFonts w:ascii="Times New Roman" w:eastAsia="Times New Roman" w:hAnsi="Times New Roman" w:cs="Times New Roman"/>
          <w:b/>
          <w:sz w:val="28"/>
          <w:szCs w:val="32"/>
        </w:rPr>
        <w:t>.</w:t>
      </w:r>
      <w:bookmarkEnd w:id="50"/>
    </w:p>
    <w:p w:rsidR="0007071F" w:rsidRPr="00BC53E2" w:rsidRDefault="0007071F" w:rsidP="0007071F">
      <w:pPr>
        <w:spacing w:after="0" w:line="240" w:lineRule="auto"/>
        <w:ind w:firstLine="424"/>
        <w:rPr>
          <w:rFonts w:ascii="Times New Roman" w:eastAsia="Calibri" w:hAnsi="Times New Roman" w:cs="Times New Roman"/>
          <w:sz w:val="28"/>
          <w:szCs w:val="28"/>
        </w:rPr>
      </w:pPr>
      <w:r w:rsidRPr="00BC53E2">
        <w:rPr>
          <w:rFonts w:ascii="Times New Roman" w:eastAsia="Calibri" w:hAnsi="Times New Roman" w:cs="Times New Roman"/>
          <w:i/>
          <w:sz w:val="28"/>
          <w:szCs w:val="28"/>
        </w:rPr>
        <w:t>Защита от чрезвычайных ситуаций</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В 2022 году чрезвычайных ситуаций не произошло.</w:t>
      </w:r>
    </w:p>
    <w:p w:rsidR="0007071F" w:rsidRPr="00BC53E2" w:rsidRDefault="0007071F" w:rsidP="0007071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rPr>
        <w:t>Подготовлено 62 нормативных акта в области гражданской обороны и защиты от чрезвычайных ситуаций.</w:t>
      </w:r>
    </w:p>
    <w:p w:rsidR="0007071F" w:rsidRPr="00BC53E2" w:rsidRDefault="0007071F" w:rsidP="0007071F">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xml:space="preserve">Проведено 13 заседаний </w:t>
      </w:r>
      <w:r w:rsidRPr="00BC53E2">
        <w:rPr>
          <w:rFonts w:ascii="Times New Roman" w:eastAsia="Times New Roman" w:hAnsi="Times New Roman" w:cs="Times New Roman"/>
          <w:color w:val="000000"/>
          <w:sz w:val="28"/>
          <w:szCs w:val="28"/>
          <w:lang w:eastAsia="ru-RU"/>
        </w:rPr>
        <w:t>комиссии по предупреждению и ликвидации чрезвычайных ситуаций и обеспечению пожарной безопасности</w:t>
      </w:r>
      <w:r w:rsidRPr="00BC53E2">
        <w:rPr>
          <w:rFonts w:ascii="Times New Roman" w:eastAsia="Calibri" w:hAnsi="Times New Roman" w:cs="Times New Roman"/>
          <w:color w:val="000000"/>
          <w:sz w:val="28"/>
          <w:szCs w:val="28"/>
        </w:rPr>
        <w:t>, на которых рассмотрено 42 вопроса, 4 заседания эвакуационной комиссии (4 вопроса)</w:t>
      </w:r>
      <w:r w:rsidRPr="00BC53E2">
        <w:rPr>
          <w:rFonts w:ascii="Times New Roman" w:eastAsia="Times New Roman" w:hAnsi="Times New Roman" w:cs="Times New Roman"/>
          <w:bCs/>
          <w:color w:val="000000"/>
          <w:sz w:val="28"/>
          <w:szCs w:val="28"/>
          <w:lang w:eastAsia="ru-RU"/>
        </w:rPr>
        <w:t>, 4 заседания комиссии по повышению устойчивости функционирования объектов экономики (4 вопроса).</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Разработан, согласован и утверждён план основных мероприятий на 2022 год.</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План действий по предупреждению и ликвидации чрезвычайных ситуаций прошёл согласование с Госкомитетом РБ по ЧС, утверждён главой Администрации 26 августа 2022 года.</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Переработан паспорт безопасности территории города Салават, утверждён главой Администрации 19 августа 2022 года.</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С февраля по май организован безаварийный пропуск паводковых и талых вод.</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Для этих целей был заключён договор на взрывные работы с АО "Сырьевая компания" от 25 января 2022 года № 13/1. </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11 марта проведён смотр готовности сил и средств города Салават к проведению противопаводковых мероприятий. В смотре приняли участие             54 человека, 19 единиц техники, 2 плавсредства и 9 единиц вспомогательных механизмов.</w:t>
      </w:r>
    </w:p>
    <w:p w:rsidR="0007071F" w:rsidRPr="00BC53E2" w:rsidRDefault="0007071F" w:rsidP="0007071F">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sz w:val="28"/>
          <w:szCs w:val="28"/>
        </w:rPr>
        <w:t xml:space="preserve">Кроме того, 11 марта проведена штабная тренировка </w:t>
      </w:r>
      <w:r w:rsidRPr="00BC53E2">
        <w:rPr>
          <w:rFonts w:ascii="Times New Roman" w:eastAsia="Calibri" w:hAnsi="Times New Roman" w:cs="Times New Roman"/>
          <w:color w:val="000000"/>
          <w:sz w:val="28"/>
          <w:szCs w:val="28"/>
        </w:rPr>
        <w:t xml:space="preserve">с комиссией </w:t>
      </w:r>
      <w:r w:rsidRPr="00BC53E2">
        <w:rPr>
          <w:rFonts w:ascii="Times New Roman" w:eastAsia="Calibri" w:hAnsi="Times New Roman" w:cs="Times New Roman"/>
          <w:bCs/>
          <w:color w:val="000000"/>
          <w:sz w:val="28"/>
          <w:szCs w:val="28"/>
        </w:rPr>
        <w:t>по предупреждению и ликвидации чрезвычайных ситуаций и обеспечению пожарной безопасности города Салават</w:t>
      </w:r>
      <w:r w:rsidRPr="00BC53E2">
        <w:rPr>
          <w:rFonts w:ascii="Times New Roman" w:eastAsia="Calibri" w:hAnsi="Times New Roman" w:cs="Times New Roman"/>
          <w:color w:val="000000"/>
          <w:sz w:val="28"/>
          <w:szCs w:val="28"/>
        </w:rPr>
        <w:t>.</w:t>
      </w:r>
    </w:p>
    <w:p w:rsidR="0007071F" w:rsidRPr="00BC53E2" w:rsidRDefault="0007071F" w:rsidP="0007071F">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В штабной тренировке приняло участие 52 человека и 5 единиц техники, проведена эвакуация с привлечением статистов в пункт временного размещения и в ГБУЗ РБ Городская больница г. Салават.</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Определён состав водоотливной техники и механизмов в количестве 14 единиц техники и 12 единиц мотопомп и насосов, подготовлены к применению 29 резервных источников энергоснабжения (11 подвижных и             18 переносных).</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Также был определён парк автобусов для экстренного вывоза населения в количестве 15 единиц.</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Сотрудниками пожарной охраны совместно с инспекторами ГИМС проведены подворовые обходы в микрорайонах города, подверженных возможному подтоплению паводковыми и талыми водами.</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Всего обследовано 410 домов, вручено 410 тематических памяток – 410, проинструктировано жильцов в количестве 622 человек.</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2022 году подтопления территории города паводковыми и талыми водами не было.</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2022 году диспетчерами ЕДДС обработано </w:t>
      </w:r>
      <w:r w:rsidRPr="00BC53E2">
        <w:rPr>
          <w:rFonts w:ascii="Times New Roman" w:eastAsia="Calibri" w:hAnsi="Times New Roman" w:cs="Times New Roman"/>
          <w:bCs/>
          <w:sz w:val="28"/>
          <w:szCs w:val="28"/>
        </w:rPr>
        <w:t>104210</w:t>
      </w:r>
      <w:r w:rsidRPr="00BC53E2">
        <w:rPr>
          <w:rFonts w:ascii="Times New Roman" w:eastAsia="Calibri" w:hAnsi="Times New Roman" w:cs="Times New Roman"/>
          <w:sz w:val="28"/>
          <w:szCs w:val="28"/>
        </w:rPr>
        <w:t> обращений, из них по линии вызова оперативных служб – </w:t>
      </w:r>
      <w:r w:rsidRPr="00BC53E2">
        <w:rPr>
          <w:rFonts w:ascii="Times New Roman" w:eastAsia="Calibri" w:hAnsi="Times New Roman" w:cs="Times New Roman"/>
          <w:bCs/>
          <w:sz w:val="28"/>
          <w:szCs w:val="28"/>
          <w:shd w:val="clear" w:color="auto" w:fill="FFFFFF"/>
        </w:rPr>
        <w:t>46059</w:t>
      </w:r>
      <w:r w:rsidRPr="00BC53E2">
        <w:rPr>
          <w:rFonts w:ascii="Times New Roman" w:eastAsia="Calibri" w:hAnsi="Times New Roman" w:cs="Times New Roman"/>
          <w:sz w:val="28"/>
          <w:szCs w:val="28"/>
          <w:shd w:val="clear" w:color="auto" w:fill="FFFFFF"/>
        </w:rPr>
        <w:t>, по жилищно-бытовым вопросам – </w:t>
      </w:r>
      <w:r w:rsidRPr="00BC53E2">
        <w:rPr>
          <w:rFonts w:ascii="Times New Roman" w:eastAsia="Calibri" w:hAnsi="Times New Roman" w:cs="Times New Roman"/>
          <w:bCs/>
          <w:sz w:val="28"/>
          <w:szCs w:val="28"/>
          <w:shd w:val="clear" w:color="auto" w:fill="FFFFFF"/>
        </w:rPr>
        <w:t>3403</w:t>
      </w:r>
      <w:r w:rsidRPr="00BC53E2">
        <w:rPr>
          <w:rFonts w:ascii="Times New Roman" w:eastAsia="Calibri" w:hAnsi="Times New Roman" w:cs="Times New Roman"/>
          <w:b/>
          <w:bCs/>
          <w:sz w:val="28"/>
          <w:szCs w:val="28"/>
          <w:shd w:val="clear" w:color="auto" w:fill="FFFFFF"/>
        </w:rPr>
        <w:t>,</w:t>
      </w:r>
      <w:r w:rsidRPr="00BC53E2">
        <w:rPr>
          <w:rFonts w:ascii="Times New Roman" w:eastAsia="Calibri" w:hAnsi="Times New Roman" w:cs="Times New Roman"/>
          <w:sz w:val="28"/>
          <w:szCs w:val="28"/>
          <w:shd w:val="clear" w:color="auto" w:fill="FFFFFF"/>
        </w:rPr>
        <w:t xml:space="preserve"> консультаций </w:t>
      </w:r>
      <w:r w:rsidRPr="00BC53E2">
        <w:rPr>
          <w:rFonts w:ascii="Times New Roman" w:eastAsia="Calibri" w:hAnsi="Times New Roman" w:cs="Times New Roman"/>
          <w:b/>
          <w:sz w:val="28"/>
          <w:szCs w:val="28"/>
          <w:shd w:val="clear" w:color="auto" w:fill="FFFFFF"/>
        </w:rPr>
        <w:t>– </w:t>
      </w:r>
      <w:r w:rsidRPr="00BC53E2">
        <w:rPr>
          <w:rFonts w:ascii="Times New Roman" w:eastAsia="Calibri" w:hAnsi="Times New Roman" w:cs="Times New Roman"/>
          <w:bCs/>
          <w:sz w:val="28"/>
          <w:szCs w:val="28"/>
          <w:shd w:val="clear" w:color="auto" w:fill="FFFFFF"/>
        </w:rPr>
        <w:t>54748</w:t>
      </w:r>
      <w:r w:rsidRPr="00BC53E2">
        <w:rPr>
          <w:rFonts w:ascii="Times New Roman" w:eastAsia="Calibri" w:hAnsi="Times New Roman" w:cs="Times New Roman"/>
          <w:b/>
          <w:bCs/>
          <w:sz w:val="28"/>
          <w:szCs w:val="28"/>
          <w:shd w:val="clear" w:color="auto" w:fill="FFFFFF"/>
        </w:rPr>
        <w:t>.</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Обеспечено бесперебойное функционирование системы "Безопасный город", в состав которой входят 80 камер видеонаблюдения. Система "Безопасный город" обеспечивает круглосуточный мониторинг оперативной обстановки на территории города Салават, особенно в наиболее криминогенных районах и в местах массового пребывания граждан.</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i/>
          <w:sz w:val="28"/>
          <w:szCs w:val="28"/>
        </w:rPr>
        <w:t>Гражданская оборона.</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План гражданской обороны города Салават переработан в 2020 году, согласован с Государственным комитетом Республики Башкортостан по чрезвычайным ситуациям и Главным управлением МЧС России по Республике Башкортостан.</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 xml:space="preserve">Из </w:t>
      </w:r>
      <w:r w:rsidRPr="00BC53E2">
        <w:rPr>
          <w:rFonts w:ascii="Times New Roman" w:eastAsia="Calibri" w:hAnsi="Times New Roman" w:cs="Times New Roman"/>
          <w:b/>
          <w:sz w:val="28"/>
          <w:szCs w:val="28"/>
        </w:rPr>
        <w:t>7</w:t>
      </w:r>
      <w:r w:rsidRPr="00BC53E2">
        <w:rPr>
          <w:rFonts w:ascii="Times New Roman" w:eastAsia="Calibri" w:hAnsi="Times New Roman" w:cs="Times New Roman"/>
          <w:sz w:val="28"/>
          <w:szCs w:val="28"/>
        </w:rPr>
        <w:t xml:space="preserve"> организаций, разрабатывающих планы гражданской обороны, объектовые планы разработали все </w:t>
      </w:r>
      <w:r w:rsidRPr="00BC53E2">
        <w:rPr>
          <w:rFonts w:ascii="Times New Roman" w:eastAsia="Calibri" w:hAnsi="Times New Roman" w:cs="Times New Roman"/>
          <w:b/>
          <w:sz w:val="28"/>
          <w:szCs w:val="28"/>
        </w:rPr>
        <w:t>7</w:t>
      </w:r>
      <w:r w:rsidRPr="00BC53E2">
        <w:rPr>
          <w:rFonts w:ascii="Times New Roman" w:eastAsia="Calibri" w:hAnsi="Times New Roman" w:cs="Times New Roman"/>
          <w:sz w:val="28"/>
          <w:szCs w:val="28"/>
        </w:rPr>
        <w:t xml:space="preserve"> организаций.</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Планы приведения в готовность гражданской обороны разработали все организации.</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городе Салават имеется 10 объектов, отнесённых к категории по ГО. Освобождённые работники назначены на всех 10 объектах.</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Times New Roman" w:hAnsi="Times New Roman" w:cs="Times New Roman"/>
          <w:sz w:val="28"/>
          <w:szCs w:val="28"/>
          <w:lang w:eastAsia="ru-RU"/>
        </w:rPr>
        <w:t xml:space="preserve">За последние годы удалось сохранить основную часть фонда дорогостоящих средств коллективной защиты. Обеспеченность защитными сооружениями гражданской обороны установленных групп населения по городскому округу составляет 100%. Всего в организациях, расположенных на территории городского округа, оборудовано 40 защитных сооружений гражданской обороны вместимостью 18423 человека.  За 2022 год проведена 21 оценка технического состояния защитных сооружений, соответствующие акты направлены в Главное управление </w:t>
      </w:r>
      <w:r w:rsidRPr="00BC53E2">
        <w:rPr>
          <w:rFonts w:ascii="Times New Roman" w:eastAsia="Calibri" w:hAnsi="Times New Roman" w:cs="Times New Roman"/>
          <w:sz w:val="28"/>
          <w:szCs w:val="28"/>
        </w:rPr>
        <w:t>МЧС России по РБ</w:t>
      </w:r>
      <w:r w:rsidRPr="00BC53E2">
        <w:rPr>
          <w:rFonts w:ascii="Times New Roman" w:eastAsia="Times New Roman" w:hAnsi="Times New Roman" w:cs="Times New Roman"/>
          <w:sz w:val="28"/>
          <w:szCs w:val="28"/>
          <w:lang w:eastAsia="ru-RU"/>
        </w:rPr>
        <w:t xml:space="preserve"> и Госкомитет РБ по ЧС</w:t>
      </w:r>
      <w:r w:rsidRPr="00BC53E2">
        <w:rPr>
          <w:rFonts w:ascii="Times New Roman" w:eastAsia="Calibri" w:hAnsi="Times New Roman" w:cs="Times New Roman"/>
          <w:sz w:val="28"/>
          <w:szCs w:val="28"/>
        </w:rPr>
        <w:t>.</w:t>
      </w:r>
    </w:p>
    <w:p w:rsidR="0007071F" w:rsidRPr="00BC53E2" w:rsidRDefault="0007071F" w:rsidP="0007071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rPr>
        <w:t>Организована проверка 148 подвальных помещений соответствию требованиям, предъявляемым к помещениям заглубленного пространства, предназначенным для укрытия населения.</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Обеспеченность работников химически опасных объектов средствами индивидуальной защиты составляет 100%, остального работающего населения составляет 84%, формирований гражданской обороны – 100%, неработающего населения за счёт республиканского резерва – 100%.</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i/>
          <w:sz w:val="28"/>
          <w:szCs w:val="28"/>
        </w:rPr>
        <w:t>Пожарная безопасность</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В целях профилактики гибели людей на пожарах на территории города Салават организовано проведение операции "Жилище". Пожарно-профилактической группой посещено 4115 жилых домов, 839 мест проживания многодетных семей, 1508 одиноких и престарелых граждан, 800 граждан, злоупотребляющих спиртными напитками, проведено 1450 встреч с населением, проинструктировано 22040 человек мерам пожарной безопасности, распространено 46650 листовок и памяток.</w:t>
      </w:r>
    </w:p>
    <w:p w:rsidR="0007071F" w:rsidRPr="00BC53E2" w:rsidRDefault="0007071F" w:rsidP="0007071F">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bCs/>
          <w:color w:val="000000"/>
          <w:sz w:val="28"/>
          <w:szCs w:val="28"/>
        </w:rPr>
        <w:t>Проведено 11 заседаний КЧС и ОПБ города Салават по вопросам пожарной безопасности, на которых рассмотрено 28 вопросов</w:t>
      </w:r>
      <w:r w:rsidRPr="00BC53E2">
        <w:rPr>
          <w:rFonts w:ascii="Times New Roman" w:eastAsia="Calibri" w:hAnsi="Times New Roman" w:cs="Times New Roman"/>
          <w:color w:val="000000"/>
          <w:sz w:val="28"/>
          <w:szCs w:val="28"/>
        </w:rPr>
        <w:t>.</w:t>
      </w:r>
    </w:p>
    <w:p w:rsidR="0007071F" w:rsidRPr="00BC53E2" w:rsidRDefault="0007071F" w:rsidP="0007071F">
      <w:pPr>
        <w:shd w:val="clear" w:color="auto" w:fill="FFFFFF"/>
        <w:spacing w:after="0" w:line="240" w:lineRule="auto"/>
        <w:ind w:left="0" w:firstLine="709"/>
        <w:rPr>
          <w:rFonts w:ascii="Times New Roman" w:eastAsia="Calibri" w:hAnsi="Times New Roman" w:cs="Times New Roman"/>
          <w:spacing w:val="1"/>
          <w:sz w:val="28"/>
          <w:szCs w:val="28"/>
        </w:rPr>
      </w:pPr>
      <w:r w:rsidRPr="00BC53E2">
        <w:rPr>
          <w:rFonts w:ascii="Times New Roman" w:eastAsia="Calibri" w:hAnsi="Times New Roman" w:cs="Times New Roman"/>
          <w:sz w:val="28"/>
          <w:szCs w:val="28"/>
        </w:rPr>
        <w:t>Сотрудниками патрульно-манёвренной группы проведено 76 рейдов по садовым обществам, проинструктировано 615 граждан.</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целях противопожарной агитации выпущено 4</w:t>
      </w:r>
      <w:r w:rsidRPr="00BC53E2">
        <w:rPr>
          <w:rFonts w:ascii="Times New Roman" w:eastAsia="Calibri" w:hAnsi="Times New Roman" w:cs="Times New Roman"/>
          <w:b/>
          <w:sz w:val="28"/>
          <w:szCs w:val="28"/>
        </w:rPr>
        <w:t>5</w:t>
      </w:r>
      <w:r w:rsidRPr="00BC53E2">
        <w:rPr>
          <w:rFonts w:ascii="Times New Roman" w:eastAsia="Calibri" w:hAnsi="Times New Roman" w:cs="Times New Roman"/>
          <w:sz w:val="28"/>
          <w:szCs w:val="28"/>
        </w:rPr>
        <w:t xml:space="preserve"> статей в местных печатных и электронных СМИ, снято 12 видеосюжетов, распространено                    42 памятки общим тиражом 3738 штук</w:t>
      </w:r>
      <w:r w:rsidRPr="00BC53E2">
        <w:rPr>
          <w:rFonts w:ascii="Times New Roman" w:eastAsia="Calibri" w:hAnsi="Times New Roman" w:cs="Times New Roman"/>
          <w:color w:val="000000"/>
          <w:sz w:val="28"/>
          <w:szCs w:val="28"/>
        </w:rPr>
        <w:t>.</w:t>
      </w:r>
      <w:r w:rsidRPr="00BC53E2">
        <w:rPr>
          <w:rFonts w:ascii="Times New Roman" w:eastAsia="Calibri" w:hAnsi="Times New Roman" w:cs="Times New Roman"/>
          <w:sz w:val="28"/>
          <w:szCs w:val="28"/>
        </w:rPr>
        <w:t xml:space="preserve"> </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shd w:val="clear" w:color="auto" w:fill="FFFFFF"/>
        </w:rPr>
        <w:t>С начала года установлено 1637 автономных пожарных извещателей, проведена проверка работоспособности 988 извещателей, в настоящее время работа в данном направлении продолжается.</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i/>
          <w:sz w:val="28"/>
          <w:szCs w:val="28"/>
        </w:rPr>
        <w:t>Безопасность на водных объектах.</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В целях организации безопасного купания с 01 июня в городе Салават функционировал санкционированный городской пляж на правом берегу реки Белая в районе подвесного моста.</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Была организована работа спасательного поста, подготовлены к несению дежурства 8 аттестованных спасателей. Спасательный пост был оборудован соответствующим имуществом, средствами наблюдения за акваторией, связи и оповещения отдыхающих.</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городе Салават выявлено 4 места, в которых купание запрещено, выставлено 18 запретительных аншлагов.</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Патрулирование береговой линии реки Белая и мест, где купание граждан запрещено, было организовано силами муниципальной пожарной охраны ежедневно каждые 2 часа, с доведением по громкоговорителю мер безопасности на воде.</w:t>
      </w:r>
    </w:p>
    <w:p w:rsidR="0007071F" w:rsidRPr="00BC53E2" w:rsidRDefault="0007071F" w:rsidP="0007071F">
      <w:pPr>
        <w:spacing w:after="0" w:line="240" w:lineRule="auto"/>
        <w:ind w:left="0" w:firstLine="709"/>
        <w:rPr>
          <w:rFonts w:ascii="Times New Roman" w:eastAsia="Calibri" w:hAnsi="Times New Roman" w:cs="Times New Roman"/>
          <w:color w:val="FF0000"/>
          <w:sz w:val="28"/>
          <w:szCs w:val="28"/>
        </w:rPr>
      </w:pPr>
      <w:r w:rsidRPr="00BC53E2">
        <w:rPr>
          <w:rFonts w:ascii="Times New Roman" w:eastAsia="Calibri" w:hAnsi="Times New Roman" w:cs="Times New Roman"/>
          <w:color w:val="000000"/>
          <w:sz w:val="28"/>
          <w:szCs w:val="28"/>
        </w:rPr>
        <w:t xml:space="preserve">Всего с начала купального сезона профилактическими группами был проведен 261 рейд, проинструктировано правилам безопасного поведения на воде 2390 человек. </w:t>
      </w:r>
      <w:r w:rsidRPr="00BC53E2">
        <w:rPr>
          <w:rFonts w:ascii="Times New Roman" w:eastAsia="Calibri" w:hAnsi="Times New Roman" w:cs="Times New Roman"/>
          <w:sz w:val="28"/>
          <w:szCs w:val="28"/>
        </w:rPr>
        <w:t>Составлен 21 административный протокол, привлечено к административной ответственности по 14 материалам.</w:t>
      </w:r>
    </w:p>
    <w:p w:rsidR="0007071F" w:rsidRPr="00BC53E2" w:rsidRDefault="0007071F" w:rsidP="0007071F">
      <w:pPr>
        <w:spacing w:after="0" w:line="240" w:lineRule="auto"/>
        <w:ind w:left="0" w:firstLine="709"/>
        <w:rPr>
          <w:rFonts w:ascii="Times New Roman" w:eastAsia="Calibri" w:hAnsi="Times New Roman" w:cs="Times New Roman"/>
          <w:b/>
          <w:sz w:val="28"/>
          <w:szCs w:val="28"/>
        </w:rPr>
      </w:pPr>
      <w:r w:rsidRPr="00BC53E2">
        <w:rPr>
          <w:rFonts w:ascii="Times New Roman" w:eastAsia="Calibri" w:hAnsi="Times New Roman" w:cs="Times New Roman"/>
          <w:sz w:val="28"/>
          <w:szCs w:val="28"/>
        </w:rPr>
        <w:t>В целях пропаганды безопасного поведения на воде размещено                    59 публикаций в местных СМИ.</w:t>
      </w:r>
    </w:p>
    <w:p w:rsidR="0007071F" w:rsidRPr="00BC53E2" w:rsidRDefault="0007071F" w:rsidP="0007071F">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i/>
          <w:sz w:val="28"/>
          <w:szCs w:val="28"/>
        </w:rPr>
        <w:t>Подготовка населения.</w:t>
      </w:r>
      <w:r w:rsidRPr="00BC53E2">
        <w:rPr>
          <w:rFonts w:ascii="Times New Roman" w:eastAsia="Calibri" w:hAnsi="Times New Roman" w:cs="Times New Roman"/>
          <w:b/>
          <w:sz w:val="28"/>
          <w:szCs w:val="28"/>
        </w:rPr>
        <w:t xml:space="preserve"> </w:t>
      </w:r>
      <w:r w:rsidRPr="00BC53E2">
        <w:rPr>
          <w:rFonts w:ascii="Times New Roman" w:eastAsia="Times New Roman" w:hAnsi="Times New Roman" w:cs="Times New Roman"/>
          <w:sz w:val="28"/>
          <w:szCs w:val="28"/>
          <w:lang w:eastAsia="ru-RU"/>
        </w:rPr>
        <w:t>На основании плана основных мероприятий города Салават были проведены</w:t>
      </w:r>
      <w:r w:rsidRPr="00BC53E2">
        <w:rPr>
          <w:rFonts w:ascii="Times New Roman" w:eastAsia="Calibri" w:hAnsi="Times New Roman" w:cs="Times New Roman"/>
          <w:color w:val="000000"/>
          <w:sz w:val="28"/>
          <w:szCs w:val="28"/>
        </w:rPr>
        <w:t xml:space="preserve"> </w:t>
      </w:r>
      <w:r w:rsidRPr="00BC53E2">
        <w:rPr>
          <w:rFonts w:ascii="Times New Roman" w:eastAsia="Calibri" w:hAnsi="Times New Roman" w:cs="Times New Roman"/>
          <w:sz w:val="28"/>
          <w:szCs w:val="28"/>
        </w:rPr>
        <w:t>3 тактико-специальных учения</w:t>
      </w:r>
      <w:r w:rsidRPr="00BC53E2">
        <w:rPr>
          <w:rFonts w:ascii="Times New Roman" w:eastAsia="Calibri" w:hAnsi="Times New Roman" w:cs="Times New Roman"/>
          <w:color w:val="000000"/>
          <w:sz w:val="28"/>
          <w:szCs w:val="28"/>
        </w:rPr>
        <w:t xml:space="preserve">, </w:t>
      </w:r>
      <w:r w:rsidRPr="00BC53E2">
        <w:rPr>
          <w:rFonts w:ascii="Times New Roman" w:eastAsia="Calibri" w:hAnsi="Times New Roman" w:cs="Times New Roman"/>
          <w:b/>
          <w:color w:val="000000"/>
          <w:sz w:val="28"/>
          <w:szCs w:val="28"/>
        </w:rPr>
        <w:t>5</w:t>
      </w:r>
      <w:r w:rsidRPr="00BC53E2">
        <w:rPr>
          <w:rFonts w:ascii="Times New Roman" w:eastAsia="Calibri" w:hAnsi="Times New Roman" w:cs="Times New Roman"/>
          <w:color w:val="000000"/>
          <w:sz w:val="28"/>
          <w:szCs w:val="28"/>
        </w:rPr>
        <w:t xml:space="preserve"> тренировок, 4 штабные тренировки и 1 комплексное учение с организациями города.</w:t>
      </w:r>
      <w:r w:rsidRPr="00BC53E2">
        <w:rPr>
          <w:rFonts w:ascii="Times New Roman" w:eastAsia="Calibri" w:hAnsi="Times New Roman" w:cs="Times New Roman"/>
          <w:sz w:val="28"/>
          <w:szCs w:val="28"/>
        </w:rPr>
        <w:t xml:space="preserve"> </w:t>
      </w:r>
      <w:r w:rsidRPr="00BC53E2">
        <w:rPr>
          <w:rFonts w:ascii="Times New Roman" w:eastAsia="Calibri" w:hAnsi="Times New Roman" w:cs="Times New Roman"/>
          <w:color w:val="000000"/>
          <w:sz w:val="28"/>
          <w:szCs w:val="28"/>
        </w:rPr>
        <w:t>Тренировки по проверке системы оповещения проводились ежемесячно.</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На предприятиях города подготовлено 11592 человека рабочих и служащих, 893 человека личного состава формирований гражданской обороны, прошло вводный инструктаж по гражданской обороне 2884 человека.</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В проведённых 01 марта, 29 апреля, 01 сентября и 04 октября 2022 года открытых уроках приняли участие 252 студентов учреждений высшего образования; 3995 студентов учреждений профессионального образования; 24675 школьников; 5965 воспитанников детских садов. Общий охват составил 34887 человек.</w:t>
      </w:r>
    </w:p>
    <w:p w:rsidR="0007071F" w:rsidRPr="00BC53E2" w:rsidRDefault="0007071F" w:rsidP="0007071F">
      <w:pPr>
        <w:spacing w:after="0" w:line="240" w:lineRule="auto"/>
        <w:ind w:left="0" w:firstLine="709"/>
        <w:rPr>
          <w:rFonts w:ascii="Times New Roman" w:eastAsia="Calibri" w:hAnsi="Times New Roman" w:cs="Times New Roman"/>
          <w:sz w:val="28"/>
          <w:szCs w:val="28"/>
        </w:rPr>
      </w:pPr>
      <w:r w:rsidRPr="00BC53E2">
        <w:rPr>
          <w:rFonts w:ascii="Times New Roman" w:eastAsia="Calibri" w:hAnsi="Times New Roman" w:cs="Times New Roman"/>
          <w:sz w:val="28"/>
          <w:szCs w:val="28"/>
        </w:rPr>
        <w:t>Персоналом учебно-консультационных пунктов охвачено 17780 человек неработающего населения.</w:t>
      </w:r>
    </w:p>
    <w:p w:rsidR="0007071F" w:rsidRPr="00BC53E2" w:rsidRDefault="0007071F" w:rsidP="0007071F">
      <w:pPr>
        <w:spacing w:after="0" w:line="240" w:lineRule="auto"/>
        <w:ind w:left="0" w:firstLine="709"/>
        <w:rPr>
          <w:rFonts w:ascii="Times New Roman" w:eastAsia="Calibri" w:hAnsi="Times New Roman" w:cs="Times New Roman"/>
          <w:b/>
          <w:sz w:val="28"/>
          <w:szCs w:val="28"/>
        </w:rPr>
      </w:pPr>
      <w:r w:rsidRPr="00BC53E2">
        <w:rPr>
          <w:rFonts w:ascii="Times New Roman" w:eastAsia="Calibri" w:hAnsi="Times New Roman" w:cs="Times New Roman"/>
          <w:color w:val="000000"/>
          <w:sz w:val="28"/>
          <w:szCs w:val="28"/>
        </w:rPr>
        <w:t>За истёкший период выпущено 75 статей в местных печатных и электронных СМИ, снято 24 видеосюжета, распространено 183 памятки общим тиражом более 16287 экземпляров.</w:t>
      </w:r>
    </w:p>
    <w:p w:rsidR="00DD34D7" w:rsidRPr="00BC53E2" w:rsidRDefault="0007071F" w:rsidP="00985AC8">
      <w:pPr>
        <w:spacing w:after="0" w:line="240" w:lineRule="auto"/>
        <w:ind w:left="0" w:firstLine="709"/>
        <w:rPr>
          <w:rFonts w:ascii="Times New Roman" w:eastAsia="Calibri" w:hAnsi="Times New Roman" w:cs="Times New Roman"/>
          <w:color w:val="000000"/>
          <w:sz w:val="28"/>
          <w:szCs w:val="28"/>
          <w:lang w:eastAsia="ru-RU"/>
        </w:rPr>
      </w:pPr>
      <w:r w:rsidRPr="00BC53E2">
        <w:rPr>
          <w:rFonts w:ascii="Times New Roman" w:eastAsia="Calibri" w:hAnsi="Times New Roman" w:cs="Times New Roman"/>
          <w:sz w:val="28"/>
          <w:szCs w:val="28"/>
        </w:rPr>
        <w:t xml:space="preserve">Основными задачами на 2023 год являются: обеспечение необходимых условий для своевременной подготовки города Салават к пропуску ледохода и весеннего паводка; создание общественных спасательных постов в местах массового отдыха населения; поддержание функционирования оборудования аппаратно-программного комплекса "Безопасный город"; подготовка населения города в области гражданской обороны и защиты от чрезвычайных ситуаций; организация работы пожарно-профилактической группы, обеспечение пожарной безопасности в весенне-летний и осенне - зимний периоды; проведение месячников безопасности на водных объектах, пожарной безопасности, безопасности детей, гражданской обороны; </w:t>
      </w:r>
      <w:r w:rsidRPr="00BC53E2">
        <w:rPr>
          <w:rFonts w:ascii="Times New Roman" w:eastAsia="Calibri" w:hAnsi="Times New Roman" w:cs="Times New Roman"/>
          <w:sz w:val="28"/>
          <w:szCs w:val="28"/>
        </w:rPr>
        <w:lastRenderedPageBreak/>
        <w:t>поддержание готовности к приёму укрываемых фонда защитных сооружений гражданской обороны организаций; проведение Всероссийских открытых уроков по основам безопасности жизнедеятельности; организация городских соревнований учащихся по программе "Школа безопасности"; проведение Дня защиты детей в общеобразовательных учреждениях; проведение смотров-конкурсов; проведение учения с оперативными службами по ликвидации последствий дорожно-транспортных происшествий; участие во Всероссийской тренировке по гражданской обороне.</w:t>
      </w:r>
    </w:p>
    <w:p w:rsidR="00DD34D7" w:rsidRPr="00BC53E2" w:rsidRDefault="00DD34D7" w:rsidP="00DD34D7">
      <w:pPr>
        <w:keepNext/>
        <w:keepLines/>
        <w:spacing w:before="240" w:after="0" w:line="240" w:lineRule="auto"/>
        <w:ind w:left="0" w:firstLine="709"/>
        <w:outlineLvl w:val="0"/>
        <w:rPr>
          <w:rFonts w:ascii="Times New Roman" w:eastAsia="Times New Roman" w:hAnsi="Times New Roman" w:cs="Times New Roman"/>
          <w:sz w:val="28"/>
          <w:szCs w:val="28"/>
          <w:lang w:eastAsia="ru-RU"/>
        </w:rPr>
      </w:pPr>
      <w:bookmarkStart w:id="51" w:name="_Toc62229777"/>
      <w:bookmarkStart w:id="52" w:name="_Toc125966889"/>
      <w:r w:rsidRPr="00BC53E2">
        <w:rPr>
          <w:rFonts w:ascii="Times New Roman" w:eastAsia="Times New Roman" w:hAnsi="Times New Roman" w:cs="Times New Roman"/>
          <w:b/>
          <w:sz w:val="28"/>
          <w:szCs w:val="32"/>
          <w:lang w:eastAsia="ru-RU"/>
        </w:rPr>
        <w:t>Обеспечение общественной безопасности и правопорядка.</w:t>
      </w:r>
      <w:bookmarkEnd w:id="51"/>
      <w:bookmarkEnd w:id="52"/>
    </w:p>
    <w:p w:rsidR="001B741C" w:rsidRPr="00BC53E2" w:rsidRDefault="001B741C" w:rsidP="001B741C">
      <w:pPr>
        <w:tabs>
          <w:tab w:val="left" w:pos="1777"/>
        </w:tabs>
        <w:spacing w:after="0" w:line="240" w:lineRule="auto"/>
        <w:ind w:left="0" w:firstLine="709"/>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sz w:val="28"/>
          <w:szCs w:val="28"/>
          <w:lang w:eastAsia="ru-RU"/>
        </w:rPr>
        <w:t>Всего в 2022 году зарегистрировано 1606 преступлений, что на 234 факта или 12,7 % меньше в сравнении с аналогичным периодом прошлого года (далее - АППГ). По линии полиции по охране общественного порядка зарегистрировано 759 преступлений, что на 30 фактов или 3,8% меньше, по линии полиции по оперативной работе зарегистрировано 847 преступлений, что на 204 факта или 19,4% меньше в сравнении с АППГ, тяжких и особо тяжких преступлений зарегистрировано – 459, меньше на 45 фактов или на 8,9 %.</w:t>
      </w:r>
    </w:p>
    <w:p w:rsidR="001B741C" w:rsidRPr="00BC53E2" w:rsidRDefault="001B741C" w:rsidP="001B741C">
      <w:pPr>
        <w:spacing w:after="0" w:line="240" w:lineRule="auto"/>
        <w:ind w:left="0" w:firstLine="709"/>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t>Уровень преступности на 10 тысяч населения по городу Салават составил –104,8 (АППГ – 120,1)</w:t>
      </w:r>
      <w:r w:rsidRPr="00BC53E2">
        <w:rPr>
          <w:rFonts w:ascii="Times New Roman" w:eastAsia="Times New Roman" w:hAnsi="Times New Roman" w:cs="Times New Roman"/>
          <w:i/>
          <w:sz w:val="28"/>
          <w:szCs w:val="28"/>
          <w:lang w:eastAsia="ru-RU"/>
        </w:rPr>
        <w:t xml:space="preserve"> </w:t>
      </w:r>
      <w:r w:rsidRPr="00BC53E2">
        <w:rPr>
          <w:rFonts w:ascii="Times New Roman" w:eastAsia="Times New Roman" w:hAnsi="Times New Roman" w:cs="Times New Roman"/>
          <w:sz w:val="28"/>
          <w:szCs w:val="28"/>
          <w:lang w:eastAsia="ru-RU"/>
        </w:rPr>
        <w:t>по РБ – 124,8 (АППГ – 128,9).</w:t>
      </w:r>
    </w:p>
    <w:p w:rsidR="001B741C" w:rsidRPr="00BC53E2" w:rsidRDefault="001B741C" w:rsidP="001B741C">
      <w:pPr>
        <w:spacing w:after="0" w:line="240" w:lineRule="auto"/>
        <w:ind w:left="0" w:right="54" w:firstLine="709"/>
        <w:rPr>
          <w:rFonts w:ascii="Times New Roman" w:eastAsia="Times New Roman" w:hAnsi="Times New Roman" w:cs="Times New Roman"/>
          <w:sz w:val="30"/>
          <w:szCs w:val="30"/>
          <w:lang w:eastAsia="ru-RU"/>
        </w:rPr>
      </w:pPr>
      <w:r w:rsidRPr="00BC53E2">
        <w:rPr>
          <w:rFonts w:ascii="Times New Roman" w:eastAsia="Times New Roman" w:hAnsi="Times New Roman" w:cs="Times New Roman"/>
          <w:sz w:val="30"/>
          <w:szCs w:val="30"/>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 по таким видам:</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краж всех видов собственности на 25,0% (515/-172);</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карманных краж на 25,0% (6/-2);</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краж из складов, баз и магазинов на 56,3% (7/-9); </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краж с банковских карт на 21,9% (139/-39);</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грабежей на 47,4% (10/-9); </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мошенничеств (общ.уг) на 6,6% (228/-16);</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хищений сотовых телефонов на 22,8% (95/-28);</w:t>
      </w:r>
    </w:p>
    <w:p w:rsidR="001B741C" w:rsidRPr="00BC53E2" w:rsidRDefault="001B741C" w:rsidP="001B741C">
      <w:pPr>
        <w:spacing w:after="0" w:line="240" w:lineRule="auto"/>
        <w:ind w:left="0" w:firstLine="709"/>
        <w:rPr>
          <w:rFonts w:ascii="Times New Roman" w:eastAsia="Times New Roman" w:hAnsi="Times New Roman" w:cs="Times New Roman"/>
          <w:b/>
          <w:i/>
          <w:sz w:val="28"/>
          <w:szCs w:val="28"/>
          <w:lang w:eastAsia="ru-RU"/>
        </w:rPr>
      </w:pPr>
      <w:r w:rsidRPr="00BC53E2">
        <w:rPr>
          <w:rFonts w:ascii="Times New Roman" w:eastAsia="Times New Roman" w:hAnsi="Times New Roman" w:cs="Times New Roman"/>
          <w:sz w:val="28"/>
          <w:szCs w:val="28"/>
          <w:lang w:eastAsia="ru-RU"/>
        </w:rPr>
        <w:t>- неправомерное завладение транспортным средством на 80,0% (2/-8).</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 12 месяцев 2022 года выявлено 585 (АППГ – 611) лиц, совершивших преступления, из них 14 (АППГ- 20) -несовершеннолетних.</w:t>
      </w:r>
    </w:p>
    <w:p w:rsidR="001B741C" w:rsidRPr="00BC53E2" w:rsidRDefault="001B741C" w:rsidP="001B741C">
      <w:pPr>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shd w:val="clear" w:color="auto" w:fill="FFFFFF"/>
          <w:lang w:eastAsia="ru-RU"/>
        </w:rPr>
      </w:pPr>
      <w:r w:rsidRPr="00BC53E2">
        <w:rPr>
          <w:rFonts w:ascii="Times New Roman" w:eastAsia="Times New Roman" w:hAnsi="Times New Roman" w:cs="Times New Roman"/>
          <w:sz w:val="28"/>
          <w:szCs w:val="28"/>
          <w:shd w:val="clear" w:color="auto" w:fill="FFFFFF"/>
          <w:lang w:eastAsia="ru-RU"/>
        </w:rPr>
        <w:t>Снизилось количество преступлений, совершенных лицами, не имеющими постоянного источника дохода, удельный вес данной категории лиц составил 62,7% (АППГ – 70,5%). Всего совершили преступления 361 лицо данной категории (АППГ – 406).</w:t>
      </w:r>
    </w:p>
    <w:p w:rsidR="001B741C" w:rsidRPr="00BC53E2" w:rsidRDefault="001B741C" w:rsidP="001B741C">
      <w:pPr>
        <w:shd w:val="clear" w:color="auto" w:fill="FFFFFF"/>
        <w:autoSpaceDE w:val="0"/>
        <w:autoSpaceDN w:val="0"/>
        <w:adjustRightInd w:val="0"/>
        <w:spacing w:after="0" w:line="240" w:lineRule="auto"/>
        <w:ind w:left="0" w:firstLine="709"/>
        <w:rPr>
          <w:rFonts w:ascii="Baltica" w:eastAsia="Times New Roman" w:hAnsi="Baltica" w:cs="Times New Roman"/>
          <w:b/>
          <w:color w:val="000000"/>
          <w:sz w:val="28"/>
          <w:szCs w:val="28"/>
          <w:shd w:val="clear" w:color="auto" w:fill="FFFFFF"/>
          <w:lang w:eastAsia="ru-RU"/>
        </w:rPr>
      </w:pPr>
      <w:r w:rsidRPr="00BC53E2">
        <w:rPr>
          <w:rFonts w:ascii="Times New Roman" w:eastAsia="Times New Roman" w:hAnsi="Times New Roman" w:cs="Times New Roman"/>
          <w:sz w:val="28"/>
          <w:szCs w:val="28"/>
          <w:shd w:val="clear" w:color="auto" w:fill="FFFFFF"/>
          <w:lang w:eastAsia="ru-RU"/>
        </w:rPr>
        <w:t>Снизилось количество преступлений, совершенных ранее совершавшими на 7,6% и составило 654 (АППГ – 708), а ранее судимыми 0,2% и составило 449 (АППГ– 450). По лицам их совершивших ситуация выглядит следующим образом:</w:t>
      </w:r>
      <w:r w:rsidRPr="00BC53E2">
        <w:rPr>
          <w:rFonts w:ascii="Times New Roman" w:eastAsia="Times New Roman" w:hAnsi="Times New Roman" w:cs="Times New Roman"/>
          <w:color w:val="FF0000"/>
          <w:sz w:val="28"/>
          <w:szCs w:val="28"/>
          <w:shd w:val="clear" w:color="auto" w:fill="FFFFFF"/>
          <w:lang w:eastAsia="ru-RU"/>
        </w:rPr>
        <w:t xml:space="preserve"> </w:t>
      </w:r>
      <w:r w:rsidRPr="00BC53E2">
        <w:rPr>
          <w:rFonts w:ascii="Times New Roman" w:eastAsia="Times New Roman" w:hAnsi="Times New Roman" w:cs="Times New Roman"/>
          <w:sz w:val="28"/>
          <w:szCs w:val="28"/>
          <w:shd w:val="clear" w:color="auto" w:fill="FFFFFF"/>
          <w:lang w:eastAsia="ru-RU"/>
        </w:rPr>
        <w:t xml:space="preserve">привлечено ранее совершавших лиц 173 (АППГ - 186), ранее судимы - 220 лиц (АППГ- 233). В сравнении с аналогичным периодом </w:t>
      </w:r>
      <w:r w:rsidRPr="00BC53E2">
        <w:rPr>
          <w:rFonts w:ascii="Times New Roman" w:eastAsia="Times New Roman" w:hAnsi="Times New Roman" w:cs="Times New Roman"/>
          <w:sz w:val="28"/>
          <w:szCs w:val="28"/>
          <w:shd w:val="clear" w:color="auto" w:fill="FFFFFF"/>
          <w:lang w:eastAsia="ru-RU"/>
        </w:rPr>
        <w:lastRenderedPageBreak/>
        <w:t>прошлого года снизилось количество преступлений</w:t>
      </w:r>
      <w:r w:rsidRPr="00BC53E2">
        <w:rPr>
          <w:rFonts w:ascii="Baltica" w:eastAsia="Times New Roman" w:hAnsi="Baltica" w:cs="Times New Roman"/>
          <w:sz w:val="28"/>
          <w:szCs w:val="28"/>
          <w:shd w:val="clear" w:color="auto" w:fill="FFFFFF"/>
          <w:lang w:eastAsia="ru-RU"/>
        </w:rPr>
        <w:t xml:space="preserve">, совершенных в состоянии алкогольного </w:t>
      </w:r>
      <w:r w:rsidRPr="00BC53E2">
        <w:rPr>
          <w:rFonts w:ascii="Times New Roman" w:eastAsia="Times New Roman" w:hAnsi="Times New Roman" w:cs="Times New Roman"/>
          <w:sz w:val="28"/>
          <w:szCs w:val="28"/>
          <w:shd w:val="clear" w:color="auto" w:fill="FFFFFF"/>
          <w:lang w:eastAsia="ru-RU"/>
        </w:rPr>
        <w:t xml:space="preserve">опьянения 208 (АППГ – 251). Привлечено 192 лица совершивших, преступления в состоянии опьянения (АППГ – 219), в наркотическом опьянении 0 лиц (АППГ – 0). </w:t>
      </w:r>
    </w:p>
    <w:p w:rsidR="001B741C" w:rsidRPr="00BC53E2" w:rsidRDefault="001B741C" w:rsidP="001B741C">
      <w:pPr>
        <w:shd w:val="clear" w:color="auto" w:fill="FFFFFF"/>
        <w:spacing w:after="0" w:line="240" w:lineRule="auto"/>
        <w:ind w:left="0" w:right="38"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pacing w:val="-1"/>
          <w:sz w:val="28"/>
          <w:szCs w:val="28"/>
          <w:lang w:eastAsia="ru-RU"/>
        </w:rPr>
        <w:t xml:space="preserve">По итогам декабря 2022 года в Отделе отмечается снижение </w:t>
      </w:r>
      <w:r w:rsidRPr="00BC53E2">
        <w:rPr>
          <w:rFonts w:ascii="Times New Roman" w:eastAsia="Times New Roman" w:hAnsi="Times New Roman" w:cs="Times New Roman"/>
          <w:sz w:val="28"/>
          <w:szCs w:val="28"/>
          <w:lang w:eastAsia="ru-RU"/>
        </w:rPr>
        <w:t>зарегистрированных заявлений и сообщений о преступлениях, административных правонарушениях, о происшествиях – 40231 (-3261или -7,5%), по которым приняты следующие решения:</w:t>
      </w:r>
    </w:p>
    <w:p w:rsidR="001B741C" w:rsidRPr="00BC53E2" w:rsidRDefault="001B741C" w:rsidP="001B741C">
      <w:pPr>
        <w:shd w:val="clear" w:color="auto" w:fill="FFFFFF"/>
        <w:spacing w:after="0" w:line="240" w:lineRule="auto"/>
        <w:ind w:left="0" w:right="38"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возбуждено уголовных дел – 1234 (-328 или -21,0%);</w:t>
      </w:r>
    </w:p>
    <w:p w:rsidR="001B741C" w:rsidRPr="00BC53E2" w:rsidRDefault="001B741C" w:rsidP="001B741C">
      <w:pPr>
        <w:shd w:val="clear" w:color="auto" w:fill="FFFFFF"/>
        <w:spacing w:after="0" w:line="240" w:lineRule="auto"/>
        <w:ind w:left="0" w:right="38"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отказано в возбуждении уголовного дела – 12930 (-324 или -2,4%); </w:t>
      </w:r>
    </w:p>
    <w:p w:rsidR="001B741C" w:rsidRPr="00BC53E2" w:rsidRDefault="001B741C" w:rsidP="001B741C">
      <w:pPr>
        <w:shd w:val="clear" w:color="auto" w:fill="FFFFFF"/>
        <w:spacing w:after="0" w:line="240" w:lineRule="auto"/>
        <w:ind w:left="0" w:right="38"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передано по подследственности или по территориальности – 995 (+380 или +61,8%);</w:t>
      </w:r>
    </w:p>
    <w:p w:rsidR="001B741C" w:rsidRPr="00BC53E2" w:rsidRDefault="001B741C" w:rsidP="001B741C">
      <w:pPr>
        <w:shd w:val="clear" w:color="auto" w:fill="FFFFFF"/>
        <w:spacing w:after="0" w:line="322" w:lineRule="exact"/>
        <w:ind w:left="0" w:right="24"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Всего разрешено сообщений о преступлениях – 15159 (-272 или -1,8%), из них в срок до 3-х суток – 6298 (-60 или -0,9%), от 3-х до 10-ти суток – 6845 (-143 или -2,0%), от 10 до 30 суток – 2016 (-69 или -3,3%), на конец отчетного периода не приняты решения по 487 (+123 или +33,8%) сообщениям.</w:t>
      </w:r>
    </w:p>
    <w:p w:rsidR="001B741C" w:rsidRPr="00BC53E2" w:rsidRDefault="001B741C" w:rsidP="001B741C">
      <w:pPr>
        <w:shd w:val="clear" w:color="auto" w:fill="FFFFFF"/>
        <w:spacing w:after="0" w:line="322" w:lineRule="exact"/>
        <w:ind w:left="0" w:right="19"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shd w:val="clear" w:color="auto" w:fill="FFFFFF"/>
          <w:lang w:eastAsia="ru-RU"/>
        </w:rPr>
        <w:t xml:space="preserve">По итогам декабря 2022 года </w:t>
      </w:r>
      <w:r w:rsidRPr="00BC53E2">
        <w:rPr>
          <w:rFonts w:ascii="Times New Roman" w:eastAsia="Times New Roman" w:hAnsi="Times New Roman" w:cs="Times New Roman"/>
          <w:sz w:val="28"/>
          <w:szCs w:val="28"/>
          <w:lang w:eastAsia="ru-RU"/>
        </w:rPr>
        <w:t>отказано в возбуждении уголовного дела – 12930 (-324, или -2,4%) материалов. П</w:t>
      </w:r>
      <w:r w:rsidRPr="00BC53E2">
        <w:rPr>
          <w:rFonts w:ascii="Times New Roman" w:eastAsia="Times New Roman" w:hAnsi="Times New Roman" w:cs="Times New Roman"/>
          <w:sz w:val="28"/>
          <w:szCs w:val="28"/>
          <w:shd w:val="clear" w:color="auto" w:fill="FFFFFF"/>
          <w:lang w:eastAsia="ru-RU"/>
        </w:rPr>
        <w:t xml:space="preserve">о итогам года отменено и направлено на дополнительную проверку 1179 (-99) материалов об отказе в возбуждении уголовного дел. </w:t>
      </w:r>
      <w:r w:rsidRPr="00BC53E2">
        <w:rPr>
          <w:rFonts w:ascii="Times New Roman" w:eastAsia="Times New Roman" w:hAnsi="Times New Roman" w:cs="Times New Roman"/>
          <w:sz w:val="28"/>
          <w:szCs w:val="28"/>
          <w:lang w:eastAsia="ru-RU"/>
        </w:rPr>
        <w:t>С учетом повторности возвращено 2243</w:t>
      </w:r>
      <w:r w:rsidRPr="00BC53E2">
        <w:rPr>
          <w:rFonts w:ascii="Times New Roman" w:eastAsia="Times New Roman" w:hAnsi="Times New Roman" w:cs="Times New Roman"/>
          <w:sz w:val="28"/>
          <w:szCs w:val="28"/>
          <w:shd w:val="clear" w:color="auto" w:fill="FFFFFF"/>
          <w:lang w:eastAsia="ru-RU"/>
        </w:rPr>
        <w:t xml:space="preserve"> (-6) </w:t>
      </w:r>
      <w:r w:rsidRPr="00BC53E2">
        <w:rPr>
          <w:rFonts w:ascii="Times New Roman" w:eastAsia="Times New Roman" w:hAnsi="Times New Roman" w:cs="Times New Roman"/>
          <w:sz w:val="28"/>
          <w:szCs w:val="28"/>
          <w:lang w:eastAsia="ru-RU"/>
        </w:rPr>
        <w:t>материала об отказе в возбуждении уголовного дела</w:t>
      </w:r>
      <w:r w:rsidRPr="00BC53E2">
        <w:rPr>
          <w:rFonts w:ascii="Times New Roman" w:eastAsia="Times New Roman" w:hAnsi="Times New Roman" w:cs="Times New Roman"/>
          <w:sz w:val="28"/>
          <w:szCs w:val="28"/>
          <w:shd w:val="clear" w:color="auto" w:fill="FFFFFF"/>
          <w:lang w:eastAsia="ru-RU"/>
        </w:rPr>
        <w:t>.</w:t>
      </w:r>
    </w:p>
    <w:p w:rsidR="001B741C" w:rsidRPr="00BC53E2" w:rsidRDefault="001B741C" w:rsidP="001B741C">
      <w:pPr>
        <w:shd w:val="clear" w:color="auto" w:fill="FFFFFF"/>
        <w:spacing w:after="0" w:line="322" w:lineRule="exact"/>
        <w:ind w:left="0" w:right="19"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По результатам дополнительно проведенных проверок по итогам декабря возбуждено 148 (-1) уголовных дел из числа отмененных постановлений об отказе в возбуждении уголовного дела, по инициативе прокуратуры – 3 (+2), по инициативе ОВД – 145. </w:t>
      </w:r>
    </w:p>
    <w:p w:rsidR="001B741C" w:rsidRPr="00BC53E2" w:rsidRDefault="001B741C" w:rsidP="001B741C">
      <w:pPr>
        <w:spacing w:after="0" w:line="240" w:lineRule="auto"/>
        <w:ind w:left="0" w:right="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было проведено 21 заседание Комиссии Отдела МВД России по городу Салавату по вопросам учетно-регистрационной дисциплины, на которых были рассмотрены требования и представления прокуратуры города Салавата по нарушениям учетно-регистрационной дисциплины.</w:t>
      </w:r>
    </w:p>
    <w:p w:rsidR="001B741C" w:rsidRPr="00BC53E2" w:rsidRDefault="001B741C" w:rsidP="001B741C">
      <w:pPr>
        <w:spacing w:after="0" w:line="240" w:lineRule="auto"/>
        <w:ind w:left="0" w:right="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Всего за 12 месяцев 2022 года допущено 188 (+9) нарушений учетно-регистрационной дисциплины и статической работы. </w:t>
      </w:r>
      <w:r w:rsidRPr="00BC53E2">
        <w:rPr>
          <w:rFonts w:ascii="Times New Roman" w:eastAsia="Times New Roman" w:hAnsi="Times New Roman" w:cs="Times New Roman"/>
          <w:sz w:val="27"/>
          <w:szCs w:val="27"/>
          <w:lang w:eastAsia="ru-RU"/>
        </w:rPr>
        <w:t xml:space="preserve">К дисциплинарной ответственности привлечены 3 (-1) сотрудника ОМВД. </w:t>
      </w:r>
      <w:r w:rsidRPr="00BC53E2">
        <w:rPr>
          <w:rFonts w:ascii="Times New Roman" w:eastAsia="Times New Roman" w:hAnsi="Times New Roman" w:cs="Times New Roman"/>
          <w:sz w:val="28"/>
          <w:szCs w:val="28"/>
          <w:lang w:eastAsia="ru-RU"/>
        </w:rPr>
        <w:t>Кроме того, нарушений сроков предоставления постановлений (материалов) об отказе в возбуждении уголовного дела курирующему прокурору не выявлено.</w:t>
      </w:r>
    </w:p>
    <w:p w:rsidR="001B741C" w:rsidRPr="00BC53E2" w:rsidRDefault="001B741C" w:rsidP="001B741C">
      <w:pPr>
        <w:spacing w:after="0" w:line="240" w:lineRule="auto"/>
        <w:ind w:left="0" w:right="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 итогам 2022 года отмечается снижение числа зарегистрированных заявлений, сообщений и иной информации о происшествиях на 7,5% (МВД по РБ: -6,8%).</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Также снизилось число зарегистрированных преступлений на 12,7% (МВД по РБ: -3,2%), в том числе тяжких и особо тяжких составов на 8,9% (МВД по РБ: -6,4%).</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структуре преступности отмечается снижение </w:t>
      </w:r>
      <w:r w:rsidRPr="00BC53E2">
        <w:rPr>
          <w:rFonts w:ascii="Times New Roman" w:eastAsia="Times New Roman" w:hAnsi="Times New Roman" w:cs="Times New Roman"/>
          <w:spacing w:val="-2"/>
          <w:sz w:val="28"/>
          <w:szCs w:val="28"/>
          <w:lang w:eastAsia="ru-RU"/>
        </w:rPr>
        <w:t xml:space="preserve">преступлений совершенных в общественных местах на 18,6% (666/-152), преступлений совершенных на улице на 24,4% (301/-97), </w:t>
      </w:r>
      <w:r w:rsidRPr="00BC53E2">
        <w:rPr>
          <w:rFonts w:ascii="Times New Roman" w:eastAsia="Times New Roman" w:hAnsi="Times New Roman" w:cs="Times New Roman"/>
          <w:sz w:val="28"/>
          <w:szCs w:val="28"/>
          <w:lang w:eastAsia="ru-RU"/>
        </w:rPr>
        <w:t xml:space="preserve">краж всех видов собственности на 25,0% (515/-172), карманных краж на 25,0% (6/-2), краж из складов, баз, </w:t>
      </w:r>
      <w:r w:rsidRPr="00BC53E2">
        <w:rPr>
          <w:rFonts w:ascii="Times New Roman" w:eastAsia="Times New Roman" w:hAnsi="Times New Roman" w:cs="Times New Roman"/>
          <w:sz w:val="28"/>
          <w:szCs w:val="28"/>
          <w:lang w:eastAsia="ru-RU"/>
        </w:rPr>
        <w:lastRenderedPageBreak/>
        <w:t>магазинов на 56,3% (7/-9), краж с банковских карт на 21,9% (139/-39), грабежей на 47,4% (10/-9), фактов мошенничеств общеуголовной направленности на 6,6% (228/-16), хищений сотовых телефонов на 22,8% (95/-28), преступлений совершенных с применением оружия на 33,3 (2/-1), угонов на 80,0% (2/-8).</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то же время, отмечается рост убийств на 80,0% (9/+4), умышленного причинения тяжкого вреда здоровью на 8,3% (13/+1), в том числе повлекших смерть на 300,0% (4/+3), краж из АМТ на 11,1% (10/+1), краж из квартир на 33,3% (8/+2), краж из садовых домиков и дач (3/+3), краж АМТ на 400,0% (5/+4).</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pacing w:val="-2"/>
          <w:sz w:val="28"/>
          <w:szCs w:val="28"/>
          <w:lang w:eastAsia="ru-RU"/>
        </w:rPr>
      </w:pPr>
      <w:r w:rsidRPr="00BC53E2">
        <w:rPr>
          <w:rFonts w:ascii="Times New Roman" w:eastAsia="Times New Roman" w:hAnsi="Times New Roman" w:cs="Times New Roman"/>
          <w:sz w:val="28"/>
          <w:szCs w:val="28"/>
          <w:lang w:eastAsia="ru-RU"/>
        </w:rPr>
        <w:t>В 2022 году увеличилось на 1,4% (955/+13) количество оконченных преступлений (МВД по РБ: -4,9%), снизилось на 16,5% (730/-144) количество приостановленных уголовных дел (МВД по РБ: -7,9%), в результате о</w:t>
      </w:r>
      <w:r w:rsidRPr="00BC53E2">
        <w:rPr>
          <w:rFonts w:ascii="Times New Roman" w:eastAsia="Times New Roman" w:hAnsi="Times New Roman" w:cs="Times New Roman"/>
          <w:spacing w:val="-2"/>
          <w:sz w:val="28"/>
          <w:szCs w:val="28"/>
          <w:lang w:eastAsia="ru-RU"/>
        </w:rPr>
        <w:t>бщая раскрываемость преступлений составила 56,7% (+4,8%; МВД по РБ: 54,3% или +0,8%).</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pacing w:val="-2"/>
          <w:sz w:val="28"/>
          <w:szCs w:val="28"/>
          <w:lang w:eastAsia="ru-RU"/>
        </w:rPr>
      </w:pPr>
      <w:r w:rsidRPr="00BC53E2">
        <w:rPr>
          <w:rFonts w:ascii="Times New Roman" w:eastAsia="Times New Roman" w:hAnsi="Times New Roman" w:cs="Times New Roman"/>
          <w:sz w:val="28"/>
          <w:szCs w:val="28"/>
          <w:lang w:eastAsia="ru-RU"/>
        </w:rPr>
        <w:t xml:space="preserve">Также увеличилось на 18,1% (189/+29) количество оконченных </w:t>
      </w:r>
      <w:r w:rsidRPr="00BC53E2">
        <w:rPr>
          <w:rFonts w:ascii="Times New Roman" w:eastAsia="Times New Roman" w:hAnsi="Times New Roman" w:cs="Times New Roman"/>
          <w:spacing w:val="-2"/>
          <w:sz w:val="28"/>
          <w:szCs w:val="28"/>
          <w:lang w:eastAsia="ru-RU"/>
        </w:rPr>
        <w:t>тяжких и особо тяжких</w:t>
      </w:r>
      <w:r w:rsidRPr="00BC53E2">
        <w:rPr>
          <w:rFonts w:ascii="Times New Roman" w:eastAsia="Times New Roman" w:hAnsi="Times New Roman" w:cs="Times New Roman"/>
          <w:sz w:val="28"/>
          <w:szCs w:val="28"/>
          <w:lang w:eastAsia="ru-RU"/>
        </w:rPr>
        <w:t xml:space="preserve"> составов преступлений (МВД по РБ: +2,1%), снизилось на 15,9% (276/-52) количество приостановленных уголовных дел (МВД по РБ: -17,5%), в результате о</w:t>
      </w:r>
      <w:r w:rsidRPr="00BC53E2">
        <w:rPr>
          <w:rFonts w:ascii="Times New Roman" w:eastAsia="Times New Roman" w:hAnsi="Times New Roman" w:cs="Times New Roman"/>
          <w:spacing w:val="-2"/>
          <w:sz w:val="28"/>
          <w:szCs w:val="28"/>
          <w:lang w:eastAsia="ru-RU"/>
        </w:rPr>
        <w:t>бщая раскрываемость преступлений составила 40,6% (+7,8%; МВД по РБ: 42,2% или +5,1%).</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pacing w:val="-2"/>
          <w:sz w:val="28"/>
          <w:szCs w:val="28"/>
          <w:lang w:eastAsia="ru-RU"/>
        </w:rPr>
        <w:t xml:space="preserve">Возросла раскрываемость преступлений, где предварительное следствие не обязательно на 0,4%, (79,2%, МВД по РБ: 70,6%), преступлений, где предварительное следствие обязательно на 3,8% (35,1%, МВД по РБ: 40,3%), преступлений совершенных в общественных местах на 5,9% (63,0%, МВД по РБ: 50,6%), преступлений совершенных на улице на 3,3% (42,9%, МВД по РБ: 50,4%), краж всех видов собственности на 7,9% (42,4%, МВД по РБ: 38,9%), краж из АМТ на 20,8% (58,3%, МВД по РБ: 40,0%), краж из квартир на 32,1% (75,0%, МВД по РБ: 61,1%), краж из складов, баз и магазинов на 12,9% (70.0%, МВД по РБ: 53,5%), краж с банковских карт на 12,5% (31,8%, МВД по РБ: 34,7%), </w:t>
      </w:r>
      <w:r w:rsidRPr="00BC53E2">
        <w:rPr>
          <w:rFonts w:ascii="Times New Roman" w:eastAsia="Times New Roman" w:hAnsi="Times New Roman" w:cs="Times New Roman"/>
          <w:sz w:val="28"/>
          <w:szCs w:val="28"/>
          <w:lang w:eastAsia="ru-RU"/>
        </w:rPr>
        <w:t xml:space="preserve">хищений сотовых телефонов на 5,8% (46,8%, МВД по РБ: 47,3%), причинение легкого вреда здоровью на 2,3% (91,7%, МВД по РБ: 85,6%), неправомерное завладение транспортным средством на 35,7% (100,0%, МВД по РБ: 80,7%). </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pacing w:val="-2"/>
          <w:sz w:val="28"/>
          <w:szCs w:val="28"/>
          <w:lang w:eastAsia="ru-RU"/>
        </w:rPr>
      </w:pPr>
      <w:r w:rsidRPr="00BC53E2">
        <w:rPr>
          <w:rFonts w:ascii="Times New Roman" w:eastAsia="Times New Roman" w:hAnsi="Times New Roman" w:cs="Times New Roman"/>
          <w:spacing w:val="-2"/>
          <w:sz w:val="28"/>
          <w:szCs w:val="28"/>
          <w:lang w:eastAsia="ru-RU"/>
        </w:rPr>
        <w:t>В то же время отмечается сокращение раскрываемости по грабежам на 35,7% (53,8%, МВД по РБ: 69,9%), по разбоям на 50,0% (100,0% МВД по РБ: 95,3%), по мошенничествам общеуголовной направленности на 1,3% (4,0%; МВД по РБ: 11,3%).</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Число раскрытых преступлений прошлых лет увеличилось на 14 фактов или 31,8% и составило 58 (МВД по РБ: +34 или +2,8%).</w:t>
      </w:r>
    </w:p>
    <w:p w:rsidR="001B741C" w:rsidRPr="00BC53E2" w:rsidRDefault="001B741C" w:rsidP="001B741C">
      <w:pPr>
        <w:tabs>
          <w:tab w:val="left" w:pos="1134"/>
          <w:tab w:val="left" w:pos="1418"/>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2022 году в производстве следственного отдела находилось 929 уголовных дел, что на 221 уголовное дело меньше, чем за аналогичный период прошлого года, нагрузка на 1 следователя по находящимся в производстве уголовным делам составила 32,0 дела (-7,6; АППГ – 39,6). </w:t>
      </w:r>
    </w:p>
    <w:p w:rsidR="001B741C" w:rsidRPr="00BC53E2" w:rsidRDefault="001B741C" w:rsidP="001B741C">
      <w:pPr>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shd w:val="clear" w:color="auto" w:fill="FFFFFF"/>
          <w:lang w:eastAsia="ru-RU"/>
        </w:rPr>
      </w:pPr>
      <w:r w:rsidRPr="00BC53E2">
        <w:rPr>
          <w:rFonts w:ascii="Times New Roman" w:eastAsia="Times New Roman" w:hAnsi="Times New Roman" w:cs="Times New Roman"/>
          <w:sz w:val="28"/>
          <w:szCs w:val="28"/>
          <w:shd w:val="clear" w:color="auto" w:fill="FFFFFF"/>
          <w:lang w:eastAsia="ru-RU"/>
        </w:rPr>
        <w:lastRenderedPageBreak/>
        <w:t xml:space="preserve">За 12 месяцев 2022 года зарегистрировано 56 (+30 к АППГ или +115,4%) преступлений, совершенных в группе, из них в составе ОПГ и ПС – зарегистрировано 2 (-3 к АППГ или -60,0%) преступления. </w:t>
      </w:r>
    </w:p>
    <w:p w:rsidR="001B741C" w:rsidRPr="00BC53E2" w:rsidRDefault="001B741C" w:rsidP="001B741C">
      <w:pPr>
        <w:shd w:val="clear" w:color="auto" w:fill="FFFFFF"/>
        <w:autoSpaceDE w:val="0"/>
        <w:autoSpaceDN w:val="0"/>
        <w:adjustRightInd w:val="0"/>
        <w:spacing w:after="0" w:line="240" w:lineRule="auto"/>
        <w:ind w:left="0" w:firstLine="709"/>
        <w:rPr>
          <w:rFonts w:ascii="Calibri" w:eastAsia="Times New Roman" w:hAnsi="Calibri" w:cs="Times New Roman"/>
          <w:sz w:val="28"/>
          <w:szCs w:val="28"/>
          <w:shd w:val="clear" w:color="auto" w:fill="FFFFFF"/>
          <w:lang w:eastAsia="ru-RU"/>
        </w:rPr>
      </w:pPr>
      <w:r w:rsidRPr="00BC53E2">
        <w:rPr>
          <w:rFonts w:ascii="Times New Roman" w:eastAsia="Times New Roman" w:hAnsi="Times New Roman" w:cs="Times New Roman"/>
          <w:sz w:val="28"/>
          <w:szCs w:val="28"/>
          <w:shd w:val="clear" w:color="auto" w:fill="FFFFFF"/>
          <w:lang w:eastAsia="ru-RU"/>
        </w:rPr>
        <w:t>В отчетном периоде</w:t>
      </w:r>
      <w:r w:rsidRPr="00BC53E2">
        <w:rPr>
          <w:rFonts w:ascii="Baltica" w:eastAsia="Times New Roman" w:hAnsi="Baltica" w:cs="Times New Roman"/>
          <w:sz w:val="28"/>
          <w:szCs w:val="28"/>
          <w:shd w:val="clear" w:color="auto" w:fill="FFFFFF"/>
          <w:lang w:eastAsia="ru-RU"/>
        </w:rPr>
        <w:t xml:space="preserve"> зарегистрировано 3 (-1) преступления, связанных с незаконным оборотом оружия и боеприпасов. Всего окончено 2 (-3 к АППГ), из них направлено в суд 2 (=) уголовных дела. </w:t>
      </w:r>
    </w:p>
    <w:p w:rsidR="001B741C" w:rsidRPr="00BC53E2" w:rsidRDefault="001B741C" w:rsidP="001B741C">
      <w:pPr>
        <w:shd w:val="clear" w:color="auto" w:fill="FFFFFF"/>
        <w:autoSpaceDE w:val="0"/>
        <w:autoSpaceDN w:val="0"/>
        <w:adjustRightInd w:val="0"/>
        <w:spacing w:after="0" w:line="240" w:lineRule="auto"/>
        <w:ind w:left="0" w:firstLine="709"/>
        <w:rPr>
          <w:rFonts w:ascii="Calibri" w:eastAsia="Times New Roman" w:hAnsi="Calibri" w:cs="Times New Roman"/>
          <w:b/>
          <w:color w:val="FF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За 12 месяцев 2022 года зарегистрировано 202 преступления</w:t>
      </w:r>
      <w:r w:rsidRPr="00BC53E2">
        <w:rPr>
          <w:rFonts w:ascii="Calibri" w:eastAsia="Times New Roman" w:hAnsi="Calibri" w:cs="Times New Roman"/>
          <w:color w:val="000000"/>
          <w:sz w:val="28"/>
          <w:szCs w:val="28"/>
          <w:shd w:val="clear" w:color="auto" w:fill="FFFFFF"/>
          <w:lang w:eastAsia="ru-RU"/>
        </w:rPr>
        <w:t>,</w:t>
      </w:r>
      <w:r w:rsidRPr="00BC53E2">
        <w:rPr>
          <w:rFonts w:ascii="Baltica" w:eastAsia="Times New Roman" w:hAnsi="Baltica" w:cs="Times New Roman"/>
          <w:color w:val="000000"/>
          <w:sz w:val="28"/>
          <w:szCs w:val="28"/>
          <w:shd w:val="clear" w:color="auto" w:fill="FFFFFF"/>
          <w:lang w:eastAsia="ru-RU"/>
        </w:rPr>
        <w:t xml:space="preserve"> связанных с незаконным оборотом наркотических средств, что на 53 факта или 20,8% меньше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12,6 % (АППГ – 13,9 %). Из числа выявленных наркопреступлений</w:t>
      </w:r>
      <w:r w:rsidRPr="00BC53E2">
        <w:rPr>
          <w:rFonts w:ascii="Calibri" w:eastAsia="Times New Roman" w:hAnsi="Calibri" w:cs="Times New Roman"/>
          <w:color w:val="00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111(-50) фактов сбыта наркотических средств. Производством окончено и направлено в суд 112 (-12 к АППГ или -9,7%),</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приостановлено 103 (-21) уголовных дела.</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Раскрываемость преступлений составила 52,1 % (АППГ – 50,0%), по сбытам 15,4% (АППГ – 12,9%).</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К уголовной ответственности привлечено 95 (АППГ – 115) человек, в том числе несовершеннолетних нет (АППГ - 3).</w:t>
      </w:r>
      <w:r w:rsidRPr="00BC53E2">
        <w:rPr>
          <w:rFonts w:ascii="Baltica" w:eastAsia="Times New Roman" w:hAnsi="Baltica" w:cs="Times New Roman"/>
          <w:b/>
          <w:color w:val="FF0000"/>
          <w:sz w:val="28"/>
          <w:szCs w:val="28"/>
          <w:shd w:val="clear" w:color="auto" w:fill="FFFFFF"/>
          <w:lang w:eastAsia="ru-RU"/>
        </w:rPr>
        <w:t xml:space="preserve"> </w:t>
      </w:r>
    </w:p>
    <w:p w:rsidR="001B741C" w:rsidRPr="00BC53E2" w:rsidRDefault="001B741C" w:rsidP="001B741C">
      <w:pPr>
        <w:shd w:val="clear" w:color="auto" w:fill="FFFFFF"/>
        <w:autoSpaceDE w:val="0"/>
        <w:autoSpaceDN w:val="0"/>
        <w:adjustRightInd w:val="0"/>
        <w:spacing w:after="0" w:line="240" w:lineRule="auto"/>
        <w:ind w:left="0" w:firstLine="709"/>
        <w:rPr>
          <w:rFonts w:ascii="Calibri" w:eastAsia="Times New Roman" w:hAnsi="Calibri" w:cs="Times New Roman"/>
          <w:color w:val="00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 xml:space="preserve">За </w:t>
      </w:r>
      <w:r w:rsidRPr="00BC53E2">
        <w:rPr>
          <w:rFonts w:ascii="Times New Roman" w:eastAsia="Times New Roman" w:hAnsi="Times New Roman" w:cs="Times New Roman"/>
          <w:color w:val="000000"/>
          <w:sz w:val="28"/>
          <w:szCs w:val="28"/>
          <w:shd w:val="clear" w:color="auto" w:fill="FFFFFF"/>
          <w:lang w:eastAsia="ru-RU"/>
        </w:rPr>
        <w:t>отчетный год</w:t>
      </w:r>
      <w:r w:rsidRPr="00BC53E2">
        <w:rPr>
          <w:rFonts w:ascii="Baltica" w:eastAsia="Times New Roman" w:hAnsi="Baltica" w:cs="Times New Roman"/>
          <w:color w:val="000000"/>
          <w:sz w:val="28"/>
          <w:szCs w:val="28"/>
          <w:shd w:val="clear" w:color="auto" w:fill="FFFFFF"/>
          <w:lang w:eastAsia="ru-RU"/>
        </w:rPr>
        <w:t xml:space="preserve"> наблюдается увеличение результативности работы по декриминализации экономики в 2022 году: +53,6% (66/+23; МВД по РБ: +11,7%). Удельный вес экономических преступлений в общей структуре преступности составил 4,1 % (АППГ – 2,4 %). Просматривается также положительная динамика по выявлению тяжких и особо тяжких экономических составов на 88,6% (66/+31), преступлений против государственной власти на 17,4% (27/+4), связанных с освоением и хищением бюджетных средств на 206,3% (49/+33), промышленности на 14,3 (8/+1), в сфере ЖКХ на 100,0% (1/+1), фактов взяточничества на 22,7% (27/+5), налоговой направленности (3/+3). Снижена работа по выявлению экономических преступлений в крупном и особо крупном размере на 50,0% (8/-8), коррупционных на 28,8% (37/-15), в сфере ТЭК на 60,0% (2/-3), незаконного производства и оборота алкоголя на 66,7% (1/-2), не выявлено фактов коммерческого подкупа.</w:t>
      </w:r>
    </w:p>
    <w:p w:rsidR="001B741C" w:rsidRPr="00BC53E2" w:rsidRDefault="001B741C" w:rsidP="001B741C">
      <w:pPr>
        <w:shd w:val="clear" w:color="auto" w:fill="FFFFFF"/>
        <w:autoSpaceDE w:val="0"/>
        <w:autoSpaceDN w:val="0"/>
        <w:adjustRightInd w:val="0"/>
        <w:spacing w:after="0" w:line="240" w:lineRule="auto"/>
        <w:ind w:left="0" w:firstLine="709"/>
        <w:rPr>
          <w:rFonts w:ascii="Baltica" w:eastAsia="Times New Roman" w:hAnsi="Baltica" w:cs="Times New Roman"/>
          <w:color w:val="00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За 12 месяцев 2022 года зарегистрировано 666 преступлений, совершенных в общественном месте, что на 152 факта или 18,6% меньше</w:t>
      </w:r>
      <w:r w:rsidRPr="00BC53E2">
        <w:rPr>
          <w:rFonts w:ascii="Calibri" w:eastAsia="Times New Roman" w:hAnsi="Calibri" w:cs="Times New Roman"/>
          <w:color w:val="000000"/>
          <w:sz w:val="28"/>
          <w:szCs w:val="28"/>
          <w:shd w:val="clear" w:color="auto" w:fill="FFFFFF"/>
          <w:lang w:eastAsia="ru-RU"/>
        </w:rPr>
        <w:t xml:space="preserve"> чем в </w:t>
      </w:r>
      <w:r w:rsidRPr="00BC53E2">
        <w:rPr>
          <w:rFonts w:ascii="Times New Roman" w:eastAsia="Times New Roman" w:hAnsi="Times New Roman" w:cs="Times New Roman"/>
          <w:color w:val="000000"/>
          <w:sz w:val="28"/>
          <w:szCs w:val="28"/>
          <w:shd w:val="clear" w:color="auto" w:fill="FFFFFF"/>
          <w:lang w:eastAsia="ru-RU"/>
        </w:rPr>
        <w:t>АППГ</w:t>
      </w:r>
      <w:r w:rsidRPr="00BC53E2">
        <w:rPr>
          <w:rFonts w:ascii="Calibri" w:eastAsia="Times New Roman" w:hAnsi="Calibri" w:cs="Times New Roman"/>
          <w:color w:val="000000"/>
          <w:sz w:val="28"/>
          <w:szCs w:val="28"/>
          <w:shd w:val="clear" w:color="auto" w:fill="FFFFFF"/>
          <w:lang w:eastAsia="ru-RU"/>
        </w:rPr>
        <w:t>,</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Calibri" w:eastAsia="Times New Roman" w:hAnsi="Calibri" w:cs="Times New Roman"/>
          <w:color w:val="000000"/>
          <w:sz w:val="28"/>
          <w:szCs w:val="28"/>
          <w:shd w:val="clear" w:color="auto" w:fill="FFFFFF"/>
          <w:lang w:eastAsia="ru-RU"/>
        </w:rPr>
        <w:t>в</w:t>
      </w:r>
      <w:r w:rsidRPr="00BC53E2">
        <w:rPr>
          <w:rFonts w:ascii="Baltica" w:eastAsia="Times New Roman" w:hAnsi="Baltica" w:cs="Times New Roman"/>
          <w:color w:val="000000"/>
          <w:sz w:val="28"/>
          <w:szCs w:val="28"/>
          <w:shd w:val="clear" w:color="auto" w:fill="FFFFFF"/>
          <w:lang w:eastAsia="ru-RU"/>
        </w:rPr>
        <w:t xml:space="preserve"> том числе преступлений, совершенных на улицах 301 (-97 или -24,4 %). Удельный вес в общей структуре преступности остается высоким и составляет 41,5% (АППГ – 44,5 %)</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в общественных местах и 18,7% на улицах (АППГ – 21,6 %). Из совершенных в общественных местах преступлений, кражи составляют – 35,6 %, грабежи – 1,5 %.</w:t>
      </w:r>
      <w:r w:rsidRPr="00BC53E2">
        <w:rPr>
          <w:rFonts w:ascii="Baltica" w:eastAsia="Times New Roman" w:hAnsi="Baltica" w:cs="Times New Roman"/>
          <w:color w:val="FF0000"/>
          <w:sz w:val="28"/>
          <w:szCs w:val="28"/>
          <w:shd w:val="clear" w:color="auto" w:fill="FFFFFF"/>
          <w:lang w:eastAsia="ru-RU"/>
        </w:rPr>
        <w:t xml:space="preserve"> </w:t>
      </w:r>
    </w:p>
    <w:p w:rsidR="001B741C" w:rsidRPr="00BC53E2" w:rsidRDefault="001B741C" w:rsidP="001B741C">
      <w:pPr>
        <w:tabs>
          <w:tab w:val="left" w:pos="7629"/>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Из совершенных преступлений на улицах кражи составляют – 30,1 %, грабежи – 1,1%. </w:t>
      </w:r>
    </w:p>
    <w:p w:rsidR="001B741C" w:rsidRPr="00BC53E2" w:rsidRDefault="001B741C" w:rsidP="001B741C">
      <w:pPr>
        <w:tabs>
          <w:tab w:val="left" w:pos="7629"/>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Раскрываемость данного вида преступлений возросла на 5,9% и составила 63,0% (АППГ – 57,1%) в общественных местах, а раскрываемость преступлений, совершенных на улицах возросла на 3,3% и составила 42,9% (АППГ – 39,6%).</w:t>
      </w:r>
    </w:p>
    <w:p w:rsidR="001B741C" w:rsidRPr="00BC53E2" w:rsidRDefault="001B741C" w:rsidP="001B741C">
      <w:pPr>
        <w:shd w:val="clear" w:color="auto" w:fill="FFFFFF"/>
        <w:autoSpaceDE w:val="0"/>
        <w:autoSpaceDN w:val="0"/>
        <w:adjustRightInd w:val="0"/>
        <w:spacing w:after="0" w:line="240" w:lineRule="auto"/>
        <w:ind w:left="0" w:firstLine="709"/>
        <w:rPr>
          <w:rFonts w:ascii="Baltica" w:eastAsia="Times New Roman" w:hAnsi="Baltica" w:cs="Times New Roman"/>
          <w:b/>
          <w:color w:val="000000"/>
          <w:sz w:val="28"/>
          <w:szCs w:val="28"/>
          <w:shd w:val="clear" w:color="auto" w:fill="FFFFFF"/>
          <w:lang w:eastAsia="ru-RU"/>
        </w:rPr>
      </w:pPr>
      <w:r w:rsidRPr="00BC53E2">
        <w:rPr>
          <w:rFonts w:ascii="Times New Roman" w:eastAsia="Times New Roman" w:hAnsi="Times New Roman" w:cs="Times New Roman"/>
          <w:sz w:val="28"/>
          <w:szCs w:val="28"/>
          <w:shd w:val="clear" w:color="auto" w:fill="FFFFFF"/>
          <w:lang w:eastAsia="ru-RU"/>
        </w:rPr>
        <w:lastRenderedPageBreak/>
        <w:t>В суд направлено 465 уголовных дел (+18 к АППГ), совершенных в общественных местах, в том числе на улицах 141 (-13 к АППГ).</w:t>
      </w:r>
    </w:p>
    <w:p w:rsidR="001B741C" w:rsidRPr="00BC53E2" w:rsidRDefault="001B741C" w:rsidP="001B741C">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целях эффективного использования в оперативно - служебной деятельности имеющихся систем видеонаблюдения на территории города Салават при раскрытии преступлений, выявлений административных правонарушений и организации целенаправленной работы по практическому использованию и применению базы «Универсальная электронная карта» обеспечен сбор информации, а так же ведется реестр вновь выявленных систем видеонаблюдения на территории города Салават независимо от форм собственности с последующим внесением их в базу данных «Универсальная электронная карта». Ежесуточно проводится анализ суточной оперативной информации в городе для обновления и внесения сведений в базу «УЭК». Подготовлены письма в управляющие организации города Салават с запросом информации об имеющихся камерах видеонаблюдения на территории их обслуживания. В базу данных «Универсальная электронная карта» Отдела МВД России по городу Салавату внесены1041 объект и камер видеонаблюдения 6772. В местах использования видеокамер зарегистрировано 366 (-23) преступлений, с помощью внесенных в «Универсальную электронную карту» видеокамер раскрыто 315 (+50) преступлений. </w:t>
      </w:r>
    </w:p>
    <w:p w:rsidR="001B741C" w:rsidRPr="00BC53E2" w:rsidRDefault="001B741C" w:rsidP="001B741C">
      <w:pPr>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 xml:space="preserve">Проанализировано состояние правоохранительного сегмента АПК «Безопасный город», а также эффективность использования сегмента в охране общественного порядка и раскрытия преступлений на территории </w:t>
      </w:r>
      <w:r w:rsidRPr="00BC53E2">
        <w:rPr>
          <w:rFonts w:ascii="Times New Roman" w:eastAsia="Times New Roman" w:hAnsi="Times New Roman" w:cs="Times New Roman"/>
          <w:color w:val="000000"/>
          <w:sz w:val="28"/>
          <w:szCs w:val="28"/>
          <w:shd w:val="clear" w:color="auto" w:fill="FFFFFF"/>
          <w:lang w:eastAsia="ru-RU"/>
        </w:rPr>
        <w:t>городского округа.</w:t>
      </w:r>
      <w:r w:rsidRPr="00BC53E2">
        <w:rPr>
          <w:rFonts w:ascii="Times New Roman" w:eastAsia="Times New Roman" w:hAnsi="Times New Roman" w:cs="Times New Roman"/>
          <w:sz w:val="28"/>
          <w:szCs w:val="28"/>
          <w:shd w:val="clear" w:color="auto" w:fill="FFFFFF"/>
          <w:lang w:eastAsia="ru-RU"/>
        </w:rPr>
        <w:t xml:space="preserve"> На территории города функционируют 79 видеокамер правоохранительного сегмента аппартно- програмного комплекса «Безопасный город» с общим выводом изображения в дежурную часть Отдела МВД России по городу Салавату и в службу «ЕДДС» с записью событий. </w:t>
      </w:r>
    </w:p>
    <w:p w:rsidR="001B741C" w:rsidRPr="00BC53E2" w:rsidRDefault="001B741C" w:rsidP="001B741C">
      <w:pPr>
        <w:shd w:val="clear" w:color="auto" w:fill="FFFFFF"/>
        <w:autoSpaceDE w:val="0"/>
        <w:autoSpaceDN w:val="0"/>
        <w:adjustRightInd w:val="0"/>
        <w:spacing w:after="0" w:line="240" w:lineRule="auto"/>
        <w:ind w:left="0" w:firstLine="709"/>
        <w:rPr>
          <w:rFonts w:ascii="Calibri" w:eastAsia="Times New Roman" w:hAnsi="Calibri" w:cs="Times New Roman"/>
          <w:color w:val="00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За 12 месяцев 2022 года совершено 67 (-8) дорожно – транспортных происшествий, в которых получили травмы различной степени тяжести 81 (-3) человек,</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погибло при ДТП 5 (+5) человек.</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С механическими повреждениями зарегистрировано 1157 (-83) ДТП.</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Выявлено 14339 (-2778) нарушений ПДД, в том числе пешеходами 206 (-653) нарушений. Выявлено 277 (+31) водителей,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109 (+4) административных протоколов. За нарушение ПДД подвергнуты административному аресту 180 (+8) человек. Лишены права управления 290 (+9) водителей. Взыскаемость составила 86,6% (-0,2%).</w:t>
      </w:r>
    </w:p>
    <w:p w:rsidR="001B741C" w:rsidRPr="00BC53E2" w:rsidRDefault="001B741C" w:rsidP="001B741C">
      <w:pPr>
        <w:shd w:val="clear" w:color="auto" w:fill="FFFFFF"/>
        <w:autoSpaceDE w:val="0"/>
        <w:autoSpaceDN w:val="0"/>
        <w:adjustRightInd w:val="0"/>
        <w:spacing w:after="0" w:line="240" w:lineRule="auto"/>
        <w:ind w:left="0" w:firstLine="709"/>
        <w:rPr>
          <w:rFonts w:ascii="Calibri" w:eastAsia="Times New Roman" w:hAnsi="Calibri" w:cs="Times New Roman"/>
          <w:color w:val="00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 xml:space="preserve">За 2022 год выявлено 8963 (-564) административных правонарушений без учета ГИБДД. Наложено штрафов всего на сумму </w:t>
      </w:r>
      <w:r w:rsidRPr="00BC53E2">
        <w:rPr>
          <w:rFonts w:ascii="Times New Roman" w:eastAsia="Times New Roman" w:hAnsi="Times New Roman" w:cs="Times New Roman"/>
          <w:color w:val="000000"/>
          <w:sz w:val="28"/>
          <w:szCs w:val="28"/>
          <w:shd w:val="clear" w:color="auto" w:fill="FFFFFF"/>
          <w:lang w:eastAsia="ru-RU"/>
        </w:rPr>
        <w:t>2,56</w:t>
      </w:r>
      <w:r w:rsidRPr="00BC53E2">
        <w:rPr>
          <w:rFonts w:ascii="Baltica" w:eastAsia="Times New Roman" w:hAnsi="Baltica" w:cs="Times New Roman"/>
          <w:color w:val="000000"/>
          <w:sz w:val="28"/>
          <w:szCs w:val="28"/>
          <w:shd w:val="clear" w:color="auto" w:fill="FFFFFF"/>
          <w:lang w:eastAsia="ru-RU"/>
        </w:rPr>
        <w:t xml:space="preserve"> млн. рублей (АППГ + 367 тыс. руб.), из них взыскано 1</w:t>
      </w:r>
      <w:r w:rsidRPr="00BC53E2">
        <w:rPr>
          <w:rFonts w:ascii="Calibri" w:eastAsia="Times New Roman" w:hAnsi="Calibri" w:cs="Times New Roman"/>
          <w:color w:val="000000"/>
          <w:sz w:val="28"/>
          <w:szCs w:val="28"/>
          <w:shd w:val="clear" w:color="auto" w:fill="FFFFFF"/>
          <w:lang w:eastAsia="ru-RU"/>
        </w:rPr>
        <w:t>,</w:t>
      </w:r>
      <w:r w:rsidRPr="00BC53E2">
        <w:rPr>
          <w:rFonts w:ascii="Times New Roman" w:eastAsia="Times New Roman" w:hAnsi="Times New Roman" w:cs="Times New Roman"/>
          <w:color w:val="000000"/>
          <w:sz w:val="28"/>
          <w:szCs w:val="28"/>
          <w:shd w:val="clear" w:color="auto" w:fill="FFFFFF"/>
          <w:lang w:eastAsia="ru-RU"/>
        </w:rPr>
        <w:t>88</w:t>
      </w:r>
      <w:r w:rsidRPr="00BC53E2">
        <w:rPr>
          <w:rFonts w:ascii="Baltica" w:eastAsia="Times New Roman" w:hAnsi="Baltica" w:cs="Times New Roman"/>
          <w:color w:val="000000"/>
          <w:sz w:val="28"/>
          <w:szCs w:val="28"/>
          <w:shd w:val="clear" w:color="auto" w:fill="FFFFFF"/>
          <w:lang w:eastAsia="ru-RU"/>
        </w:rPr>
        <w:t xml:space="preserve"> млн. рублей, что на 325 тыс. рублей больше в сравнении с аналогичным периодом прошлого года, при этом взыскаемость без учета ГИБДД составляет – 73,6 % (+3,6; АППГ – 71,1%).</w:t>
      </w:r>
    </w:p>
    <w:p w:rsidR="001B741C" w:rsidRPr="00BC53E2" w:rsidRDefault="001B741C" w:rsidP="004A178C">
      <w:pPr>
        <w:shd w:val="clear" w:color="auto" w:fill="FFFFFF"/>
        <w:autoSpaceDE w:val="0"/>
        <w:autoSpaceDN w:val="0"/>
        <w:adjustRightInd w:val="0"/>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BC53E2">
        <w:rPr>
          <w:rFonts w:ascii="Times New Roman" w:eastAsia="Times New Roman" w:hAnsi="Times New Roman" w:cs="Times New Roman"/>
          <w:color w:val="000000"/>
          <w:sz w:val="28"/>
          <w:szCs w:val="28"/>
          <w:shd w:val="clear" w:color="auto" w:fill="FFFFFF"/>
          <w:lang w:eastAsia="ru-RU"/>
        </w:rPr>
        <w:lastRenderedPageBreak/>
        <w:t>Оказание государственных услуг населению организовано в соответствии с требованиями Указа Президента России от 07.05.2012г. № 601 «Об основных направлениях совершенствования системы государственного управления», в соответствии с Федеральным законом от 27.07.2010 г. № 210-ФЗ «Об организации предоставления государственных и муниципальных услуг».</w:t>
      </w:r>
    </w:p>
    <w:p w:rsidR="001B741C" w:rsidRPr="00BC53E2" w:rsidRDefault="001B741C" w:rsidP="004A178C">
      <w:pPr>
        <w:shd w:val="clear" w:color="auto" w:fill="FFFFFF"/>
        <w:autoSpaceDE w:val="0"/>
        <w:autoSpaceDN w:val="0"/>
        <w:adjustRightInd w:val="0"/>
        <w:spacing w:after="0" w:line="240" w:lineRule="auto"/>
        <w:ind w:left="0" w:firstLine="709"/>
        <w:rPr>
          <w:rFonts w:ascii="Calibri" w:eastAsia="Times New Roman" w:hAnsi="Calibri" w:cs="Times New Roman"/>
          <w:color w:val="000000"/>
          <w:sz w:val="28"/>
          <w:szCs w:val="28"/>
          <w:shd w:val="clear" w:color="auto" w:fill="FFFFFF"/>
          <w:lang w:eastAsia="ru-RU"/>
        </w:rPr>
      </w:pPr>
      <w:r w:rsidRPr="00BC53E2">
        <w:rPr>
          <w:rFonts w:ascii="Baltica" w:eastAsia="Times New Roman" w:hAnsi="Baltica" w:cs="Times New Roman"/>
          <w:color w:val="000000"/>
          <w:sz w:val="28"/>
          <w:szCs w:val="28"/>
          <w:shd w:val="clear" w:color="auto" w:fill="FFFFFF"/>
          <w:lang w:eastAsia="ru-RU"/>
        </w:rPr>
        <w:t>Уровень удовлетворенности заявителей качеством предоставления государственных услуг Отделом, согласно вневедомственной оценке мониторинга качества предоставления государственных услуг по линии РЭО ГИБДД составил –</w:t>
      </w:r>
      <w:r w:rsidRPr="00BC53E2">
        <w:rPr>
          <w:rFonts w:ascii="Baltica" w:eastAsia="Times New Roman" w:hAnsi="Baltica" w:cs="Times New Roman"/>
          <w:color w:val="FF0000"/>
          <w:sz w:val="28"/>
          <w:szCs w:val="28"/>
          <w:shd w:val="clear" w:color="auto" w:fill="FFFFFF"/>
          <w:lang w:eastAsia="ru-RU"/>
        </w:rPr>
        <w:t xml:space="preserve"> </w:t>
      </w:r>
      <w:r w:rsidRPr="00BC53E2">
        <w:rPr>
          <w:rFonts w:ascii="Baltica" w:eastAsia="Times New Roman" w:hAnsi="Baltica" w:cs="Times New Roman"/>
          <w:color w:val="000000"/>
          <w:sz w:val="28"/>
          <w:szCs w:val="28"/>
          <w:shd w:val="clear" w:color="auto" w:fill="FFFFFF"/>
          <w:lang w:eastAsia="ru-RU"/>
        </w:rPr>
        <w:t>98,62%, по линии миграции – 98,72%.</w:t>
      </w:r>
      <w:r w:rsidRPr="00BC53E2">
        <w:rPr>
          <w:rFonts w:ascii="Calibri" w:eastAsia="Times New Roman" w:hAnsi="Calibri" w:cs="Times New Roman"/>
          <w:color w:val="000000"/>
          <w:sz w:val="28"/>
          <w:szCs w:val="28"/>
          <w:shd w:val="clear" w:color="auto" w:fill="FFFFFF"/>
          <w:lang w:eastAsia="ru-RU"/>
        </w:rPr>
        <w:t xml:space="preserve"> </w:t>
      </w:r>
    </w:p>
    <w:p w:rsidR="001B741C" w:rsidRPr="00BC53E2" w:rsidRDefault="001B741C" w:rsidP="00A5490F">
      <w:pPr>
        <w:shd w:val="clear" w:color="auto" w:fill="FFFFFF"/>
        <w:autoSpaceDE w:val="0"/>
        <w:autoSpaceDN w:val="0"/>
        <w:adjustRightInd w:val="0"/>
        <w:spacing w:after="0" w:line="240" w:lineRule="auto"/>
        <w:ind w:left="0" w:firstLine="709"/>
        <w:rPr>
          <w:rFonts w:ascii="Times New Roman" w:eastAsia="Times New Roman" w:hAnsi="Times New Roman" w:cs="Times New Roman"/>
          <w:b/>
          <w:i/>
          <w:sz w:val="28"/>
          <w:szCs w:val="28"/>
          <w:lang w:eastAsia="ru-RU"/>
        </w:rPr>
      </w:pPr>
      <w:r w:rsidRPr="00BC53E2">
        <w:rPr>
          <w:rFonts w:ascii="Baltica" w:eastAsia="Times New Roman" w:hAnsi="Baltica" w:cs="Times New Roman"/>
          <w:color w:val="000000"/>
          <w:sz w:val="28"/>
          <w:szCs w:val="28"/>
          <w:shd w:val="clear" w:color="auto" w:fill="FFFFFF"/>
          <w:lang w:eastAsia="ru-RU"/>
        </w:rPr>
        <w:t>Доля граждан, использующих механизм подачи заявления в электронном виде по линии РЭО ГИБДД составила – 88,0%, по линии миграции – 86,2%.</w:t>
      </w:r>
    </w:p>
    <w:p w:rsidR="005F6885" w:rsidRPr="00BC53E2" w:rsidRDefault="005F6885" w:rsidP="00835AF6">
      <w:pPr>
        <w:tabs>
          <w:tab w:val="left" w:pos="7797"/>
        </w:tabs>
        <w:spacing w:after="0" w:line="240" w:lineRule="auto"/>
        <w:ind w:left="-142" w:firstLine="851"/>
        <w:rPr>
          <w:rFonts w:ascii="Times New Roman" w:hAnsi="Times New Roman"/>
          <w:sz w:val="28"/>
          <w:szCs w:val="28"/>
        </w:rPr>
      </w:pPr>
    </w:p>
    <w:p w:rsidR="005F6885" w:rsidRPr="00BC53E2" w:rsidRDefault="005F6885" w:rsidP="005F6885">
      <w:pPr>
        <w:keepNext/>
        <w:keepLines/>
        <w:spacing w:before="240" w:after="0" w:line="240" w:lineRule="auto"/>
        <w:ind w:left="0" w:firstLine="284"/>
        <w:jc w:val="center"/>
        <w:outlineLvl w:val="0"/>
        <w:rPr>
          <w:rFonts w:ascii="Times New Roman" w:eastAsiaTheme="majorEastAsia" w:hAnsi="Times New Roman" w:cstheme="majorBidi"/>
          <w:b/>
          <w:sz w:val="28"/>
          <w:szCs w:val="32"/>
        </w:rPr>
      </w:pPr>
      <w:bookmarkStart w:id="53" w:name="_Toc125966890"/>
      <w:r w:rsidRPr="00BC53E2">
        <w:rPr>
          <w:rFonts w:ascii="Times New Roman" w:eastAsiaTheme="majorEastAsia" w:hAnsi="Times New Roman" w:cstheme="majorBidi"/>
          <w:b/>
          <w:sz w:val="28"/>
          <w:szCs w:val="32"/>
        </w:rPr>
        <w:t>5. Эффективное управление муниципальным образованием</w:t>
      </w:r>
      <w:bookmarkEnd w:id="53"/>
    </w:p>
    <w:p w:rsidR="00AC04FD" w:rsidRPr="00BC53E2" w:rsidRDefault="00AC04FD" w:rsidP="00AC04FD">
      <w:pPr>
        <w:keepNext/>
        <w:keepLines/>
        <w:spacing w:after="0" w:line="240" w:lineRule="auto"/>
        <w:ind w:left="0" w:firstLine="709"/>
        <w:jc w:val="center"/>
        <w:outlineLvl w:val="0"/>
        <w:rPr>
          <w:rFonts w:ascii="Times New Roman" w:eastAsiaTheme="majorEastAsia" w:hAnsi="Times New Roman" w:cstheme="majorBidi"/>
          <w:b/>
          <w:sz w:val="28"/>
          <w:szCs w:val="32"/>
        </w:rPr>
      </w:pPr>
    </w:p>
    <w:p w:rsidR="002756F8" w:rsidRPr="00BC53E2" w:rsidRDefault="002756F8" w:rsidP="0089232E">
      <w:pPr>
        <w:keepNext/>
        <w:keepLines/>
        <w:spacing w:after="0" w:line="240" w:lineRule="auto"/>
        <w:ind w:left="0" w:firstLine="709"/>
        <w:outlineLvl w:val="0"/>
        <w:rPr>
          <w:rFonts w:ascii="Times New Roman" w:eastAsiaTheme="majorEastAsia" w:hAnsi="Times New Roman" w:cstheme="majorBidi"/>
          <w:b/>
          <w:sz w:val="28"/>
          <w:szCs w:val="32"/>
        </w:rPr>
      </w:pPr>
      <w:bookmarkStart w:id="54" w:name="_Toc125966891"/>
      <w:bookmarkStart w:id="55" w:name="_Toc62229781"/>
      <w:r w:rsidRPr="00BC53E2">
        <w:rPr>
          <w:rFonts w:ascii="Times New Roman" w:eastAsiaTheme="majorEastAsia" w:hAnsi="Times New Roman" w:cstheme="majorBidi"/>
          <w:b/>
          <w:sz w:val="28"/>
          <w:szCs w:val="32"/>
        </w:rPr>
        <w:t>Управление муниципальной собственностью.</w:t>
      </w:r>
      <w:bookmarkEnd w:id="54"/>
    </w:p>
    <w:p w:rsidR="002756F8" w:rsidRPr="00BC53E2" w:rsidRDefault="002756F8" w:rsidP="0089232E">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За 2021 год рассмотрено 971 обращение юридических и физических лиц, в 2022 году – 1245, из них - 204 заявления о предоставлении муниципальных услуг, что на 28 % больше по сравнению с прошлым годом.</w:t>
      </w:r>
    </w:p>
    <w:p w:rsidR="002756F8" w:rsidRPr="00BC53E2" w:rsidRDefault="002756F8" w:rsidP="0089232E">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За 2022 год подготовлено 244 проекта постановления о распоряжении муниципальным имуществом, что в 2 раза больше, чем в прошлый период (122).</w:t>
      </w:r>
    </w:p>
    <w:p w:rsidR="002756F8" w:rsidRPr="00BC53E2" w:rsidRDefault="002756F8" w:rsidP="0089232E">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Заключено 99 договоров аренды муниципального нежилого фонда (в том числе земельных участков), в 2021 году – 41 договор,  рост  составил 2,4 раза.</w:t>
      </w:r>
    </w:p>
    <w:p w:rsidR="002756F8" w:rsidRPr="00BC53E2" w:rsidRDefault="002756F8" w:rsidP="0089232E">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По 23 договорам аренды муниципального нежилого фонда внесена плата за содержание нежилых помещений муниципального жилищного фонда, расположенных в многоквартирных домах на основании решения Совета городского округа город Салават Республики Башкортостан от 30.03.2022 № 5-20/225 «О внесении изменений в решение Совета городского округа город Салават Республики Башкортостан от 25.11.2021 № 5-15/166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 что снизило нагрузку бюджета городского округа за возмещение управляющим организациям указанных расходов, а также судебные издержки.</w:t>
      </w:r>
    </w:p>
    <w:p w:rsidR="002756F8" w:rsidRPr="00BC53E2" w:rsidRDefault="002756F8" w:rsidP="0089232E">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По 8 договорам аренды муниципального нежилого фонда внесена плата за пользование земельным участком.</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За отчетный период заключено 20</w:t>
      </w:r>
      <w:r w:rsidRPr="00BC53E2">
        <w:t xml:space="preserve"> </w:t>
      </w:r>
      <w:r w:rsidRPr="00BC53E2">
        <w:rPr>
          <w:rFonts w:ascii="Times New Roman" w:hAnsi="Times New Roman" w:cs="Times New Roman"/>
          <w:sz w:val="28"/>
          <w:szCs w:val="28"/>
        </w:rPr>
        <w:t xml:space="preserve">договоров купли-продажи муниципального имущества на общую сумму 65,98 млн. рублей, что в 2 раза больше уровня 2021 года (10).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Для ведения садоводства</w:t>
      </w:r>
      <w:r w:rsidRPr="00BC53E2">
        <w:t xml:space="preserve"> </w:t>
      </w:r>
      <w:r w:rsidRPr="00BC53E2">
        <w:rPr>
          <w:rFonts w:ascii="Times New Roman" w:hAnsi="Times New Roman" w:cs="Times New Roman"/>
          <w:sz w:val="28"/>
          <w:szCs w:val="28"/>
        </w:rPr>
        <w:t>в собственность гражданам</w:t>
      </w:r>
      <w:r w:rsidRPr="00BC53E2">
        <w:t xml:space="preserve"> </w:t>
      </w:r>
      <w:r w:rsidRPr="00BC53E2">
        <w:rPr>
          <w:rFonts w:ascii="Times New Roman" w:hAnsi="Times New Roman" w:cs="Times New Roman"/>
          <w:sz w:val="28"/>
          <w:szCs w:val="28"/>
        </w:rPr>
        <w:t xml:space="preserve">бесплатно предоставлены 2 земельных участка, находящихся в муниципальной собственности (2021 – 1).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lastRenderedPageBreak/>
        <w:t>В течение года было заключено 3 контракта о передаче объектов муниципального нежилого фонда в оперативное управление (2021г. - 1), 8 договоров о передаче муниципального имущества в безвозмездное пользование (2021г. - 3).</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2022 году принято в муниципальную собственность городского округа город Салават Республики Башкортостан:</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государственное движимое имущество Республики Башкортостан общей стоимостью 4,79 млн. рублей;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государственное недвижимое имущество Республики Башкортостан общей стоимостью 12,75 млн. рублей.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За аналогичный период 2021 года принято в муниципальную собственность городского округа государственное имущество Республики Башкортостан общей стоимостью 14,млн. рублей.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Согласно порядку постановки на учет объектов бесхозяйного имущества, для дальнейшего признания права муниципальной собственности Управлением муниципального контроля на постоянной основе</w:t>
      </w:r>
      <w:r w:rsidRPr="00BC53E2">
        <w:t xml:space="preserve"> </w:t>
      </w:r>
      <w:r w:rsidRPr="00BC53E2">
        <w:rPr>
          <w:rFonts w:ascii="Times New Roman" w:hAnsi="Times New Roman" w:cs="Times New Roman"/>
          <w:sz w:val="28"/>
          <w:szCs w:val="28"/>
        </w:rPr>
        <w:t xml:space="preserve">ведется работа по выявлению таких объектов на территории городского округа. В реестр бесхозяйного имущества в 2022 году включено 67 объектов (2021г.- 6).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отношении 8 объектов проведена государственная регистрация права за городским округом по решению суда на основании исковых заявлений о признании права собственности за городским округом город Салават РБ на бесхозяйные объекты (2021г. -3 объекта).</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отчетном периоде было проведено списание основных средств организаций, имеющих на балансе муниципальное имущество: 31 движимое имущество, 7 объектов недвижимого имущества (2021г.- 25 объектов движимого имущества).</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В течение 2022 года были подготовлены технические задания: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в целях проведения кадастровых работ по формированию 17 земельных участков под муниципальными зданиями;</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в целях изготовления технических планов для постановки на кадастровый учет 17 зданий, помещений, находящихся в муниципальной собственности;</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в целях экономического обоснования изменения годовой арендной платы за объекты муниципального нежилого фонда, находящиеся в собственности городского округа.</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Управлением муниципального контроля было подано 730 заявлений в Росреестр, в том числе:</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- 290 заявлений о государственной регистрация возникновения и перехода прав на объект недвижимости;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поставлено на кадастровый учет 54 объекта недвижимости, находящихся в муниципальной собственности (в том числе земельных участков);</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- 69 бесхозяйных недвижимых вещей;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lastRenderedPageBreak/>
        <w:t>- 79 о государственной регистрация ограничения права, обременения объекта недвижимости;</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- 54 о государственной регистрация прекращения ограничения права, обременения объекта недвижимости;</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 снято с учета 62 объекта недвижимости как несуществующие и др.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целях полноты и своевременности поступлений платежей за аренду муниципального имущества в адрес арендаторов направлено 35 претензий на общую сумму 9,69 млн. рублей; погашено 3,68 млн. рублей.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Правовое управление Администрации ГО г. Салават направлены документы для инициирования искового производства о взыскании задолженности в отношении 27 должников на сумму 9,44 млн. руб., из них пени на сумму – 5,8 млн. рулей.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целях соблюдения арендаторами условий договора о поддержании муниципального нежилого фонда, переданного по договору аренды, в надлежащем состоянии осуществлено 159 выездных осмотров, направлено 15 претензий.</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xml:space="preserve">Проведены торги в форме электронного аукциона – 15 раз (2021г.-3), из них: на право заключения договоров аренды объектов муниципального нежилого фонда городского округа– 6; по приватизации муниципального имущества - 6; по реализации объекта незавершенного строительства, изъятого по решению суда – 3. </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На основании заявлений о предоставлении муниципальной услуги выдано 111 выписок из реестра муниципальной собственности (2021г-81).</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течение года были проведены 9 заседаний комиссий (3 заседания межведомственной комиссии по списанию объектов недвижимого имущества, 6 заседаний по принятию имущества в муниципальную собственность).</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На постоянной основе ведется работа по актуализации реестра муниципальной собственности городского округа город Салават Республики Башкортостан.</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На лицевой счет Управления муниципального контроля за 2022 год поступило 124,68 млн. руб.</w:t>
      </w:r>
      <w:r w:rsidRPr="00BC53E2">
        <w:t xml:space="preserve"> </w:t>
      </w:r>
      <w:r w:rsidRPr="00BC53E2">
        <w:rPr>
          <w:rFonts w:ascii="Times New Roman" w:hAnsi="Times New Roman" w:cs="Times New Roman"/>
          <w:sz w:val="28"/>
          <w:szCs w:val="28"/>
        </w:rPr>
        <w:t>(2021г- 82,01 млн. руб.), в том числе:</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доходы, получаемые в виде арендной платы за земли, находящиеся в собственности городского округа – 2,15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доходы от сдачи в аренду имущества, находящегося в оперативном управлении Администрации – 0,06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доход от сдачи в аренду имущества, составляющего казну городского округа – 53,5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доход от реализации иного имущества, находящегося в собственности городского округа в сумме 65,55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доход от перечисления части прибыли, остающейся после уплаты налогов и иных обязательных платежей МУП, созданных городскими округами в сумме 1,11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поступления от использования имущества, находящегося в концессионном соглашении с ООО «АСТ» – 1,0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lastRenderedPageBreak/>
        <w:t>- 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 – 1,26 млн. руб.;</w:t>
      </w:r>
    </w:p>
    <w:p w:rsidR="002756F8" w:rsidRPr="00BC53E2" w:rsidRDefault="002756F8" w:rsidP="0089232E">
      <w:pPr>
        <w:shd w:val="clear" w:color="auto" w:fill="FFFFFF" w:themeFill="background1"/>
        <w:tabs>
          <w:tab w:val="left" w:pos="426"/>
        </w:tabs>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 административные штрафы – 0,02 млн. руб.;</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В связи с вступлением в силу 29.06.2021 Федерального закона от 30.12.2020 № 518-ФЗ «О внесении изменений в отдельные законодательные акты Российской Федерации» сотрудниками Управления проводятся мероприятия по выявлению правообладателей ранее учтенных объектов недвижимости и направляются сведения о них в Единый государственный реестр недвижимости (далее – ЕГРН) в качестве дополнительных сведений об объекте недвижимости, подлежащих внесению в ЕГРН.</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В целях выявления правообладателей ранее учтенных объектов недвижимости сотрудники Управления осуществляют мероприятия, согласно направленным Рекомендациям по выявлению правообладателей ранее учтенных объектов недвижимости. По результатам выполнения указанных рекомендаций принимаются решения.</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 xml:space="preserve">В региональный сегмент государственной автоматизированной системы «Управление» внесены перечни объектов без правообладателей, в количестве 5821 объекта, из них: 1159 земельных участков; 2060 объектов капитального строительства; 2602 помещения. </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 xml:space="preserve">Направляются запросы: в архивный отдел Администрации, жилищный отдел Администрации, отдел архитектуры и градостроительства Администрации, территориальный участок г. Салават Стерлитамакского филиала ГУП БТИ Республики Башкортостан, в Управление по вопросам миграции МВД России по Республике Башкортостан, а также более 10 тысяч запросов сформированы в DigitМЭВ. </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По полученным данным и проведенной работе:</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 из 1159 земельных участков: 141 – зарегистрировано право собственности; 313 – сняты с учета; 80 – не подлежат регистрации; 259 - выявлены без координат границ.</w:t>
      </w:r>
    </w:p>
    <w:p w:rsidR="002756F8"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sz w:val="28"/>
          <w:szCs w:val="28"/>
        </w:rPr>
        <w:t>- из 2060 объектов капитального строительства: 196 зарегистрировано право собственности; 429 сняты с учета как дублирующие объекты/объекты, прекратившие своё существование;</w:t>
      </w:r>
    </w:p>
    <w:p w:rsidR="002756F8" w:rsidRPr="00BC53E2" w:rsidRDefault="002756F8" w:rsidP="0089232E">
      <w:pPr>
        <w:shd w:val="clear" w:color="auto" w:fill="FFFFFF" w:themeFill="background1"/>
        <w:spacing w:after="0" w:line="240" w:lineRule="auto"/>
        <w:ind w:left="0" w:firstLine="709"/>
        <w:rPr>
          <w:rFonts w:ascii="Times New Roman" w:hAnsi="Times New Roman" w:cs="Times New Roman"/>
          <w:sz w:val="28"/>
          <w:szCs w:val="28"/>
        </w:rPr>
      </w:pPr>
      <w:r w:rsidRPr="00BC53E2">
        <w:rPr>
          <w:rFonts w:ascii="Times New Roman" w:hAnsi="Times New Roman"/>
          <w:sz w:val="28"/>
          <w:szCs w:val="28"/>
        </w:rPr>
        <w:t>- из 2602 помещений: 508 - зарегистрировано право собственности; 269 - сняты с учета; 117 –не подлежат регистрации;</w:t>
      </w:r>
      <w:r w:rsidRPr="00BC53E2">
        <w:rPr>
          <w:rFonts w:ascii="Times New Roman" w:hAnsi="Times New Roman" w:cs="Times New Roman"/>
          <w:sz w:val="28"/>
          <w:szCs w:val="28"/>
        </w:rPr>
        <w:t xml:space="preserve"> на 15 объектов (квартиры) право собственности зарегистрировано по комнатам. </w:t>
      </w:r>
    </w:p>
    <w:p w:rsidR="00AD6DCE" w:rsidRPr="00BC53E2" w:rsidRDefault="002756F8" w:rsidP="0089232E">
      <w:pPr>
        <w:shd w:val="clear" w:color="auto" w:fill="FFFFFF" w:themeFill="background1"/>
        <w:spacing w:after="0" w:line="240" w:lineRule="auto"/>
        <w:ind w:left="0" w:firstLine="709"/>
        <w:rPr>
          <w:rFonts w:ascii="Times New Roman" w:hAnsi="Times New Roman"/>
          <w:sz w:val="28"/>
          <w:szCs w:val="28"/>
        </w:rPr>
      </w:pPr>
      <w:r w:rsidRPr="00BC53E2">
        <w:rPr>
          <w:rFonts w:ascii="Times New Roman" w:hAnsi="Times New Roman" w:cs="Times New Roman"/>
          <w:sz w:val="28"/>
          <w:szCs w:val="28"/>
        </w:rPr>
        <w:t>На постоянной основе проводятся мероприятия, в том числе</w:t>
      </w:r>
      <w:r w:rsidRPr="00BC53E2">
        <w:rPr>
          <w:rFonts w:ascii="Times New Roman" w:hAnsi="Times New Roman"/>
          <w:sz w:val="28"/>
          <w:szCs w:val="28"/>
        </w:rPr>
        <w:t xml:space="preserve"> </w:t>
      </w:r>
      <w:r w:rsidRPr="00BC53E2">
        <w:rPr>
          <w:rFonts w:ascii="Times New Roman" w:hAnsi="Times New Roman" w:cs="Times New Roman"/>
          <w:sz w:val="28"/>
          <w:szCs w:val="28"/>
        </w:rPr>
        <w:t xml:space="preserve">информационного характера, направленные на </w:t>
      </w:r>
      <w:r w:rsidRPr="00BC53E2">
        <w:rPr>
          <w:rFonts w:ascii="Times New Roman" w:hAnsi="Times New Roman"/>
          <w:sz w:val="28"/>
          <w:szCs w:val="28"/>
        </w:rPr>
        <w:t>стимулирование граждан к оформлению своих прав на недвижимость путем направления уведомлений гражданам о возможных вариантах обращений по оформлению прав на объекты недвижимости (самостоятельно через МФЦ, личное обращение в Администрацию), а также на сайте Администрации и на официальной страничке социальной сети «ВКонтакте».</w:t>
      </w:r>
    </w:p>
    <w:p w:rsidR="00AD6DCE" w:rsidRPr="00BC53E2" w:rsidRDefault="00AD6DCE" w:rsidP="0089232E">
      <w:pPr>
        <w:shd w:val="clear" w:color="auto" w:fill="FFFFFF" w:themeFill="background1"/>
        <w:spacing w:after="0" w:line="240" w:lineRule="auto"/>
        <w:ind w:left="0" w:firstLine="709"/>
        <w:rPr>
          <w:rFonts w:ascii="Times New Roman" w:hAnsi="Times New Roman"/>
          <w:sz w:val="28"/>
          <w:szCs w:val="28"/>
        </w:rPr>
      </w:pPr>
    </w:p>
    <w:p w:rsidR="0089232E" w:rsidRPr="00BC53E2" w:rsidRDefault="0089232E" w:rsidP="0089232E">
      <w:pPr>
        <w:keepNext/>
        <w:keepLines/>
        <w:spacing w:after="0" w:line="240" w:lineRule="auto"/>
        <w:ind w:left="0" w:firstLine="709"/>
        <w:outlineLvl w:val="0"/>
        <w:rPr>
          <w:rFonts w:ascii="Times New Roman" w:eastAsia="Calibri" w:hAnsi="Times New Roman" w:cs="Times New Roman"/>
          <w:bCs/>
          <w:sz w:val="28"/>
          <w:szCs w:val="28"/>
          <w:lang w:eastAsia="ru-RU"/>
        </w:rPr>
      </w:pPr>
      <w:bookmarkStart w:id="56" w:name="_Toc125966892"/>
      <w:bookmarkStart w:id="57" w:name="_Toc62229783"/>
      <w:bookmarkStart w:id="58" w:name="_Toc62229786"/>
      <w:bookmarkStart w:id="59" w:name="_Toc62229787"/>
      <w:bookmarkEnd w:id="55"/>
      <w:r w:rsidRPr="00BC53E2">
        <w:rPr>
          <w:rFonts w:ascii="Times New Roman" w:eastAsiaTheme="majorEastAsia" w:hAnsi="Times New Roman" w:cstheme="majorBidi"/>
          <w:b/>
          <w:sz w:val="28"/>
          <w:szCs w:val="32"/>
        </w:rPr>
        <w:lastRenderedPageBreak/>
        <w:t>Муниципальные финансы. Бюджет городского округа.</w:t>
      </w:r>
      <w:bookmarkEnd w:id="56"/>
      <w:r w:rsidRPr="00BC53E2">
        <w:rPr>
          <w:rFonts w:ascii="Times New Roman" w:eastAsiaTheme="majorEastAsia" w:hAnsi="Times New Roman" w:cstheme="majorBidi"/>
          <w:b/>
          <w:sz w:val="28"/>
          <w:szCs w:val="32"/>
        </w:rPr>
        <w:t xml:space="preserve"> </w:t>
      </w:r>
    </w:p>
    <w:p w:rsidR="0089232E" w:rsidRPr="00BC53E2" w:rsidRDefault="0089232E" w:rsidP="0089232E">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 xml:space="preserve">В 2022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реализации социально-направленных муниципальных программ при сохранении на безопасном уровне основных параметров </w:t>
      </w:r>
      <w:r w:rsidRPr="00BC53E2">
        <w:rPr>
          <w:rFonts w:ascii="Times New Roman" w:eastAsia="Times New Roman" w:hAnsi="Times New Roman" w:cs="Times New Roman"/>
          <w:sz w:val="28"/>
          <w:szCs w:val="28"/>
          <w:lang w:eastAsia="ru-RU"/>
        </w:rPr>
        <w:t>платежеспособности и сбалансированности бюджета</w:t>
      </w:r>
      <w:r w:rsidRPr="00BC53E2">
        <w:rPr>
          <w:rFonts w:ascii="Times New Roman" w:eastAsia="Times New Roman" w:hAnsi="Times New Roman" w:cs="Times New Roman"/>
          <w:iCs/>
          <w:sz w:val="28"/>
          <w:szCs w:val="28"/>
          <w:lang w:eastAsia="ru-RU"/>
        </w:rPr>
        <w:t xml:space="preserve"> городского округа. </w:t>
      </w:r>
    </w:p>
    <w:p w:rsidR="0089232E" w:rsidRPr="00BC53E2" w:rsidRDefault="0089232E" w:rsidP="0089232E">
      <w:pPr>
        <w:autoSpaceDE w:val="0"/>
        <w:autoSpaceDN w:val="0"/>
        <w:adjustRightInd w:val="0"/>
        <w:spacing w:after="0" w:line="240" w:lineRule="auto"/>
        <w:ind w:left="0" w:firstLine="709"/>
        <w:contextualSpacing/>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на плановый период, принципов формирования бюджета на очередной финансовый год и на плановый период, поэтапной работы по составлению проекта бюджета муниципального образования на очередной финансовой год и на плановый период, осуществлялись в соответствии с Бюджетным кодексом РФ.</w:t>
      </w:r>
    </w:p>
    <w:p w:rsidR="0089232E" w:rsidRPr="00BC53E2" w:rsidRDefault="0089232E" w:rsidP="0089232E">
      <w:pPr>
        <w:autoSpaceDE w:val="0"/>
        <w:autoSpaceDN w:val="0"/>
        <w:adjustRightInd w:val="0"/>
        <w:spacing w:after="0" w:line="240" w:lineRule="auto"/>
        <w:ind w:left="0" w:firstLine="709"/>
        <w:contextualSpacing/>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sz w:val="28"/>
          <w:szCs w:val="28"/>
          <w:lang w:eastAsia="ru-RU"/>
        </w:rPr>
        <w:t>Бюджет городского округа город Салават на 2022 год и на плановый период 2023 и 2024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b/>
          <w:bCs/>
          <w:sz w:val="28"/>
          <w:szCs w:val="28"/>
          <w:lang w:eastAsia="ru-RU"/>
        </w:rPr>
        <w:t xml:space="preserve">Доходы. </w:t>
      </w:r>
      <w:r w:rsidRPr="00BC53E2">
        <w:rPr>
          <w:rFonts w:ascii="Times New Roman" w:eastAsia="Times New Roman" w:hAnsi="Times New Roman" w:cs="Times New Roman"/>
          <w:iCs/>
          <w:sz w:val="28"/>
          <w:szCs w:val="28"/>
          <w:lang w:eastAsia="ru-RU"/>
        </w:rPr>
        <w:t xml:space="preserve">Бюджет </w:t>
      </w:r>
      <w:r w:rsidRPr="00BC53E2">
        <w:rPr>
          <w:rFonts w:ascii="Times New Roman" w:eastAsia="Times New Roman" w:hAnsi="Times New Roman" w:cs="Times New Roman"/>
          <w:sz w:val="28"/>
          <w:szCs w:val="28"/>
          <w:lang w:eastAsia="ru-RU"/>
        </w:rPr>
        <w:t xml:space="preserve">городского округа </w:t>
      </w:r>
      <w:r w:rsidRPr="00BC53E2">
        <w:rPr>
          <w:rFonts w:ascii="Times New Roman" w:eastAsia="Times New Roman" w:hAnsi="Times New Roman" w:cs="Times New Roman"/>
          <w:iCs/>
          <w:sz w:val="28"/>
          <w:szCs w:val="28"/>
          <w:lang w:eastAsia="ru-RU"/>
        </w:rPr>
        <w:t>в 2022 году    по доходной</w:t>
      </w:r>
      <w:r w:rsidRPr="00BC53E2">
        <w:rPr>
          <w:rFonts w:ascii="Times New Roman" w:eastAsia="Times New Roman" w:hAnsi="Times New Roman" w:cs="Times New Roman"/>
          <w:b/>
          <w:iCs/>
          <w:sz w:val="28"/>
          <w:szCs w:val="28"/>
          <w:lang w:eastAsia="ru-RU"/>
        </w:rPr>
        <w:t xml:space="preserve"> </w:t>
      </w:r>
      <w:r w:rsidRPr="00BC53E2">
        <w:rPr>
          <w:rFonts w:ascii="Times New Roman" w:eastAsia="Times New Roman" w:hAnsi="Times New Roman" w:cs="Times New Roman"/>
          <w:iCs/>
          <w:sz w:val="28"/>
          <w:szCs w:val="28"/>
          <w:lang w:eastAsia="ru-RU"/>
        </w:rPr>
        <w:t>части</w:t>
      </w:r>
      <w:r w:rsidRPr="00BC53E2">
        <w:rPr>
          <w:rFonts w:ascii="Times New Roman" w:eastAsia="Calibri" w:hAnsi="Times New Roman" w:cs="Times New Roman"/>
          <w:sz w:val="28"/>
          <w:szCs w:val="28"/>
          <w:lang w:eastAsia="ru-RU"/>
        </w:rPr>
        <w:t xml:space="preserve"> </w:t>
      </w:r>
      <w:r w:rsidRPr="00BC53E2">
        <w:rPr>
          <w:rFonts w:ascii="Times New Roman" w:eastAsia="Times New Roman" w:hAnsi="Times New Roman" w:cs="Times New Roman"/>
          <w:iCs/>
          <w:sz w:val="28"/>
          <w:szCs w:val="28"/>
          <w:lang w:eastAsia="ru-RU"/>
        </w:rPr>
        <w:t>исполнен в сумме 3504654 тыс. рублей, что составляет 100,4 % к уточненному плану годового объема доходов. З</w:t>
      </w:r>
      <w:r w:rsidRPr="00BC53E2">
        <w:rPr>
          <w:rFonts w:ascii="Times New Roman" w:eastAsia="Times New Roman" w:hAnsi="Times New Roman" w:cs="Times New Roman"/>
          <w:sz w:val="28"/>
          <w:szCs w:val="28"/>
          <w:lang w:eastAsia="ru-RU"/>
        </w:rPr>
        <w:t>а отчетный период поступление доходов ниже уровня 2021 года на 1,4 % или на 50596 тыс. рублей, отклонения от утвержденного плана на 2022 год составило 61907 тыс. рублей (2021 год – 3555249 тыс. рублей, 2020 год – 3189398 тыс. рублей).</w:t>
      </w:r>
    </w:p>
    <w:p w:rsidR="0089232E" w:rsidRPr="00BC53E2" w:rsidRDefault="0089232E" w:rsidP="0089232E">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 xml:space="preserve">На 2022 год бюджет городского округа по доходам утвержден в сумме 3442747 тыс. рублей. В течение года бюджет уточнялся 4 раза с учетом </w:t>
      </w:r>
      <w:r w:rsidRPr="00BC53E2">
        <w:rPr>
          <w:rFonts w:ascii="Times New Roman" w:eastAsia="Calibri" w:hAnsi="Times New Roman" w:cs="Times New Roman"/>
          <w:sz w:val="28"/>
          <w:szCs w:val="28"/>
          <w:shd w:val="clear" w:color="auto" w:fill="FFFFFF"/>
        </w:rPr>
        <w:t>распределения доходов, полученных от вышестоящих бюджетов, бюджетной системы Российской Федерации</w:t>
      </w:r>
      <w:r w:rsidRPr="00BC53E2">
        <w:rPr>
          <w:rFonts w:ascii="Times New Roman" w:eastAsia="Calibri" w:hAnsi="Times New Roman" w:cs="Times New Roman"/>
          <w:sz w:val="26"/>
          <w:szCs w:val="26"/>
          <w:shd w:val="clear" w:color="auto" w:fill="FFFFFF"/>
        </w:rPr>
        <w:t>. У</w:t>
      </w:r>
      <w:r w:rsidRPr="00BC53E2">
        <w:rPr>
          <w:rFonts w:ascii="Times New Roman" w:eastAsia="Times New Roman" w:hAnsi="Times New Roman" w:cs="Times New Roman"/>
          <w:iCs/>
          <w:sz w:val="28"/>
          <w:szCs w:val="28"/>
          <w:lang w:eastAsia="ru-RU"/>
        </w:rPr>
        <w:t>точненная сумма по доходам составила 3492052 тыс. рублей.</w:t>
      </w:r>
    </w:p>
    <w:p w:rsidR="00A5490F"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общем объеме поступивших налоговых и неналоговых доходов бюджета городского округа налоговые доходы составляют 80,8 % или 1200627 тыс. рублей при уточненном плане на 2022 год 1172752 тыс. рублей, с увеличением к фактическому поступлению в 2021 году на 163263 тыс. рублей или на 15,7 % (2021 год – 1037364 тыс. рублей</w:t>
      </w:r>
      <w:r w:rsidR="00A5490F" w:rsidRPr="00BC53E2">
        <w:rPr>
          <w:rFonts w:ascii="Times New Roman" w:eastAsia="Times New Roman" w:hAnsi="Times New Roman" w:cs="Times New Roman"/>
          <w:sz w:val="28"/>
          <w:szCs w:val="28"/>
          <w:lang w:eastAsia="ru-RU"/>
        </w:rPr>
        <w:t xml:space="preserve">).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Неналоговые доходы бюджета составляют 19,2 % или 284516 тыс. рублей при уточненном плане 281396 тыс. рублей, со снижением к фактическому поступлению неналоговых доходов в 2021 году на 25689 тыс. рублей или на 8,3 % (2021 год – 310205 тыс. рублей).</w:t>
      </w:r>
    </w:p>
    <w:p w:rsidR="0089232E" w:rsidRPr="00BC53E2" w:rsidRDefault="0089232E" w:rsidP="0089232E">
      <w:pPr>
        <w:widowControl w:val="0"/>
        <w:tabs>
          <w:tab w:val="left" w:pos="709"/>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На 01 января 2023 года исполнение годового плана поступлений </w:t>
      </w:r>
      <w:r w:rsidRPr="00BC53E2">
        <w:rPr>
          <w:rFonts w:ascii="Times New Roman" w:eastAsia="Times New Roman" w:hAnsi="Times New Roman" w:cs="Times New Roman"/>
          <w:sz w:val="28"/>
          <w:szCs w:val="28"/>
          <w:lang w:eastAsia="ru-RU"/>
        </w:rPr>
        <w:lastRenderedPageBreak/>
        <w:t xml:space="preserve">налоговых и неналоговых доходов в бюджет городского округа составляет 102,1 %, отклонение фактических поступлений налоговых и неналоговых доходов от плановых показателей – 30995 тыс. рублей. </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 xml:space="preserve"> Безвозмездные поступления от других бюджетов бюджетной системы Российской Федерации составили 2019511 тыс. рублей, в том числе:</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-дотации на выравнивание бюджетной обеспеченности – 149760 тыс. рублей (2021 год – 136941 тыс. рублей);</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-дотации на поддержку мер по обеспечению сбалансированности бюджетов – 38696 тыс. рублей (2021 год – 106240 тыс. рублей);</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-субсидии – 415436 тыс. рублей (2021 год – 317121 тыс. рублей);</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-субвенции – 1263747 тыс. рублей (2021 год – 1219451 тыс. рублей);</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BC53E2">
        <w:rPr>
          <w:rFonts w:ascii="Times New Roman" w:eastAsia="Times New Roman" w:hAnsi="Times New Roman" w:cs="Times New Roman"/>
          <w:iCs/>
          <w:sz w:val="28"/>
          <w:szCs w:val="28"/>
          <w:lang w:eastAsia="ru-RU"/>
        </w:rPr>
        <w:t>-иные межбюджетные тр</w:t>
      </w:r>
      <w:r w:rsidR="00103C32" w:rsidRPr="00BC53E2">
        <w:rPr>
          <w:rFonts w:ascii="Times New Roman" w:eastAsia="Times New Roman" w:hAnsi="Times New Roman" w:cs="Times New Roman"/>
          <w:iCs/>
          <w:sz w:val="28"/>
          <w:szCs w:val="28"/>
          <w:lang w:eastAsia="ru-RU"/>
        </w:rPr>
        <w:t>ансферты – 151872 тыс. рублей</w:t>
      </w:r>
      <w:r w:rsidRPr="00BC53E2">
        <w:rPr>
          <w:rFonts w:ascii="Times New Roman" w:eastAsia="Times New Roman" w:hAnsi="Times New Roman" w:cs="Times New Roman"/>
          <w:iCs/>
          <w:color w:val="FF0000"/>
          <w:sz w:val="28"/>
          <w:szCs w:val="28"/>
          <w:lang w:eastAsia="ru-RU"/>
        </w:rPr>
        <w:t xml:space="preserve"> </w:t>
      </w:r>
      <w:r w:rsidR="00103C32" w:rsidRPr="00BC53E2">
        <w:rPr>
          <w:rFonts w:ascii="Times New Roman" w:eastAsia="Times New Roman" w:hAnsi="Times New Roman" w:cs="Times New Roman"/>
          <w:iCs/>
          <w:sz w:val="28"/>
          <w:szCs w:val="28"/>
          <w:lang w:eastAsia="ru-RU"/>
        </w:rPr>
        <w:t>(</w:t>
      </w:r>
      <w:r w:rsidRPr="00BC53E2">
        <w:rPr>
          <w:rFonts w:ascii="Times New Roman" w:eastAsia="Times New Roman" w:hAnsi="Times New Roman" w:cs="Times New Roman"/>
          <w:iCs/>
          <w:sz w:val="28"/>
          <w:szCs w:val="28"/>
          <w:lang w:eastAsia="ru-RU"/>
        </w:rPr>
        <w:t>2021 год – 427927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Основными источниками доходов бюджета городского округа являются: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налог на доходы физических лиц - 723018 тыс. рублей или 103,3 % при уточненном плане на 2022 год 699765 тыс. рублей, с ростом к соответствующему периоду 2021 года на 59906 тыс. рублей или 9 % (норматив отчислений в бюджет городского округа в 2022 году – 23 %, в 2021 году – 23 %, в 2020 году – 27%, в 2019 году - 23%).  Удельный вес налога на доходы физических лиц в структуре налоговых и неналоговых доходов составляет 48,7% (2021 год – 663112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налоги на товары (работы, услуги), реализуемые на территории Российской Федерации, - 6163 тыс. рублей или 92 % при уточненном плане на 2022 год 6696 тыс. рублей, с ростом к соответствующему периоду 2021 года на 979 тыс. рублей или 18,9 % (2021 год – 5184 тыс. рублей,). Удельный вес налога в структуре налоговых и неналоговых доходов составляет 0,4 %;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налоги на совокупный доход - 178573 тыс. рублей или 107,4% при уточненном плане 172286 млн. рублей, с ростом к соответствующему периоду 2021 года на 36905 тыс. рублей или 26 % (2021 год – 141668 тыс. рублей). Удельный вес налогов на совокупный доход в структуре налоговых и неналоговых доходов - 12 %;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налоги на имущество - 273102 тыс. рублей или 99,4 % при уточненном плане 274848 тыс. рублей, с ростом к соответствующему периоду 2021 года на 63555 тыс. рублей или 30,3 % (2021 год – 209547 тыс. рублей). Удельный вес налогов на имущество в структуре налоговых и неналоговых доходов- 18,4 %;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государственная пошлина - 19621 тыс. рублей или 103,2 % при уточненном плане 19017 тыс. рублей, с ростом к соответствующему периоду 2021 года на 1790 тыс. рублей или 10 % (2021 год – 17831 тыс. рублей). Удельный вес госпошлины в структуре налоговых и неналоговых доходов - 1,3 %;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- 143420 тыс. рублей или 100,1 % при уточненном плане 143265 тыс. рублей, с ростом к соответствующему периоду 2021 года на 3879 </w:t>
      </w:r>
      <w:r w:rsidRPr="00BC53E2">
        <w:rPr>
          <w:rFonts w:ascii="Times New Roman" w:eastAsia="Times New Roman" w:hAnsi="Times New Roman" w:cs="Times New Roman"/>
          <w:sz w:val="28"/>
          <w:szCs w:val="28"/>
          <w:lang w:eastAsia="ru-RU"/>
        </w:rPr>
        <w:lastRenderedPageBreak/>
        <w:t>тыс. рублей или 2,8 % (2021 год – 139541 тыс. рублей). Удельный вес налога в структуре налоговых и неналоговых доходов - 9,7 %;</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платежи при пользовании природными ресурсами - 3081 тыс. рублей или 97,5 % при уточненном плане 3161 тыс. рублей, со снижением к соответствующему периоду 2021 года на 2108 тыс. рублей или 40,6 % (2021 год – 5189 тыс. рублей). Удельный вес платежей в структуре налоговых и неналоговых доходов - 0,2 %;</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доходы от оказания платных услуг и компенсации затрат государства - 8074 тыс. рублей или 98 % при уточненном плане год 8239 тыс. рублей, со снижением к соответствующему периоду 2021 года на 358 тыс. рублей или 4,2 % (2021 год – 8432 тыс. рублей). Удельный вес доходов от оказания платных услуг и компенсации затрат государства - 0,5 %;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доходы от продажи</w:t>
      </w:r>
      <w:r w:rsidRPr="00BC53E2">
        <w:rPr>
          <w:rFonts w:ascii="Times New Roman" w:eastAsia="Times New Roman" w:hAnsi="Times New Roman" w:cs="Times New Roman"/>
          <w:color w:val="FF0000"/>
          <w:sz w:val="28"/>
          <w:szCs w:val="28"/>
          <w:lang w:eastAsia="ru-RU"/>
        </w:rPr>
        <w:t xml:space="preserve"> </w:t>
      </w:r>
      <w:r w:rsidRPr="00BC53E2">
        <w:rPr>
          <w:rFonts w:ascii="Times New Roman" w:eastAsia="Times New Roman" w:hAnsi="Times New Roman" w:cs="Times New Roman"/>
          <w:sz w:val="28"/>
          <w:szCs w:val="28"/>
          <w:lang w:eastAsia="ru-RU"/>
        </w:rPr>
        <w:t>материальных и нематериальных активов - 110208 тыс. рублей или 102,9 % при уточненном плане 107086 тыс. рублей, со снижением к соответствующему периоду 2021 года на 31047 тыс. рублей или 22 % (2021 год – 141254 тыс. рублей). Удельный вес доходов от продажи материальных и нематериальных активов в структуре налоговых и неналоговых доходов - 7,4 %;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штрафы, санкции, возмещение ущерба - 6080 тыс. рублей или 102,3 % при уточненном плане 5943 тыс. рублей, с ростом к соответствующему периоду 2021 года на 568 тыс. рублей или 10,3 % (2021 год – 5512 тыс. рублей). Удельный вес доходов - 0,4 %.</w:t>
      </w:r>
    </w:p>
    <w:p w:rsidR="0089232E" w:rsidRPr="00BC53E2" w:rsidRDefault="0089232E" w:rsidP="0089232E">
      <w:pPr>
        <w:widowControl w:val="0"/>
        <w:autoSpaceDE w:val="0"/>
        <w:autoSpaceDN w:val="0"/>
        <w:adjustRightInd w:val="0"/>
        <w:spacing w:after="0" w:line="240" w:lineRule="auto"/>
        <w:ind w:left="0" w:firstLine="709"/>
        <w:rPr>
          <w:rFonts w:ascii="Times New Roman" w:eastAsia="Calibri" w:hAnsi="Times New Roman" w:cs="Times New Roman"/>
          <w:b/>
          <w:bCs/>
          <w:sz w:val="28"/>
          <w:szCs w:val="28"/>
          <w:lang w:eastAsia="ru-RU"/>
        </w:rPr>
      </w:pPr>
      <w:r w:rsidRPr="00BC53E2">
        <w:rPr>
          <w:rFonts w:ascii="Times New Roman" w:eastAsia="Times New Roman" w:hAnsi="Times New Roman" w:cs="Times New Roman"/>
          <w:bCs/>
          <w:sz w:val="28"/>
          <w:szCs w:val="28"/>
          <w:lang w:eastAsia="ru-RU"/>
        </w:rPr>
        <w:t xml:space="preserve">Администрацией городского округа город Салават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2022 году и на плановый период до 2024 года (дорожная карта). Общий экономический эффект за 2022 год запланирован в сумме 172343 тыс. рублей, исполнение по «дорожной карте» составило 294561 тыс. рублей или 171 %.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b/>
          <w:bCs/>
          <w:sz w:val="28"/>
          <w:szCs w:val="28"/>
          <w:lang w:eastAsia="ru-RU"/>
        </w:rPr>
        <w:t xml:space="preserve">Расходы </w:t>
      </w:r>
      <w:r w:rsidRPr="00BC53E2">
        <w:rPr>
          <w:rFonts w:ascii="Times New Roman" w:eastAsia="Calibri" w:hAnsi="Times New Roman" w:cs="Times New Roman"/>
          <w:bCs/>
          <w:sz w:val="28"/>
          <w:szCs w:val="28"/>
          <w:lang w:eastAsia="ru-RU"/>
        </w:rPr>
        <w:t>бюджета городского округа за 2022 год профинансированы на общую сумму 3548660 тыс. рублей при уточненном плане 3610052 тыс. рублей, исполнение составило 98,</w:t>
      </w:r>
      <w:r w:rsidR="00FB1899" w:rsidRPr="00BC53E2">
        <w:rPr>
          <w:rFonts w:ascii="Times New Roman" w:eastAsia="Calibri" w:hAnsi="Times New Roman" w:cs="Times New Roman"/>
          <w:bCs/>
          <w:sz w:val="28"/>
          <w:szCs w:val="28"/>
          <w:lang w:eastAsia="ru-RU"/>
        </w:rPr>
        <w:t>5</w:t>
      </w:r>
      <w:r w:rsidRPr="00BC53E2">
        <w:rPr>
          <w:rFonts w:ascii="Times New Roman" w:eastAsia="Calibri" w:hAnsi="Times New Roman" w:cs="Times New Roman"/>
          <w:bCs/>
          <w:sz w:val="28"/>
          <w:szCs w:val="28"/>
          <w:lang w:eastAsia="ru-RU"/>
        </w:rPr>
        <w:t xml:space="preserve"> %. По сравнению с предыдущим отчетным годом расходы бюджета снизились на 52694 тыс. рублей. </w:t>
      </w:r>
      <w:r w:rsidRPr="00BC53E2">
        <w:rPr>
          <w:rFonts w:ascii="Times New Roman" w:eastAsia="Times New Roman" w:hAnsi="Times New Roman" w:cs="Times New Roman"/>
          <w:sz w:val="28"/>
          <w:szCs w:val="28"/>
          <w:lang w:eastAsia="ru-RU"/>
        </w:rPr>
        <w:t>(2021 год – 3601354 тыс. рублей).</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Учитывая, что бюджет городского округа на 2022 год и на плановый период 2023-2024 годы сформирован по программно-целевому методу (21 муниципальная программа), то соответственно исполнение бюджета городского округа производилось по принятым муниципальным программам, удельный вес которых составил 97,8 % от общей суммы расходов.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Общий объем ассигнований на реализацию муниципальных программ городского округа город Салават составил 3470582 тыс. рублей, в том числе: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-из бюджета городского округа– 1649567 тыс. рублей или 47,5 %;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lastRenderedPageBreak/>
        <w:t xml:space="preserve"> -из бюджета Республики Башкортостан – 1642112 тыс. рублей или 47,3%;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-из бюджета Российской Федерации – 178903 тыс. рублей или 5,2 %.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Общий объем ассигнований на реализацию непрограммных расходов городского округа город Салават составил 78078 тыс. рублей, в том числе: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-из бюджета городского округа– 71059 тыс. рублей или 91 %;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-из бюджета Республики Башкортостан – 6163 тыс. рублей или 7,9 %;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-из бюджета Российской Федерации – 856 тыс. рублей или 1,1 %.</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Традиционно бюджет на 2022 год являлся социально-ориентированным и гарантировал выполнение всех социальных обязательств. </w:t>
      </w:r>
      <w:r w:rsidRPr="00BC53E2">
        <w:rPr>
          <w:rFonts w:ascii="Times New Roman" w:eastAsia="Calibri" w:hAnsi="Times New Roman" w:cs="Times New Roman"/>
          <w:sz w:val="28"/>
          <w:szCs w:val="28"/>
          <w:lang w:eastAsia="ru-RU"/>
        </w:rPr>
        <w:t xml:space="preserve">Расходование бюджетных средств производилось, исходя из обеспечения приоритетов в области социальной сферы. На образование, культуру, физическую культуру и спорт, социальную политику, средства массовой информации было направлено 2420560 тыс. рублей или 68,2 % всех расходов бюджета городского округа. (2021 год – 2570644 тыс. рублей). </w:t>
      </w:r>
    </w:p>
    <w:p w:rsidR="0089232E" w:rsidRPr="00BC53E2" w:rsidRDefault="0089232E" w:rsidP="0089232E">
      <w:pPr>
        <w:widowControl w:val="0"/>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 xml:space="preserve">Образование» имеют наибольший удельный вес в структуре расходов бюджета городского округа и составили 59,2%. Расходы по данному разделу составляют 2102050 тыс. рублей или 98,8 % при уточненном плане на 2022 год 2126885 тыс. рублей, с ростом к соответствующему периоду 2021 года на 59964 тыс. рублей или 2,9 % </w:t>
      </w:r>
      <w:r w:rsidRPr="00BC53E2">
        <w:rPr>
          <w:rFonts w:ascii="Times New Roman" w:eastAsia="Calibri" w:hAnsi="Times New Roman" w:cs="Times New Roman"/>
          <w:sz w:val="28"/>
          <w:szCs w:val="28"/>
          <w:lang w:eastAsia="ru-RU"/>
        </w:rPr>
        <w:t xml:space="preserve">(2021 год – 2042086 тыс. рублей). </w:t>
      </w:r>
    </w:p>
    <w:p w:rsidR="0089232E" w:rsidRPr="00BC53E2" w:rsidRDefault="0089232E" w:rsidP="0089232E">
      <w:pPr>
        <w:widowControl w:val="0"/>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 xml:space="preserve">Культура, кинематография» - удельный вес в структуре расходов бюджета городского округа 2 % - составили 69417 тыс. рублей или 99,6 % при уточненном плане 69732 тыс. рублей, с ростом к соответствующему периоду 2021 года на 2147 тыс. рублей или 3,2 % </w:t>
      </w:r>
      <w:r w:rsidRPr="00BC53E2">
        <w:rPr>
          <w:rFonts w:ascii="Times New Roman" w:eastAsia="Calibri" w:hAnsi="Times New Roman" w:cs="Times New Roman"/>
          <w:sz w:val="28"/>
          <w:szCs w:val="28"/>
          <w:lang w:eastAsia="ru-RU"/>
        </w:rPr>
        <w:t xml:space="preserve">(2021 год – 67270 тыс. рублей).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Расходы по разделу «Социальная политика» - удельный вес в структуре расходов бюджета городского округа 3,6 % - составили 127727 тыс. рублей или 93,4 % от уточненного плана 136681 тыс. рублей, с ростом к соответствующему периоду 2021 года на 16583 тыс. рублей или 14,9 % (2021 год – 111144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Физическая культура и спорт</w:t>
      </w:r>
      <w:r w:rsidRPr="00BC53E2">
        <w:rPr>
          <w:rFonts w:ascii="Times New Roman" w:eastAsia="Times New Roman" w:hAnsi="Times New Roman" w:cs="Times New Roman"/>
          <w:b/>
          <w:sz w:val="28"/>
          <w:szCs w:val="28"/>
          <w:lang w:eastAsia="ru-RU"/>
        </w:rPr>
        <w:t xml:space="preserve">» - </w:t>
      </w:r>
      <w:r w:rsidRPr="00BC53E2">
        <w:rPr>
          <w:rFonts w:ascii="Times New Roman" w:eastAsia="Times New Roman" w:hAnsi="Times New Roman" w:cs="Times New Roman"/>
          <w:sz w:val="28"/>
          <w:szCs w:val="28"/>
          <w:lang w:eastAsia="ru-RU"/>
        </w:rPr>
        <w:t>удельный вес в структуре расходов бюджета городского округа 3,1 % - составили 108285 тыс. рублей или 98,7 % от уточненного плана 109700 тыс. рублей, со снижением к соответствующему периоду 2021 года на 228441 тыс. рублей или 67,8 % (2021 год – 336726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Общегосударственные вопросы</w:t>
      </w:r>
      <w:r w:rsidRPr="00BC53E2">
        <w:rPr>
          <w:rFonts w:ascii="Times New Roman" w:eastAsia="Times New Roman" w:hAnsi="Times New Roman" w:cs="Times New Roman"/>
          <w:b/>
          <w:sz w:val="28"/>
          <w:szCs w:val="28"/>
          <w:lang w:eastAsia="ru-RU"/>
        </w:rPr>
        <w:t xml:space="preserve">» - </w:t>
      </w:r>
      <w:r w:rsidRPr="00BC53E2">
        <w:rPr>
          <w:rFonts w:ascii="Times New Roman" w:eastAsia="Times New Roman" w:hAnsi="Times New Roman" w:cs="Times New Roman"/>
          <w:sz w:val="28"/>
          <w:szCs w:val="28"/>
          <w:lang w:eastAsia="ru-RU"/>
        </w:rPr>
        <w:t>удельный вес в структуре расходов бюджета 7,4 % - составили 262182 тыс. рублей или 96,5 % от уточненного плана 271653 тыс. рублей, с ростом к соответствующему периоду 2021 года на 40173 тыс. рублей или 18,1 % (2021 год – 222009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 xml:space="preserve">Национальная безопасность и правоохранительная деятельность» - удельный вес в структуре расходов бюджета 1,4 % - составили 48350 тыс. рублей или 96,1 % от уточненного плана на 2022 год 50317 тыс. </w:t>
      </w:r>
      <w:r w:rsidRPr="00BC53E2">
        <w:rPr>
          <w:rFonts w:ascii="Times New Roman" w:eastAsia="Times New Roman" w:hAnsi="Times New Roman" w:cs="Times New Roman"/>
          <w:sz w:val="28"/>
          <w:szCs w:val="28"/>
          <w:lang w:eastAsia="ru-RU"/>
        </w:rPr>
        <w:lastRenderedPageBreak/>
        <w:t>рублей, с ростом к уровню 2021 года на 524 тыс. рублей или 1,1 % (2021 год – 47826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Расходы по разделу </w:t>
      </w:r>
      <w:r w:rsidRPr="00BC53E2">
        <w:rPr>
          <w:rFonts w:ascii="Times New Roman" w:eastAsia="Times New Roman" w:hAnsi="Times New Roman" w:cs="Times New Roman"/>
          <w:b/>
          <w:sz w:val="28"/>
          <w:szCs w:val="28"/>
          <w:lang w:eastAsia="ru-RU"/>
        </w:rPr>
        <w:t>«</w:t>
      </w:r>
      <w:r w:rsidRPr="00BC53E2">
        <w:rPr>
          <w:rFonts w:ascii="Times New Roman" w:eastAsia="Times New Roman" w:hAnsi="Times New Roman" w:cs="Times New Roman"/>
          <w:sz w:val="28"/>
          <w:szCs w:val="28"/>
          <w:lang w:eastAsia="ru-RU"/>
        </w:rPr>
        <w:t>Национальная экономика</w:t>
      </w:r>
      <w:r w:rsidRPr="00BC53E2">
        <w:rPr>
          <w:rFonts w:ascii="Times New Roman" w:eastAsia="Times New Roman" w:hAnsi="Times New Roman" w:cs="Times New Roman"/>
          <w:b/>
          <w:sz w:val="28"/>
          <w:szCs w:val="28"/>
          <w:lang w:eastAsia="ru-RU"/>
        </w:rPr>
        <w:t>» -</w:t>
      </w:r>
      <w:r w:rsidRPr="00BC53E2">
        <w:rPr>
          <w:rFonts w:ascii="Times New Roman" w:eastAsia="Times New Roman" w:hAnsi="Times New Roman" w:cs="Times New Roman"/>
          <w:sz w:val="28"/>
          <w:szCs w:val="28"/>
          <w:lang w:eastAsia="ru-RU"/>
        </w:rPr>
        <w:t xml:space="preserve"> удельный вес в структуре расходов бюджета 9,7 % - составили 343325 тыс. рублей или 98,6 % от уточненного плана 348383 тыс. рублей, со снижением к соответствующему периоду 2021 года на 93452 тыс. рублей или 21,4 % (2021 год – 436777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BC53E2">
        <w:rPr>
          <w:rFonts w:ascii="Times New Roman" w:eastAsia="Times New Roman" w:hAnsi="Times New Roman" w:cs="Times New Roman"/>
          <w:sz w:val="28"/>
          <w:szCs w:val="28"/>
          <w:lang w:eastAsia="ru-RU"/>
        </w:rPr>
        <w:t>Расходы по разделу «Жилищно-коммунальное хозяйство» - удельный вес в структуре расходов бюджета 13,3 % - составили 470928 тыс. рублей или 98,8 % от уточненного плана 476877 тыс. рублей, с ростом к соответствующему периоду 2021 года на 158236 тыс. рублей или 50,6 % (2021 год – 312692 тыс. рублей</w:t>
      </w:r>
      <w:r w:rsidRPr="00BC53E2">
        <w:rPr>
          <w:rFonts w:ascii="Times New Roman" w:eastAsia="Calibri" w:hAnsi="Times New Roman" w:cs="Times New Roman"/>
          <w:sz w:val="28"/>
          <w:szCs w:val="28"/>
          <w:lang w:eastAsia="ru-RU"/>
        </w:rPr>
        <w:t>).</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Расходы по разделу «Средства массовой информации» - удельный вес в структуре расходов бюджета городского округа 0,4 % - составили 13082 тыс. рублей или 83,7 % от уточненного плана 15635 тыс. рублей, со снижением к соответствующему периоду 2021 года на 337 тыс. рублей или 2,5 % (2021 год – 13419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Расходы по разделу «Обслуживание государственного (муниципального) долга» составили 3315 тыс. рублей или 79,1 % от уточненного плана 4189 тыс. рублей, со снижением к уровню 2021 года на 5604 тыс. рублей или 62,8 % (2021 год – 8919 тыс. рублей)</w:t>
      </w:r>
      <w:r w:rsidRPr="00BC53E2">
        <w:rPr>
          <w:rFonts w:ascii="Times New Roman" w:eastAsia="Calibri" w:hAnsi="Times New Roman" w:cs="Times New Roman"/>
          <w:sz w:val="28"/>
          <w:szCs w:val="28"/>
          <w:lang w:eastAsia="ru-RU"/>
        </w:rPr>
        <w:t>.</w:t>
      </w:r>
      <w:r w:rsidRPr="00BC53E2">
        <w:rPr>
          <w:rFonts w:ascii="Times New Roman" w:eastAsia="Times New Roman" w:hAnsi="Times New Roman" w:cs="Times New Roman"/>
          <w:sz w:val="28"/>
          <w:szCs w:val="28"/>
          <w:lang w:eastAsia="ru-RU"/>
        </w:rPr>
        <w:t xml:space="preserve">  </w:t>
      </w:r>
    </w:p>
    <w:p w:rsidR="0089232E" w:rsidRPr="00BC53E2" w:rsidRDefault="0089232E" w:rsidP="0089232E">
      <w:pPr>
        <w:tabs>
          <w:tab w:val="left" w:pos="4718"/>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2022 году в городском округе продолжала активно работать</w:t>
      </w:r>
      <w:r w:rsidRPr="00BC53E2">
        <w:rPr>
          <w:rFonts w:ascii="Times New Roman" w:eastAsia="Calibri" w:hAnsi="Times New Roman" w:cs="Times New Roman"/>
          <w:bCs/>
          <w:sz w:val="28"/>
          <w:szCs w:val="28"/>
          <w:lang w:eastAsia="ru-RU"/>
        </w:rPr>
        <w:t xml:space="preserve"> программа поддержки местных инициатив (ППМИ) и было подано 63 заявки на участие в программе.  </w:t>
      </w:r>
      <w:r w:rsidRPr="00BC53E2">
        <w:rPr>
          <w:rFonts w:ascii="Times New Roman" w:eastAsia="Calibri" w:hAnsi="Times New Roman" w:cs="Times New Roman"/>
          <w:sz w:val="28"/>
          <w:szCs w:val="28"/>
          <w:lang w:eastAsia="ru-RU"/>
        </w:rPr>
        <w:t xml:space="preserve">По результатам конкурса победителями стали 58 проектов на общую сумму 74213 тыс. рублей с привлечением средств из бюджета Республики Башкортостан – 54967 тыс. рублей, из бюджета городского округа – 8249 тыс. рублей, спонсоров – 5499 тыс. рублей, населения – 5498 тыс. рублей. </w:t>
      </w:r>
    </w:p>
    <w:p w:rsidR="0089232E" w:rsidRPr="00BC53E2" w:rsidRDefault="0089232E" w:rsidP="0089232E">
      <w:pPr>
        <w:tabs>
          <w:tab w:val="left" w:pos="4718"/>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Из 58 «проектов – победителей» 55 проектов по линии «Образование», 2 проекта по линии «Культура», 1 проект по линии «Физическая культура и спорт».</w:t>
      </w:r>
    </w:p>
    <w:p w:rsidR="0089232E" w:rsidRPr="00BC53E2" w:rsidRDefault="0089232E" w:rsidP="0089232E">
      <w:pPr>
        <w:tabs>
          <w:tab w:val="left" w:pos="4718"/>
        </w:tabs>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Основными работами в проектах являются: ремонт кровли, ремонт оконных блоков, текущий ремонт асфальтобетонного покрытия, ремонт веранд, капитальный ремонт спортивного зала; приобретение игрового оборудования.</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рамках национальных проектов в городском округе город Салават на условиях софинансирования реализованы следующие региональные проекты:</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национальный проект «Жилье и городская среда»</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 Региональный проект «Формирование комфортной городской среды» на общую сумму 70767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национальный проект «Демография»</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 xml:space="preserve">-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w:t>
      </w:r>
      <w:r w:rsidRPr="00BC53E2">
        <w:rPr>
          <w:rFonts w:ascii="Times New Roman" w:eastAsia="Times New Roman" w:hAnsi="Times New Roman" w:cs="Times New Roman"/>
          <w:sz w:val="28"/>
          <w:szCs w:val="28"/>
          <w:lang w:eastAsia="ru-RU"/>
        </w:rPr>
        <w:lastRenderedPageBreak/>
        <w:t>резерва» на общую сумму 6396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национальный проект «Безопасные и качественные автомобильные дороги»</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 региональный проект «Региональная и местная дорожная сеть» на общую сумму 115083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национальный проект «Образование» - региональный проект «Патриотическое воспитание граждан Российской Федерации» на общую сумму 1405 тыс. рублей.</w:t>
      </w:r>
    </w:p>
    <w:p w:rsidR="0089232E" w:rsidRPr="00BC53E2" w:rsidRDefault="0089232E" w:rsidP="0089232E">
      <w:pPr>
        <w:widowControl w:val="0"/>
        <w:autoSpaceDE w:val="0"/>
        <w:autoSpaceDN w:val="0"/>
        <w:adjustRightInd w:val="0"/>
        <w:spacing w:after="0" w:line="240" w:lineRule="auto"/>
        <w:ind w:left="0" w:firstLine="709"/>
        <w:rPr>
          <w:rFonts w:ascii="Times New Roman" w:eastAsia="Calibri" w:hAnsi="Times New Roman" w:cs="Times New Roman"/>
          <w:b/>
          <w:sz w:val="28"/>
          <w:szCs w:val="28"/>
          <w:lang w:eastAsia="ru-RU"/>
        </w:rPr>
      </w:pPr>
      <w:r w:rsidRPr="00BC53E2">
        <w:rPr>
          <w:rFonts w:ascii="Times New Roman" w:eastAsia="Times New Roman" w:hAnsi="Times New Roman" w:cs="Times New Roman"/>
          <w:sz w:val="28"/>
          <w:szCs w:val="28"/>
          <w:lang w:eastAsia="ru-RU"/>
        </w:rPr>
        <w:t>Общая сумма по реализованным проектам составила 193652 тыс. рублей  (федеральный бюджет- 67261 тыс. рублей, республиканский бюджет - 119080 тыс. рублей, бюджет городского округа- 7311 тыс. рублей).</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Бюджет городского округа за 2022 год исполнен с дефицитом в размере 44006 тыс. рублей (2021г.- дефицит 46105 тыс. рублей).</w:t>
      </w:r>
    </w:p>
    <w:p w:rsidR="0089232E" w:rsidRPr="00BC53E2" w:rsidRDefault="0089232E" w:rsidP="0089232E">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По состоянию на 01 января 2023 года долговые обязательства городского округа составили 344800 тыс. рублей, в том числе бюджетный кредит - 70000 тыс. рублей, бюджетный кредит – 124800 тыс. рублей, бюджетный кредит 150000 тыс. рублей. На обслуживание муниципального долга было израсходовано 8,9 млн. рублей.</w:t>
      </w:r>
    </w:p>
    <w:p w:rsidR="0089232E" w:rsidRPr="00BC53E2" w:rsidRDefault="0089232E" w:rsidP="0089232E">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Первоочередными задачами бюджетной, налоговой политики на 2023 году являются:</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-развитие доходного потенциала на основе применения мер стимулирования роста инвестиционной привлекательности и предпринимательской активности в городском округе город Салават;</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-повышение эффективности использования муниципального имущества, управления земельными ресурсами;</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-недопущение принятия новых расходных обязательств, не обеспеченных источниками финансирования;</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-анализ достижения целевых показателей реализуемых мероприятий в рамках национальных проектов, муниципальных программ и непрограммных направлений, их эффективности в увязке с объемами финансового обеспечения;</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-стратегическая приоритизация расходов, гарантированное исполнение социальных обязательств бюджета городского округа;</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-проведение взвешенной долговой политики, обеспечивающей высокий уровень финансовой и долговой устойчивости;</w:t>
      </w:r>
    </w:p>
    <w:p w:rsidR="0089232E" w:rsidRPr="00BC53E2" w:rsidRDefault="0089232E" w:rsidP="0089232E">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-повышение эффективности бюджетных расходов, в том числе путем актуализации норм и правил определения расходных обязательств, повышения операционной эффективности бюджетных расходов, внедрения механизма казначейского сопровождения средств бюджета городского округа город Салават Республики Башкортостан, направленных на реализацию национальных проектов.</w:t>
      </w:r>
    </w:p>
    <w:p w:rsidR="000F5FBC" w:rsidRPr="00BC53E2" w:rsidRDefault="000F5FBC" w:rsidP="000F5FBC">
      <w:pPr>
        <w:keepNext/>
        <w:keepLines/>
        <w:spacing w:before="240" w:after="0" w:line="240" w:lineRule="auto"/>
        <w:ind w:left="0" w:firstLine="708"/>
        <w:outlineLvl w:val="0"/>
        <w:rPr>
          <w:rFonts w:ascii="Times New Roman" w:eastAsia="Calibri" w:hAnsi="Times New Roman" w:cstheme="majorBidi"/>
          <w:b/>
          <w:sz w:val="28"/>
          <w:szCs w:val="32"/>
          <w:lang w:eastAsia="ru-RU"/>
        </w:rPr>
      </w:pPr>
      <w:bookmarkStart w:id="60" w:name="_Toc125966893"/>
      <w:r w:rsidRPr="00BC53E2">
        <w:rPr>
          <w:rFonts w:ascii="Times New Roman" w:eastAsia="Calibri" w:hAnsi="Times New Roman" w:cstheme="majorBidi"/>
          <w:b/>
          <w:sz w:val="28"/>
          <w:szCs w:val="32"/>
          <w:lang w:eastAsia="ru-RU"/>
        </w:rPr>
        <w:lastRenderedPageBreak/>
        <w:t>Стратегическое планирование.</w:t>
      </w:r>
      <w:bookmarkEnd w:id="60"/>
      <w:r w:rsidRPr="00BC53E2">
        <w:rPr>
          <w:rFonts w:ascii="Times New Roman" w:eastAsia="Calibri" w:hAnsi="Times New Roman" w:cstheme="majorBidi"/>
          <w:b/>
          <w:sz w:val="28"/>
          <w:szCs w:val="32"/>
          <w:lang w:eastAsia="ru-RU"/>
        </w:rPr>
        <w:t xml:space="preserve">   </w:t>
      </w:r>
    </w:p>
    <w:p w:rsidR="000F5FBC" w:rsidRPr="00BC53E2" w:rsidRDefault="000F5FBC" w:rsidP="000F5FBC">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округа разработана Стратегия социально-экономического развития городского округа город Салават Республики Башкортостан до 2030 года. 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BC53E2">
        <w:rPr>
          <w:rFonts w:ascii="Times New Roman" w:eastAsia="Times New Roman" w:hAnsi="Times New Roman" w:cs="Times New Roman"/>
          <w:spacing w:val="-1"/>
          <w:sz w:val="28"/>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0F5FBC" w:rsidRPr="00BC53E2" w:rsidRDefault="000F5FBC" w:rsidP="000F5FBC">
      <w:pPr>
        <w:spacing w:after="0" w:line="240" w:lineRule="auto"/>
        <w:ind w:left="0" w:firstLine="708"/>
      </w:pPr>
      <w:r w:rsidRPr="00BC53E2">
        <w:rPr>
          <w:rFonts w:ascii="Times New Roman" w:hAnsi="Times New Roman" w:cs="Times New Roman"/>
          <w:i/>
          <w:color w:val="000000"/>
          <w:sz w:val="28"/>
          <w:szCs w:val="28"/>
        </w:rPr>
        <w:t>П</w:t>
      </w:r>
      <w:r w:rsidRPr="00BC53E2">
        <w:rPr>
          <w:rFonts w:ascii="Times New Roman" w:hAnsi="Times New Roman" w:cs="Times New Roman"/>
          <w:i/>
          <w:color w:val="000000"/>
          <w:sz w:val="28"/>
          <w:szCs w:val="28"/>
          <w:lang w:val="ba-RU"/>
        </w:rPr>
        <w:t>рогноз</w:t>
      </w:r>
      <w:r w:rsidRPr="00BC53E2">
        <w:rPr>
          <w:rFonts w:ascii="Times New Roman" w:hAnsi="Times New Roman" w:cs="Times New Roman"/>
          <w:color w:val="000000"/>
          <w:sz w:val="28"/>
          <w:szCs w:val="28"/>
          <w:lang w:val="ba-RU"/>
        </w:rPr>
        <w:t xml:space="preserve"> социально-экономического развития городского округа город Салават Республики Башкортостан на 2023 год и на период до 2025 года разработан и утвержден постановлением Администрации от 03.11.2022 года №2232-п.</w:t>
      </w:r>
      <w:r w:rsidRPr="00BC53E2">
        <w:t xml:space="preserve"> </w:t>
      </w:r>
    </w:p>
    <w:p w:rsidR="000F5FBC" w:rsidRPr="00BC53E2" w:rsidRDefault="000F5FBC" w:rsidP="000F5FBC">
      <w:pPr>
        <w:spacing w:after="0" w:line="240" w:lineRule="auto"/>
        <w:ind w:left="0" w:firstLine="708"/>
        <w:rPr>
          <w:rFonts w:ascii="Times New Roman" w:hAnsi="Times New Roman" w:cs="Times New Roman"/>
          <w:color w:val="000000"/>
          <w:sz w:val="28"/>
          <w:szCs w:val="28"/>
          <w:lang w:val="ba-RU"/>
        </w:rPr>
      </w:pPr>
      <w:r w:rsidRPr="00BC53E2">
        <w:rPr>
          <w:rFonts w:ascii="Times New Roman" w:hAnsi="Times New Roman" w:cs="Times New Roman"/>
          <w:color w:val="000000"/>
          <w:sz w:val="28"/>
          <w:szCs w:val="28"/>
          <w:lang w:val="ba-RU"/>
        </w:rPr>
        <w:t>В ноябре-декабре 2022 года были внесены корректировки и внесено уточнение в прогноз социально-экономического развития городского округа исходя из фактичекого исполнения показателей за 9 месяцев 2022 года и уточненных данных Башстатистики за 2021 год. Было внесено уточнение в прогноз социально-экономического развития городского округа (утв. постановлением Администрации от 28.12.2022 года №2663-п).</w:t>
      </w:r>
    </w:p>
    <w:p w:rsidR="000F5FBC" w:rsidRPr="00BC53E2" w:rsidRDefault="000F5FBC" w:rsidP="000F5FBC">
      <w:pPr>
        <w:spacing w:after="0" w:line="240" w:lineRule="auto"/>
        <w:ind w:left="0" w:firstLine="708"/>
        <w:rPr>
          <w:rFonts w:ascii="Times New Roman" w:hAnsi="Times New Roman"/>
          <w:sz w:val="28"/>
          <w:szCs w:val="28"/>
        </w:rPr>
      </w:pPr>
      <w:r w:rsidRPr="00BC53E2">
        <w:rPr>
          <w:rFonts w:ascii="Times New Roman" w:hAnsi="Times New Roman" w:cs="Times New Roman"/>
          <w:color w:val="000000"/>
          <w:sz w:val="28"/>
          <w:szCs w:val="28"/>
          <w:lang w:val="ba-RU"/>
        </w:rPr>
        <w:t xml:space="preserve">В декабре </w:t>
      </w:r>
      <w:r w:rsidRPr="00BC53E2">
        <w:rPr>
          <w:rFonts w:ascii="Times New Roman" w:hAnsi="Times New Roman"/>
          <w:bCs/>
          <w:sz w:val="28"/>
          <w:szCs w:val="28"/>
        </w:rPr>
        <w:t xml:space="preserve">прогноз </w:t>
      </w:r>
      <w:r w:rsidRPr="00BC53E2">
        <w:rPr>
          <w:rFonts w:ascii="Times New Roman" w:hAnsi="Times New Roman"/>
          <w:sz w:val="28"/>
          <w:szCs w:val="28"/>
        </w:rPr>
        <w:t>социально-экономического развития</w:t>
      </w:r>
      <w:r w:rsidRPr="00BC53E2">
        <w:rPr>
          <w:rFonts w:ascii="Times New Roman" w:hAnsi="Times New Roman"/>
          <w:bCs/>
          <w:sz w:val="28"/>
          <w:szCs w:val="28"/>
        </w:rPr>
        <w:t xml:space="preserve"> городского округа прошел защиту в Министерстве экономического развития и инвестиционной политики Республики Башкортостан. </w:t>
      </w:r>
    </w:p>
    <w:p w:rsidR="000F5FBC" w:rsidRPr="00BC53E2" w:rsidRDefault="000F5FBC" w:rsidP="000F5FBC">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BC53E2">
        <w:rPr>
          <w:rFonts w:ascii="Times New Roman" w:eastAsia="Times New Roman" w:hAnsi="Times New Roman" w:cs="Arial"/>
          <w:sz w:val="28"/>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цели и задачи в рамках реализации национальных проектов,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2025 года рассчитан по трём вариантам: вариант 1 – </w:t>
      </w:r>
      <w:r w:rsidRPr="00BC53E2">
        <w:rPr>
          <w:rFonts w:ascii="Times New Roman" w:eastAsia="Times New Roman" w:hAnsi="Times New Roman" w:cs="Arial"/>
          <w:bCs/>
          <w:sz w:val="28"/>
          <w:szCs w:val="28"/>
          <w:lang w:eastAsia="ru-RU"/>
        </w:rPr>
        <w:t xml:space="preserve">консервативный, </w:t>
      </w:r>
      <w:r w:rsidRPr="00BC53E2">
        <w:rPr>
          <w:rFonts w:ascii="Times New Roman" w:eastAsia="Times New Roman" w:hAnsi="Times New Roman" w:cs="Arial"/>
          <w:sz w:val="28"/>
          <w:szCs w:val="28"/>
          <w:lang w:eastAsia="ru-RU"/>
        </w:rPr>
        <w:t xml:space="preserve">вариант 2 – </w:t>
      </w:r>
      <w:r w:rsidRPr="00BC53E2">
        <w:rPr>
          <w:rFonts w:ascii="Times New Roman" w:eastAsia="Times New Roman" w:hAnsi="Times New Roman" w:cs="Arial"/>
          <w:bCs/>
          <w:sz w:val="28"/>
          <w:szCs w:val="28"/>
          <w:lang w:eastAsia="ru-RU"/>
        </w:rPr>
        <w:t xml:space="preserve">базовый, вариант 3 -  целевой </w:t>
      </w:r>
      <w:r w:rsidRPr="00BC53E2">
        <w:rPr>
          <w:rFonts w:ascii="Times New Roman" w:eastAsia="Times New Roman" w:hAnsi="Times New Roman" w:cs="Arial"/>
          <w:bCs/>
          <w:color w:val="000000"/>
          <w:sz w:val="28"/>
          <w:szCs w:val="28"/>
          <w:lang w:eastAsia="ru-RU"/>
        </w:rPr>
        <w:t>(оптимистичный)</w:t>
      </w:r>
      <w:r w:rsidRPr="00BC53E2">
        <w:rPr>
          <w:rFonts w:ascii="Times New Roman" w:eastAsia="Times New Roman" w:hAnsi="Times New Roman" w:cs="Arial"/>
          <w:bCs/>
          <w:sz w:val="28"/>
          <w:szCs w:val="28"/>
          <w:lang w:eastAsia="ru-RU"/>
        </w:rPr>
        <w:t xml:space="preserve">. </w:t>
      </w:r>
    </w:p>
    <w:p w:rsidR="000F5FBC" w:rsidRPr="00BC53E2" w:rsidRDefault="000F5FBC" w:rsidP="000F5FBC">
      <w:pPr>
        <w:spacing w:after="240" w:line="240" w:lineRule="auto"/>
        <w:ind w:left="0" w:firstLine="851"/>
        <w:contextualSpacing/>
        <w:rPr>
          <w:rFonts w:ascii="Times New Roman" w:eastAsia="Calibri" w:hAnsi="Times New Roman" w:cs="Times New Roman"/>
          <w:sz w:val="28"/>
          <w:szCs w:val="28"/>
          <w:lang w:eastAsia="ru-RU"/>
        </w:rPr>
      </w:pPr>
      <w:r w:rsidRPr="00BC53E2">
        <w:rPr>
          <w:rFonts w:ascii="Times New Roman" w:eastAsia="Calibri" w:hAnsi="Times New Roman" w:cs="Times New Roman"/>
          <w:i/>
          <w:sz w:val="28"/>
          <w:szCs w:val="28"/>
          <w:lang w:eastAsia="ru-RU"/>
        </w:rPr>
        <w:t>Национальные проекты</w:t>
      </w:r>
      <w:r w:rsidRPr="00BC53E2">
        <w:rPr>
          <w:rFonts w:ascii="Times New Roman" w:eastAsia="Calibri" w:hAnsi="Times New Roman" w:cs="Times New Roman"/>
          <w:sz w:val="28"/>
          <w:szCs w:val="28"/>
          <w:lang w:eastAsia="ru-RU"/>
        </w:rPr>
        <w:t>. В 2022 году на территории городского округа город Салават Республики Башкортостан реализовано на условиях софинансирования из бюджета городского округа 4 национальных проекта на общую сумму 193,7 млн. рублей, в том числе:</w:t>
      </w:r>
    </w:p>
    <w:p w:rsidR="000F5FBC" w:rsidRPr="00BC53E2" w:rsidRDefault="000F5FBC" w:rsidP="000F5FBC">
      <w:pPr>
        <w:tabs>
          <w:tab w:val="left" w:pos="4718"/>
        </w:tabs>
        <w:spacing w:after="24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- 70,8 млн.рублей, нацпроект «Жилье и городская среда» /региональный проект «Формирование комфортной городской среды» (благоустройство событийной площадки для проведения городских мероприятий и прилегающей к ней территории на набережной реки Белая). </w:t>
      </w:r>
    </w:p>
    <w:p w:rsidR="000F5FBC" w:rsidRPr="00BC53E2" w:rsidRDefault="000F5FBC" w:rsidP="000F5FBC">
      <w:pPr>
        <w:tabs>
          <w:tab w:val="left" w:pos="4718"/>
        </w:tabs>
        <w:spacing w:after="24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lastRenderedPageBreak/>
        <w:t xml:space="preserve">Выполнены работы по водоснабжению, водоотведению и освещению территории, установке сцены, МАФ «Гримерная», туалета, малых архитектурных форм, асфальтированию площадки и тротуарных дорожек, укладке тротуарной плитки, озеленению. </w:t>
      </w:r>
      <w:r w:rsidRPr="00BC53E2">
        <w:rPr>
          <w:rFonts w:ascii="Times New Roman" w:eastAsia="Calibri" w:hAnsi="Times New Roman" w:cs="Times New Roman"/>
          <w:sz w:val="28"/>
          <w:szCs w:val="28"/>
          <w:lang w:eastAsia="ru-RU"/>
        </w:rPr>
        <w:t>Работы по нацпроекту завершены и оплачены в полном объеме. Кассовое исполнение</w:t>
      </w:r>
      <w:r w:rsidRPr="00BC53E2">
        <w:rPr>
          <w:rFonts w:ascii="Times New Roman" w:eastAsia="Calibri" w:hAnsi="Times New Roman" w:cs="Times New Roman"/>
          <w:sz w:val="28"/>
          <w:szCs w:val="28"/>
        </w:rPr>
        <w:t xml:space="preserve"> составило 70,77 млн.рублей или 100%;</w:t>
      </w:r>
    </w:p>
    <w:p w:rsidR="000F5FBC" w:rsidRPr="00BC53E2" w:rsidRDefault="000F5FBC" w:rsidP="000F5FBC">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115,1 млн. рублей, нацпроект «БКАД»/региональный проект «Программа дорожной деятельности Республики Башкортостан</w:t>
      </w:r>
      <w:r w:rsidRPr="00BC53E2">
        <w:rPr>
          <w:rFonts w:ascii="Times New Roman" w:eastAsia="Calibri" w:hAnsi="Times New Roman" w:cs="Times New Roman"/>
          <w:b/>
          <w:sz w:val="28"/>
          <w:szCs w:val="28"/>
        </w:rPr>
        <w:t xml:space="preserve">»                    </w:t>
      </w:r>
      <w:r w:rsidRPr="00BC53E2">
        <w:rPr>
          <w:rFonts w:ascii="Times New Roman" w:eastAsia="Calibri" w:hAnsi="Times New Roman" w:cs="Times New Roman"/>
          <w:sz w:val="28"/>
          <w:szCs w:val="28"/>
        </w:rPr>
        <w:t xml:space="preserve">(текущий ремонт 13-ти участков автомобильных дорог и замена одного светофорного объекта </w:t>
      </w:r>
      <w:r w:rsidR="003C7C8E" w:rsidRPr="00BC53E2">
        <w:rPr>
          <w:rFonts w:ascii="Times New Roman" w:eastAsia="Calibri" w:hAnsi="Times New Roman" w:cs="Times New Roman"/>
          <w:sz w:val="28"/>
          <w:szCs w:val="28"/>
        </w:rPr>
        <w:t xml:space="preserve">см. раздел </w:t>
      </w:r>
      <w:hyperlink r:id="rId8" w:history="1">
        <w:hyperlink r:id="rId9" w:history="1">
          <w:r w:rsidRPr="00BC53E2">
            <w:rPr>
              <w:rStyle w:val="aa"/>
              <w:rFonts w:ascii="Times New Roman" w:hAnsi="Times New Roman" w:cs="Times New Roman"/>
              <w:sz w:val="28"/>
              <w:szCs w:val="28"/>
            </w:rPr>
            <w:t>«</w:t>
          </w:r>
          <w:r w:rsidRPr="00BC53E2">
            <w:rPr>
              <w:rStyle w:val="aa"/>
              <w:rFonts w:ascii="Times New Roman" w:eastAsia="Calibri" w:hAnsi="Times New Roman" w:cs="Times New Roman"/>
              <w:sz w:val="28"/>
              <w:szCs w:val="28"/>
            </w:rPr>
            <w:t>Жилищно-коммунальное хозяйство»</w:t>
          </w:r>
          <w:r w:rsidR="003C7C8E" w:rsidRPr="00BC53E2">
            <w:rPr>
              <w:rStyle w:val="aa"/>
              <w:rFonts w:ascii="Times New Roman" w:hAnsi="Times New Roman" w:cs="Times New Roman"/>
              <w:sz w:val="28"/>
              <w:szCs w:val="28"/>
            </w:rPr>
            <w:t>.</w:t>
          </w:r>
        </w:hyperlink>
        <w:r w:rsidRPr="00BC53E2">
          <w:rPr>
            <w:rStyle w:val="aa"/>
            <w:rFonts w:ascii="Times New Roman" w:eastAsia="Calibri" w:hAnsi="Times New Roman" w:cs="Times New Roman"/>
            <w:sz w:val="28"/>
            <w:szCs w:val="28"/>
          </w:rPr>
          <w:t>).</w:t>
        </w:r>
      </w:hyperlink>
      <w:r w:rsidRPr="00BC53E2">
        <w:rPr>
          <w:rFonts w:ascii="Times New Roman" w:eastAsia="Calibri" w:hAnsi="Times New Roman" w:cs="Times New Roman"/>
          <w:sz w:val="28"/>
          <w:szCs w:val="28"/>
        </w:rPr>
        <w:t xml:space="preserve"> </w:t>
      </w:r>
    </w:p>
    <w:p w:rsidR="000F5FBC" w:rsidRPr="00BC53E2" w:rsidRDefault="000F5FBC" w:rsidP="000F5FBC">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Работы по нацпроекту </w:t>
      </w:r>
      <w:r w:rsidRPr="00BC53E2">
        <w:rPr>
          <w:rFonts w:ascii="Times New Roman" w:eastAsia="Calibri" w:hAnsi="Times New Roman" w:cs="Times New Roman"/>
          <w:sz w:val="28"/>
          <w:szCs w:val="28"/>
          <w:lang w:eastAsia="ru-RU"/>
        </w:rPr>
        <w:t xml:space="preserve">«БКАД» </w:t>
      </w:r>
      <w:r w:rsidRPr="00BC53E2">
        <w:rPr>
          <w:rFonts w:ascii="Times New Roman" w:eastAsia="Calibri" w:hAnsi="Times New Roman" w:cs="Times New Roman"/>
          <w:sz w:val="28"/>
          <w:szCs w:val="28"/>
        </w:rPr>
        <w:t xml:space="preserve">завершены и оплачены в полном объеме. </w:t>
      </w:r>
      <w:r w:rsidRPr="00BC53E2">
        <w:rPr>
          <w:rFonts w:ascii="Times New Roman" w:eastAsia="Calibri" w:hAnsi="Times New Roman" w:cs="Times New Roman"/>
          <w:sz w:val="28"/>
          <w:szCs w:val="28"/>
          <w:lang w:eastAsia="ru-RU"/>
        </w:rPr>
        <w:t>Кассовое исполнение составило 115,1 млн. рублей или 100%;</w:t>
      </w:r>
    </w:p>
    <w:p w:rsidR="000F5FBC" w:rsidRPr="00BC53E2" w:rsidRDefault="000F5FBC" w:rsidP="000F5FBC">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 6,4 млн. рублей по нацпроекту «Демография»/ региональный проект «Создание для всех категорий и групп населения условий для занятий физической культурой и спортом» (приобретение спортивного оборудования и инвентаря для учреждений физической культуры и спорта).                            </w:t>
      </w:r>
    </w:p>
    <w:p w:rsidR="000F5FBC" w:rsidRPr="00BC53E2" w:rsidRDefault="000F5FBC" w:rsidP="000F5FBC">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Заключено 25 контрактов на поставку спортивного оборудования, инвентаря и экипировки по спортивной борьбе, дзюдо, тяжелой и легкой атлетике, стрельбе из лука и пулевой стрельбе, боксу, плаванию, скалолазанию, гандболу и футболу.</w:t>
      </w:r>
    </w:p>
    <w:p w:rsidR="000F5FBC" w:rsidRPr="00BC53E2" w:rsidRDefault="000F5FBC" w:rsidP="000F5FBC">
      <w:pPr>
        <w:spacing w:after="0" w:line="240" w:lineRule="auto"/>
        <w:ind w:left="0" w:firstLine="708"/>
        <w:rPr>
          <w:rFonts w:ascii="Times New Roman" w:eastAsia="Times New Roman" w:hAnsi="Times New Roman" w:cs="Times New Roman"/>
          <w:strike/>
          <w:sz w:val="16"/>
          <w:szCs w:val="16"/>
        </w:rPr>
      </w:pPr>
      <w:r w:rsidRPr="00BC53E2">
        <w:rPr>
          <w:rFonts w:ascii="Times New Roman" w:eastAsia="Times New Roman" w:hAnsi="Times New Roman" w:cs="Times New Roman"/>
          <w:sz w:val="28"/>
          <w:szCs w:val="28"/>
        </w:rPr>
        <w:t xml:space="preserve"> Кассовое исполнение составило 6,4 млн. рублей или 100%;</w:t>
      </w:r>
    </w:p>
    <w:p w:rsidR="000F5FBC" w:rsidRPr="00BC53E2" w:rsidRDefault="000F5FBC" w:rsidP="000F5FBC">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 xml:space="preserve">- 1,4 млн. рублей по нацпроекту «Образование»/ региональный проект «Патриотическое образование граждан РФ» (обеспечение в общеобразовательных организациях деятельности советников директора по воспитанию и взаимодействию с детскими общественными объединениями). </w:t>
      </w:r>
    </w:p>
    <w:p w:rsidR="000F5FBC" w:rsidRPr="00BC53E2" w:rsidRDefault="000F5FBC" w:rsidP="000F5FBC">
      <w:pPr>
        <w:spacing w:after="0" w:line="240" w:lineRule="auto"/>
        <w:ind w:left="0" w:firstLine="708"/>
        <w:rPr>
          <w:rFonts w:ascii="Times New Roman" w:eastAsia="Times New Roman" w:hAnsi="Times New Roman" w:cs="Times New Roman"/>
          <w:sz w:val="28"/>
          <w:szCs w:val="28"/>
        </w:rPr>
      </w:pPr>
      <w:r w:rsidRPr="00BC53E2">
        <w:rPr>
          <w:rFonts w:ascii="Times New Roman" w:eastAsia="Times New Roman" w:hAnsi="Times New Roman" w:cs="Times New Roman"/>
          <w:sz w:val="28"/>
          <w:szCs w:val="28"/>
        </w:rPr>
        <w:t>Средства на выплату заработной платы по новым должностям по патриотическому воспитанию освоены. Кассовое исполнение составило 1,4 млн. рублей или 100%.</w:t>
      </w:r>
    </w:p>
    <w:p w:rsidR="000F5FBC" w:rsidRPr="00BC53E2" w:rsidRDefault="000F5FBC" w:rsidP="000F5FBC">
      <w:pPr>
        <w:spacing w:after="0" w:line="240" w:lineRule="auto"/>
        <w:ind w:left="0" w:firstLine="708"/>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На 30 декабря 2022 года кассовое исполнение по всем национальным проектам составило 193,7 млн. рублей или 100% от плана.</w:t>
      </w:r>
    </w:p>
    <w:p w:rsidR="000F5FBC" w:rsidRPr="00BC53E2" w:rsidRDefault="000F5FBC" w:rsidP="000F5FBC">
      <w:pPr>
        <w:spacing w:after="0" w:line="240" w:lineRule="auto"/>
        <w:ind w:left="0" w:firstLine="708"/>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Таким образом, по итогам 2022 года в городском округе город Салават работы по национальным проектам завершены, целевые показатели достигнуты, обеспечено кассовое освоение бюджетных средств, выделенных на реализацию национальных проектов.</w:t>
      </w:r>
    </w:p>
    <w:p w:rsidR="000F5FBC" w:rsidRPr="00BC53E2" w:rsidRDefault="000F5FBC" w:rsidP="000F5FBC">
      <w:pPr>
        <w:spacing w:after="0" w:line="240" w:lineRule="auto"/>
        <w:ind w:left="0" w:firstLine="708"/>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Отделом по экономическим вопросам Администрации проводился еженедельный мониторинг национальных проектов, реализуемых </w:t>
      </w:r>
      <w:r w:rsidRPr="00BC53E2">
        <w:rPr>
          <w:rFonts w:ascii="Times New Roman" w:eastAsia="Calibri" w:hAnsi="Times New Roman" w:cs="Times New Roman"/>
          <w:color w:val="000000"/>
          <w:sz w:val="28"/>
          <w:szCs w:val="28"/>
        </w:rPr>
        <w:t>на условиях софинансирования из бюджета городского округа, итоги регулярно рассматривались на оперативных совещаниях у Главы Администрации городского округа.</w:t>
      </w:r>
    </w:p>
    <w:p w:rsidR="000F5FBC" w:rsidRPr="00BC53E2" w:rsidRDefault="000F5FBC" w:rsidP="000F5FBC">
      <w:pPr>
        <w:spacing w:after="0" w:line="240" w:lineRule="auto"/>
        <w:ind w:left="0" w:firstLine="709"/>
        <w:contextualSpacing/>
        <w:rPr>
          <w:rFonts w:ascii="Times New Roman" w:eastAsia="Times New Roman" w:hAnsi="Times New Roman" w:cs="Times New Roman"/>
          <w:color w:val="000000"/>
          <w:sz w:val="28"/>
          <w:szCs w:val="28"/>
          <w:lang w:eastAsia="ru-RU"/>
        </w:rPr>
      </w:pPr>
      <w:r w:rsidRPr="00BC53E2">
        <w:rPr>
          <w:rFonts w:ascii="Times New Roman" w:eastAsia="Times New Roman" w:hAnsi="Times New Roman" w:cs="Times New Roman"/>
          <w:color w:val="000000"/>
          <w:sz w:val="28"/>
          <w:szCs w:val="28"/>
          <w:lang w:eastAsia="ru-RU"/>
        </w:rPr>
        <w:t>Осуществлялась подготовка докладов, презентаций и информации о реализации национальных проектов для главы Администрации городского округа (еженедельно), по запросам прокуратуры города Салават (еженедельно), ОБЭП Отдела МВД РФ по г. Салават (ежемесячно), УФСБ России по РБ в г. Салават.</w:t>
      </w:r>
    </w:p>
    <w:p w:rsidR="000F5FBC" w:rsidRPr="00BC53E2" w:rsidRDefault="000F5FBC" w:rsidP="000F5FBC">
      <w:pPr>
        <w:spacing w:after="0" w:line="240" w:lineRule="auto"/>
        <w:ind w:left="0" w:firstLine="708"/>
        <w:contextualSpacing/>
        <w:rPr>
          <w:rFonts w:ascii="Times New Roman" w:eastAsia="Calibri" w:hAnsi="Times New Roman" w:cs="Times New Roman"/>
          <w:sz w:val="28"/>
          <w:szCs w:val="28"/>
        </w:rPr>
      </w:pPr>
      <w:r w:rsidRPr="00BC53E2">
        <w:rPr>
          <w:rFonts w:ascii="Times New Roman" w:eastAsia="Calibri" w:hAnsi="Times New Roman" w:cs="Times New Roman"/>
          <w:color w:val="000000"/>
          <w:sz w:val="28"/>
          <w:szCs w:val="28"/>
        </w:rPr>
        <w:lastRenderedPageBreak/>
        <w:t>Обновлены составы муниципального проектного комитета и проектного офиса по разработке и реализации мероприятий по достижению результатов региональных проектов городского округа город Салават. Заседания проектного комитета (офиса) проводились ежеквартально, в 2022 году проведено 4 заседания.</w:t>
      </w:r>
    </w:p>
    <w:p w:rsidR="000F5FBC" w:rsidRPr="00BC53E2" w:rsidRDefault="000F5FBC" w:rsidP="000F5FBC">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BC53E2">
        <w:rPr>
          <w:rFonts w:ascii="Times New Roman" w:eastAsia="Times New Roman" w:hAnsi="Times New Roman" w:cs="Arial"/>
          <w:bCs/>
          <w:i/>
          <w:sz w:val="28"/>
          <w:szCs w:val="28"/>
          <w:lang w:eastAsia="ru-RU"/>
        </w:rPr>
        <w:t>Муниципальные программы</w:t>
      </w:r>
      <w:r w:rsidRPr="00BC53E2">
        <w:rPr>
          <w:rFonts w:ascii="Times New Roman" w:eastAsia="Times New Roman" w:hAnsi="Times New Roman" w:cs="Arial"/>
          <w:bCs/>
          <w:sz w:val="28"/>
          <w:szCs w:val="28"/>
          <w:lang w:eastAsia="ru-RU"/>
        </w:rPr>
        <w:t xml:space="preserve">. Во исполнение Федерального закона от 28.06.2014 года № 172-ФЗ «О стратегическом планирования в Российской Федерации»  на территории городского округа город Салават утверждены постановления Администрации городского округа   (далее – Администрация) от 24.12.2020 года № 2749-п «Об утверждении Порядка разработки и реализации муниципальных программ городского округа город Салават Республики Башкортостан» и </w:t>
      </w:r>
      <w:r w:rsidRPr="00BC53E2">
        <w:t xml:space="preserve"> </w:t>
      </w:r>
      <w:r w:rsidRPr="00BC53E2">
        <w:rPr>
          <w:rFonts w:ascii="Times New Roman" w:eastAsia="Times New Roman" w:hAnsi="Times New Roman" w:cs="Arial"/>
          <w:bCs/>
          <w:sz w:val="28"/>
          <w:szCs w:val="28"/>
          <w:lang w:eastAsia="ru-RU"/>
        </w:rPr>
        <w:t xml:space="preserve">от 09.12.2021 г. № 2498-п «Об утверждении Перечня муниципальных программ городского округа город Салават Республики Башкортостан», в которое в течение года дважды вносилось изменения (04.04.22г. №705-п, 02.12.22г №2442-п). </w:t>
      </w:r>
    </w:p>
    <w:p w:rsidR="000F5FBC"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Общий объем финансирования, запланированный программами, на 2022 год составил 5163,4 млн. рублей, в том числе за счет средств федерального бюджета – 179,1 млн. рублей (удельный вес – 3,5 % от общего объема финансирования на 2022 год), республиканского бюджета – 1670,2 млн. рублей (32%), местного бюджета – 1644,6 млн. рублей (31,8%), внебюджетных источников 1669,6 млн. рублей (32,3%).</w:t>
      </w:r>
    </w:p>
    <w:p w:rsidR="002615F4"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xml:space="preserve">Уровень освоения бюджетных и внебюджетных средств за 9 месяцев 2022 г.  составил 1598,0 млн. рублей, в том числе:        </w:t>
      </w:r>
    </w:p>
    <w:p w:rsidR="002615F4"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xml:space="preserve"> - федерального бюджета – 108,1 млн. рублей или 60,4% от плана по федеральному бюджету</w:t>
      </w:r>
      <w:r w:rsidR="002615F4" w:rsidRPr="00BC53E2">
        <w:rPr>
          <w:rFonts w:ascii="Times New Roman" w:eastAsia="Calibri" w:hAnsi="Times New Roman" w:cs="Times New Roman"/>
          <w:color w:val="000000"/>
          <w:sz w:val="28"/>
          <w:szCs w:val="28"/>
        </w:rPr>
        <w:t>;</w:t>
      </w:r>
      <w:r w:rsidRPr="00BC53E2">
        <w:rPr>
          <w:rFonts w:ascii="Times New Roman" w:eastAsia="Calibri" w:hAnsi="Times New Roman" w:cs="Times New Roman"/>
          <w:color w:val="000000"/>
          <w:sz w:val="28"/>
          <w:szCs w:val="28"/>
        </w:rPr>
        <w:t xml:space="preserve">         </w:t>
      </w:r>
    </w:p>
    <w:p w:rsidR="002615F4"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республиканского бюджета – 568,5 млн. рублей или 34,0% от плана по республиканскому бюджету</w:t>
      </w:r>
      <w:r w:rsidR="002615F4" w:rsidRPr="00BC53E2">
        <w:rPr>
          <w:rFonts w:ascii="Times New Roman" w:eastAsia="Calibri" w:hAnsi="Times New Roman" w:cs="Times New Roman"/>
          <w:color w:val="000000"/>
          <w:sz w:val="28"/>
          <w:szCs w:val="28"/>
        </w:rPr>
        <w:t>;</w:t>
      </w:r>
      <w:r w:rsidRPr="00BC53E2">
        <w:rPr>
          <w:rFonts w:ascii="Times New Roman" w:eastAsia="Calibri" w:hAnsi="Times New Roman" w:cs="Times New Roman"/>
          <w:color w:val="000000"/>
          <w:sz w:val="28"/>
          <w:szCs w:val="28"/>
        </w:rPr>
        <w:t xml:space="preserve">        </w:t>
      </w:r>
    </w:p>
    <w:p w:rsidR="002615F4" w:rsidRPr="00BC53E2" w:rsidRDefault="002615F4"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w:t>
      </w:r>
      <w:r w:rsidR="000F5FBC" w:rsidRPr="00BC53E2">
        <w:rPr>
          <w:rFonts w:ascii="Times New Roman" w:eastAsia="Calibri" w:hAnsi="Times New Roman" w:cs="Times New Roman"/>
          <w:color w:val="000000"/>
          <w:sz w:val="28"/>
          <w:szCs w:val="28"/>
        </w:rPr>
        <w:t xml:space="preserve"> местного бюджета – 791,8 млн. рублей или 48,1% от плана местного бюджета</w:t>
      </w:r>
      <w:r w:rsidRPr="00BC53E2">
        <w:rPr>
          <w:rFonts w:ascii="Times New Roman" w:eastAsia="Calibri" w:hAnsi="Times New Roman" w:cs="Times New Roman"/>
          <w:color w:val="000000"/>
          <w:sz w:val="28"/>
          <w:szCs w:val="28"/>
        </w:rPr>
        <w:t>;</w:t>
      </w:r>
      <w:r w:rsidR="000F5FBC" w:rsidRPr="00BC53E2">
        <w:rPr>
          <w:rFonts w:ascii="Times New Roman" w:eastAsia="Calibri" w:hAnsi="Times New Roman" w:cs="Times New Roman"/>
          <w:color w:val="000000"/>
          <w:sz w:val="28"/>
          <w:szCs w:val="28"/>
        </w:rPr>
        <w:t xml:space="preserve">       </w:t>
      </w:r>
    </w:p>
    <w:p w:rsidR="000F5FBC"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 внебюджетных источников – 129,6 млн. рублей или 7,8% от плана внебюджетных источников.</w:t>
      </w:r>
    </w:p>
    <w:p w:rsidR="005C3DA4" w:rsidRPr="00BC53E2" w:rsidRDefault="000F5FBC" w:rsidP="000F5FBC">
      <w:pPr>
        <w:spacing w:after="0" w:line="240" w:lineRule="auto"/>
        <w:ind w:left="0" w:firstLine="709"/>
        <w:rPr>
          <w:rFonts w:ascii="Times New Roman" w:eastAsia="Calibri" w:hAnsi="Times New Roman" w:cs="Times New Roman"/>
          <w:color w:val="000000"/>
          <w:sz w:val="28"/>
          <w:szCs w:val="28"/>
        </w:rPr>
      </w:pPr>
      <w:r w:rsidRPr="00BC53E2">
        <w:rPr>
          <w:rFonts w:ascii="Times New Roman" w:eastAsia="Calibri" w:hAnsi="Times New Roman" w:cs="Times New Roman"/>
          <w:color w:val="000000"/>
          <w:sz w:val="28"/>
          <w:szCs w:val="28"/>
        </w:rPr>
        <w:t>На реализацию мероприятий в 2022 году не предусмотрено финансирование по следующим муниципальным программам: «Доступное жилье в городском округе»; «Развитие архивного дела»; «Использование и охрана земель»; «О защите прав потребителей».</w:t>
      </w:r>
      <w:r w:rsidR="005C3DA4" w:rsidRPr="00BC53E2">
        <w:rPr>
          <w:rFonts w:ascii="Times New Roman" w:eastAsia="Calibri" w:hAnsi="Times New Roman" w:cs="Times New Roman"/>
          <w:color w:val="000000"/>
          <w:sz w:val="28"/>
          <w:szCs w:val="28"/>
        </w:rPr>
        <w:t xml:space="preserve"> </w:t>
      </w:r>
    </w:p>
    <w:p w:rsidR="000F5FBC" w:rsidRPr="00BC53E2" w:rsidRDefault="000F5FBC" w:rsidP="000F5FBC">
      <w:pPr>
        <w:spacing w:after="0" w:line="240" w:lineRule="auto"/>
        <w:ind w:left="0" w:firstLine="709"/>
        <w:rPr>
          <w:rFonts w:ascii="Times New Roman" w:eastAsia="Calibri" w:hAnsi="Times New Roman" w:cs="Times New Roman"/>
          <w:sz w:val="28"/>
        </w:rPr>
      </w:pPr>
      <w:r w:rsidRPr="00BC53E2">
        <w:rPr>
          <w:rFonts w:ascii="Times New Roman" w:eastAsia="Calibri" w:hAnsi="Times New Roman" w:cs="Times New Roman"/>
          <w:color w:val="000000"/>
          <w:sz w:val="28"/>
          <w:szCs w:val="28"/>
        </w:rPr>
        <w:t xml:space="preserve">Оценка эффективности муниципальных программ по итогам квартала не осуществляется, так как значение целевых параметров по всем муниципальным программам аккумулируется и оценивается по окончании года </w:t>
      </w:r>
    </w:p>
    <w:p w:rsidR="000F5FBC" w:rsidRPr="00BC53E2" w:rsidRDefault="000F5FBC" w:rsidP="000F5FBC">
      <w:pPr>
        <w:spacing w:after="0" w:line="240" w:lineRule="auto"/>
        <w:ind w:left="0" w:firstLine="709"/>
        <w:rPr>
          <w:rFonts w:ascii="Times New Roman" w:eastAsia="Calibri" w:hAnsi="Times New Roman" w:cs="Times New Roman"/>
          <w:sz w:val="28"/>
        </w:rPr>
      </w:pPr>
      <w:r w:rsidRPr="00BC53E2">
        <w:rPr>
          <w:rFonts w:ascii="Times New Roman" w:eastAsia="Calibri" w:hAnsi="Times New Roman" w:cs="Times New Roman"/>
          <w:sz w:val="28"/>
        </w:rPr>
        <w:t>В соответствии с пунктом 7.11 постановления Администрации от 24.12.2020г. №2749-п сводный годовой отчет об итогах реализации муниципальных программ и оценке их эффективности за 2022 год будет сформирован до 20 марта 2023 года.</w:t>
      </w:r>
    </w:p>
    <w:p w:rsidR="000F5FBC" w:rsidRPr="00BC53E2" w:rsidRDefault="000F5FBC" w:rsidP="000F5FBC"/>
    <w:p w:rsidR="00203EE5" w:rsidRPr="00BC53E2" w:rsidRDefault="00203EE5" w:rsidP="00203EE5">
      <w:pPr>
        <w:keepNext/>
        <w:keepLines/>
        <w:spacing w:after="0" w:line="240" w:lineRule="auto"/>
        <w:ind w:left="0" w:firstLine="709"/>
        <w:outlineLvl w:val="0"/>
        <w:rPr>
          <w:rFonts w:ascii="Times New Roman" w:eastAsia="Calibri" w:hAnsi="Times New Roman" w:cstheme="majorBidi"/>
          <w:b/>
          <w:sz w:val="28"/>
          <w:szCs w:val="32"/>
          <w:lang w:eastAsia="ru-RU"/>
        </w:rPr>
      </w:pPr>
      <w:bookmarkStart w:id="61" w:name="_Toc125966894"/>
      <w:r w:rsidRPr="00BC53E2">
        <w:rPr>
          <w:rFonts w:ascii="Times New Roman" w:eastAsiaTheme="majorEastAsia" w:hAnsi="Times New Roman" w:cstheme="majorBidi"/>
          <w:b/>
          <w:sz w:val="28"/>
          <w:szCs w:val="32"/>
        </w:rPr>
        <w:lastRenderedPageBreak/>
        <w:t>Развитие муниципальных услуг.</w:t>
      </w:r>
      <w:bookmarkEnd w:id="57"/>
      <w:bookmarkEnd w:id="61"/>
      <w:r w:rsidRPr="00BC53E2">
        <w:rPr>
          <w:rFonts w:ascii="Times New Roman" w:eastAsia="Calibri" w:hAnsi="Times New Roman" w:cstheme="majorBidi"/>
          <w:b/>
          <w:sz w:val="28"/>
          <w:szCs w:val="32"/>
          <w:lang w:eastAsia="ru-RU"/>
        </w:rPr>
        <w:t xml:space="preserve"> </w:t>
      </w:r>
    </w:p>
    <w:p w:rsidR="00203EE5" w:rsidRPr="00BC53E2" w:rsidRDefault="00203EE5" w:rsidP="00203EE5">
      <w:pPr>
        <w:spacing w:after="0" w:line="240" w:lineRule="auto"/>
        <w:ind w:left="0" w:right="111"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в 2022 году осуществлялась в рамках проведения административной реформы в Республике Башкортостан.</w:t>
      </w:r>
    </w:p>
    <w:p w:rsidR="00203EE5" w:rsidRPr="00BC53E2" w:rsidRDefault="00203EE5" w:rsidP="00203EE5">
      <w:pPr>
        <w:spacing w:after="0" w:line="240" w:lineRule="auto"/>
        <w:ind w:left="0" w:firstLine="851"/>
        <w:rPr>
          <w:rFonts w:ascii="Times New Roman" w:hAnsi="Times New Roman" w:cs="Times New Roman"/>
          <w:color w:val="000000"/>
          <w:sz w:val="28"/>
          <w:szCs w:val="28"/>
        </w:rPr>
      </w:pPr>
      <w:r w:rsidRPr="00BC53E2">
        <w:rPr>
          <w:rFonts w:ascii="Times New Roman" w:hAnsi="Times New Roman" w:cs="Times New Roman"/>
          <w:sz w:val="28"/>
          <w:szCs w:val="28"/>
        </w:rPr>
        <w:t xml:space="preserve">В целях приведения нормативных и правовых актов городского округа город Салават Республики Башкортостан в соответствии с действующим законодательством </w:t>
      </w:r>
      <w:r w:rsidRPr="00BC53E2">
        <w:rPr>
          <w:rFonts w:ascii="Times New Roman" w:eastAsia="Calibri" w:hAnsi="Times New Roman" w:cs="Times New Roman"/>
          <w:sz w:val="28"/>
          <w:szCs w:val="28"/>
          <w:lang w:val="ba-RU"/>
        </w:rPr>
        <w:t>был актуализирован</w:t>
      </w:r>
      <w:r w:rsidRPr="00BC53E2">
        <w:rPr>
          <w:rFonts w:ascii="Times New Roman" w:eastAsia="Calibri" w:hAnsi="Times New Roman" w:cs="Times New Roman"/>
          <w:sz w:val="28"/>
          <w:szCs w:val="28"/>
        </w:rPr>
        <w:t xml:space="preserve"> перечень муниципальных услуг</w:t>
      </w:r>
      <w:r w:rsidRPr="00BC53E2">
        <w:rPr>
          <w:rFonts w:ascii="Times New Roman" w:eastAsia="Calibri" w:hAnsi="Times New Roman" w:cs="Times New Roman"/>
          <w:sz w:val="28"/>
          <w:szCs w:val="28"/>
          <w:lang w:val="ba-RU"/>
        </w:rPr>
        <w:t xml:space="preserve">, утвержденный </w:t>
      </w:r>
      <w:r w:rsidRPr="00BC53E2">
        <w:rPr>
          <w:rFonts w:ascii="Times New Roman" w:eastAsia="Calibri" w:hAnsi="Times New Roman" w:cs="Times New Roman"/>
          <w:sz w:val="28"/>
          <w:szCs w:val="28"/>
        </w:rPr>
        <w:t>постановление</w:t>
      </w:r>
      <w:r w:rsidRPr="00BC53E2">
        <w:rPr>
          <w:rFonts w:ascii="Times New Roman" w:eastAsia="Calibri" w:hAnsi="Times New Roman" w:cs="Times New Roman"/>
          <w:sz w:val="28"/>
          <w:szCs w:val="28"/>
          <w:lang w:val="ba-RU"/>
        </w:rPr>
        <w:t>м</w:t>
      </w:r>
      <w:r w:rsidRPr="00BC53E2">
        <w:rPr>
          <w:rFonts w:ascii="Times New Roman" w:eastAsia="Calibri" w:hAnsi="Times New Roman" w:cs="Times New Roman"/>
          <w:sz w:val="28"/>
          <w:szCs w:val="28"/>
        </w:rPr>
        <w:t xml:space="preserve"> Администрации от </w:t>
      </w:r>
      <w:r w:rsidRPr="00BC53E2">
        <w:rPr>
          <w:rFonts w:ascii="Times New Roman" w:eastAsia="Calibri" w:hAnsi="Times New Roman" w:cs="Times New Roman"/>
          <w:sz w:val="28"/>
          <w:szCs w:val="28"/>
          <w:lang w:val="ba-RU"/>
        </w:rPr>
        <w:t>06</w:t>
      </w:r>
      <w:r w:rsidRPr="00BC53E2">
        <w:rPr>
          <w:rFonts w:ascii="Times New Roman" w:eastAsia="Calibri" w:hAnsi="Times New Roman" w:cs="Times New Roman"/>
          <w:sz w:val="28"/>
          <w:szCs w:val="28"/>
        </w:rPr>
        <w:t>.10.2022г. №</w:t>
      </w:r>
      <w:r w:rsidRPr="00BC53E2">
        <w:rPr>
          <w:rFonts w:ascii="Times New Roman" w:eastAsia="Calibri" w:hAnsi="Times New Roman" w:cs="Times New Roman"/>
          <w:sz w:val="28"/>
          <w:szCs w:val="28"/>
          <w:lang w:val="ba-RU"/>
        </w:rPr>
        <w:t>2034</w:t>
      </w:r>
      <w:r w:rsidRPr="00BC53E2">
        <w:rPr>
          <w:rFonts w:ascii="Times New Roman" w:eastAsia="Calibri" w:hAnsi="Times New Roman" w:cs="Times New Roman"/>
          <w:sz w:val="28"/>
          <w:szCs w:val="28"/>
        </w:rPr>
        <w:t xml:space="preserve">-п, </w:t>
      </w:r>
      <w:r w:rsidRPr="00BC53E2">
        <w:rPr>
          <w:rFonts w:ascii="Times New Roman" w:hAnsi="Times New Roman" w:cs="Times New Roman"/>
          <w:sz w:val="28"/>
          <w:szCs w:val="28"/>
        </w:rPr>
        <w:t>который состоит из 62 услуг</w:t>
      </w:r>
      <w:r w:rsidRPr="00BC53E2">
        <w:rPr>
          <w:rFonts w:ascii="Times New Roman" w:hAnsi="Times New Roman" w:cs="Times New Roman"/>
          <w:color w:val="000000"/>
          <w:sz w:val="28"/>
          <w:szCs w:val="28"/>
        </w:rPr>
        <w:t xml:space="preserve"> и 5 функций.</w:t>
      </w:r>
      <w:r w:rsidRPr="00BC53E2">
        <w:rPr>
          <w:rFonts w:ascii="Times New Roman" w:hAnsi="Times New Roman" w:cs="Times New Roman"/>
          <w:color w:val="000000"/>
          <w:sz w:val="28"/>
          <w:szCs w:val="28"/>
          <w:lang w:val="ba-RU"/>
        </w:rPr>
        <w:t xml:space="preserve"> </w:t>
      </w:r>
    </w:p>
    <w:p w:rsidR="00203EE5" w:rsidRPr="00BC53E2" w:rsidRDefault="00203EE5" w:rsidP="00203EE5">
      <w:pPr>
        <w:spacing w:after="0" w:line="240" w:lineRule="auto"/>
        <w:ind w:left="0" w:firstLine="851"/>
        <w:rPr>
          <w:rFonts w:ascii="Times New Roman" w:hAnsi="Times New Roman" w:cs="Times New Roman"/>
          <w:sz w:val="28"/>
          <w:szCs w:val="28"/>
        </w:rPr>
      </w:pPr>
      <w:r w:rsidRPr="00BC53E2">
        <w:rPr>
          <w:rFonts w:ascii="Times New Roman" w:hAnsi="Times New Roman" w:cs="Times New Roman"/>
          <w:sz w:val="28"/>
          <w:szCs w:val="28"/>
        </w:rPr>
        <w:t xml:space="preserve">За 2022 год структурными подразделениями Администрации городского округа город Салават Республики Башкортостан, оказывающими муниципальные услуги было принято 12263 заявления, из них в электронном виде 6139 заявлений (за 2021 год - 15671 заявлений, из них в электронном виде -  9839 заявлений). </w:t>
      </w:r>
    </w:p>
    <w:p w:rsidR="00203EE5" w:rsidRPr="00BC53E2" w:rsidRDefault="00203EE5" w:rsidP="00203EE5">
      <w:pPr>
        <w:shd w:val="clear" w:color="auto" w:fill="FFFFFF"/>
        <w:spacing w:after="0" w:line="240" w:lineRule="auto"/>
        <w:ind w:left="0" w:firstLine="851"/>
        <w:rPr>
          <w:rFonts w:ascii="Calibri" w:eastAsia="Times New Roman" w:hAnsi="Calibri" w:cs="Calibri"/>
          <w:color w:val="000000"/>
          <w:lang w:eastAsia="ru-RU"/>
        </w:rPr>
      </w:pPr>
      <w:r w:rsidRPr="00BC53E2">
        <w:rPr>
          <w:rFonts w:ascii="Times New Roman" w:eastAsia="Times New Roman" w:hAnsi="Times New Roman" w:cs="Times New Roman"/>
          <w:color w:val="000000"/>
          <w:sz w:val="28"/>
          <w:szCs w:val="28"/>
          <w:lang w:eastAsia="ru-RU"/>
        </w:rPr>
        <w:t xml:space="preserve">Также на основании Постановления Правительства РБ от 11.05.2021 года № 211 «О внесении изменений в некоторые постановления Правительства Республики Башкортостан» ведется сбор и анализ данных по государственным услугам, предоставляемым отделом опеки и попечительства Администрации </w:t>
      </w:r>
      <w:r w:rsidRPr="00BC53E2">
        <w:rPr>
          <w:rFonts w:ascii="Times New Roman" w:hAnsi="Times New Roman" w:cs="Times New Roman"/>
          <w:sz w:val="28"/>
          <w:szCs w:val="28"/>
        </w:rPr>
        <w:t xml:space="preserve">городского округа </w:t>
      </w:r>
      <w:r w:rsidRPr="00BC53E2">
        <w:rPr>
          <w:rFonts w:ascii="Times New Roman" w:eastAsia="Times New Roman" w:hAnsi="Times New Roman" w:cs="Times New Roman"/>
          <w:color w:val="000000"/>
          <w:sz w:val="28"/>
          <w:szCs w:val="28"/>
          <w:lang w:eastAsia="ru-RU"/>
        </w:rPr>
        <w:t>город Салават государственных услуг.</w:t>
      </w:r>
    </w:p>
    <w:p w:rsidR="00203EE5" w:rsidRPr="00BC53E2" w:rsidRDefault="00203EE5" w:rsidP="00203EE5">
      <w:pPr>
        <w:shd w:val="clear" w:color="auto" w:fill="FFFFFF"/>
        <w:spacing w:after="0" w:line="240" w:lineRule="auto"/>
        <w:ind w:left="0" w:firstLine="851"/>
        <w:rPr>
          <w:rFonts w:ascii="Calibri" w:eastAsia="Times New Roman" w:hAnsi="Calibri" w:cs="Calibri"/>
          <w:color w:val="000000"/>
          <w:lang w:eastAsia="ru-RU"/>
        </w:rPr>
      </w:pPr>
      <w:r w:rsidRPr="00BC53E2">
        <w:rPr>
          <w:rFonts w:ascii="Times New Roman" w:eastAsia="Times New Roman" w:hAnsi="Times New Roman" w:cs="Times New Roman"/>
          <w:color w:val="000000"/>
          <w:sz w:val="28"/>
          <w:szCs w:val="28"/>
          <w:lang w:eastAsia="ru-RU"/>
        </w:rPr>
        <w:t>Таким образом по состоянию на 01 января 2023 года отделом опеки и попечительства было принято 908 заявлений (общее количество услуг – 23), в том числе при личном обращении – 694 заявления, через МФЦ – 32 заявления, в электронном виде – 0 заявлений, через иные информационные системы, обеспечивающие предоставление муниципальных услуг – 84 заявления.</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b/>
          <w:sz w:val="28"/>
          <w:szCs w:val="28"/>
        </w:rPr>
        <w:t xml:space="preserve">Предоставление муниципальных услуг в электронном виде. </w:t>
      </w:r>
      <w:r w:rsidRPr="00BC53E2">
        <w:rPr>
          <w:rFonts w:ascii="Times New Roman" w:hAnsi="Times New Roman" w:cs="Times New Roman"/>
          <w:sz w:val="28"/>
          <w:szCs w:val="28"/>
        </w:rPr>
        <w:t xml:space="preserve">За 2022 год структурными подразделениями Администрации было принято всего 5541 заявление на предоставление приоритетных муниципальных услуг, в том числе при личном обращении – 8 заявлений, через МФЦ – 56 заявлений, в электронном виде – 2901 заявление, через информационные системы, обеспечивающие предоставление муниципальных услуг (https://edu-rb.ru, https://complect.edu-rb.ru) – 2576 заявлений, что составляет в общем 98% по городу Салават. Плановый показатель достигнут по 17 услугам из 19 муниципальных услуг. </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В соответствии с распоряжением Правительства РБ №295-р от 12.04.2017 года, об утверждении значений целевого показателя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на 2022 год установлены определенные целевые показатели по 19 муниципальным услугам, оказываемым в городском округе город Салават, в том числе:</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архивным отделом Администрации – 1 услуга;</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Управлением муниципального контроля – 6 услуг;</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lastRenderedPageBreak/>
        <w:t>Управлением городского хозяйства Администрации – 1 услуга;</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Управлением образования Администрации – 2 услуги;</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жилищным отделом Администрации – 1 услуга;</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отделом строительства, транспорта и связи – 3 услуги;</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отделом архитектуры и градостроительства – 5 услуг.</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По состоянию на 01 января 2023 года целевые показатели достигнуты.</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Доля регистраций и подтверждений граждан в ЕСИА за 2022 год-1,9%, плановое значение согласно рекомендациям Министерства цифрового развития Республики Башкортостан - 3%. Число зарегистрированных составляет 2438 человек. Плановый показатель не достигнут.</w:t>
      </w:r>
    </w:p>
    <w:p w:rsidR="00203EE5" w:rsidRPr="00BC53E2" w:rsidRDefault="00203EE5" w:rsidP="00203EE5">
      <w:pPr>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b/>
          <w:bCs/>
          <w:sz w:val="28"/>
          <w:szCs w:val="28"/>
          <w:lang w:eastAsia="ru-RU"/>
        </w:rPr>
        <w:t xml:space="preserve">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 </w:t>
      </w:r>
      <w:r w:rsidRPr="00BC53E2">
        <w:rPr>
          <w:rFonts w:ascii="Times New Roman" w:eastAsia="Times New Roman" w:hAnsi="Times New Roman" w:cs="Times New Roman"/>
          <w:sz w:val="28"/>
          <w:szCs w:val="28"/>
          <w:lang w:eastAsia="ru-RU"/>
        </w:rPr>
        <w:t>В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Правительство РБ предоставлялись сведения о количестве оказанных муниципальных услуг, в том числе через структурные подразделения Администрации городского округа.</w:t>
      </w:r>
    </w:p>
    <w:p w:rsidR="00203EE5" w:rsidRPr="00BC53E2" w:rsidRDefault="00203EE5" w:rsidP="00203EE5">
      <w:pPr>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2022 году было оказано 19 приоритетных муниципальных услуг через официальный региональный портал госуслуг. Также ведется работа по переводу данных услуг на Федеральный портал госуслуг (в том числе, создание инструкций и консультирование заявителей специалистами структурных подразделений). </w:t>
      </w:r>
    </w:p>
    <w:p w:rsidR="00203EE5" w:rsidRPr="00BC53E2" w:rsidRDefault="00203EE5" w:rsidP="00203EE5">
      <w:pPr>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Проведена работа по предоставлению 5 из 32 социально-значимых услуг отдела опеки и попечительства в электронном виде. Реализована возможность для оказания в электронном виде 9 услуг отдела архитектуры, отдела строительства, транспорта и связи и Управления городского хозяйства. Для сравнения в 2021 году была возможность получения только 19-и приоритетных муниципальных услуг. </w:t>
      </w:r>
    </w:p>
    <w:p w:rsidR="00203EE5" w:rsidRPr="00BC53E2" w:rsidRDefault="00203EE5" w:rsidP="00203EE5">
      <w:pPr>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минимизирован бумажный документооборот путем подключения новых адаптеров для формирования межведомственных запросов через программу Digit Mev. Если в 2021 году был направлен 431 межведомственный запрос в органы государственной власти для получения необходимой информации, то в 2022 году данный объем сократился до 240 запросов на бумажном носителе в год.</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На официальном сайте Администрации в разрезе каждого отдела были разработаны и представлены методические рекомендации/инструкции для заявителей о предоставлении государственных или муниципальных услуг, в том числе содержащие актуальные ссылки на муниципальные услуги, в соответствии с методическими рекомендациями по информированию граждан о преимуществах получения государственных и муниципальных услуг в электронной форме.</w:t>
      </w:r>
    </w:p>
    <w:p w:rsidR="00203EE5" w:rsidRPr="00BC53E2" w:rsidRDefault="00203EE5" w:rsidP="00203EE5">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lastRenderedPageBreak/>
        <w:t xml:space="preserve"> Первоочередными задачами на 2023 год являются обеспечение сбора данных и проведение ежеквартального мониторинга достижения целевых показателей, определенных распоряжением Правительства РБ № 295-р от 12.04.2017 года;</w:t>
      </w:r>
      <w:r w:rsidRPr="00BC53E2">
        <w:rPr>
          <w:rFonts w:ascii="Times New Roman" w:hAnsi="Times New Roman" w:cs="Times New Roman"/>
          <w:sz w:val="28"/>
          <w:szCs w:val="28"/>
        </w:rPr>
        <w:tab/>
        <w:t>проведение еженедельного самообследования по заполнению форм, оптимизация форм с целью улучшения качества предоставления услуг, актуализация ссылок на формы услуг; актуализация административных регламентов предоставления муниципальных услуг и  своевременное внесение регламентов в Реестр государственных и муниципальных услуг; дальнейшая минимизация бумажного документооборота путем подключения новых адаптеров в программе Digit Mev; организация обучение в пробной версии подсистемы ФРГУ «Конструктор цифровых регламентов» для обеспечения своевременного и бесперебойного перевода административных регламентов предоставления муниципальных услуг в цифровой вид; оказание технической и методической поддержки специалистам структурных подразделений Администрации путем администрирования программы Digit Vis; организация взаимодействия с заявителями государственных и муниципальных услуг, создание механизмов обратной связи с гражданами, получение отзывов о сложностях, возникающих при получении услуги в электронном виде (при прибытии в места предоставления государственных и муниципальных услуг); повышение качества информирования физических и юридических лиц о порядке, способах, условиях и преимуществах получения государственных и муниципальных услуг в электронном виде.</w:t>
      </w:r>
    </w:p>
    <w:p w:rsidR="00203EE5" w:rsidRPr="00BC53E2" w:rsidRDefault="00203EE5" w:rsidP="00203EE5">
      <w:pPr>
        <w:spacing w:after="0" w:line="240" w:lineRule="auto"/>
        <w:ind w:left="0" w:firstLine="708"/>
        <w:rPr>
          <w:rFonts w:ascii="Times New Roman" w:hAnsi="Times New Roman" w:cs="Times New Roman"/>
          <w:sz w:val="28"/>
          <w:szCs w:val="28"/>
        </w:rPr>
      </w:pPr>
    </w:p>
    <w:p w:rsidR="0099736E" w:rsidRPr="00BC53E2" w:rsidRDefault="0099736E" w:rsidP="0099736E">
      <w:pPr>
        <w:keepNext/>
        <w:keepLines/>
        <w:spacing w:after="0" w:line="240" w:lineRule="auto"/>
        <w:ind w:left="0" w:firstLine="709"/>
        <w:outlineLvl w:val="0"/>
        <w:rPr>
          <w:rFonts w:ascii="Times New Roman" w:hAnsi="Times New Roman"/>
          <w:b/>
          <w:sz w:val="28"/>
        </w:rPr>
      </w:pPr>
      <w:bookmarkStart w:id="62" w:name="_Toc125966895"/>
      <w:r w:rsidRPr="00BC53E2">
        <w:rPr>
          <w:rFonts w:ascii="Times New Roman" w:hAnsi="Times New Roman"/>
          <w:b/>
          <w:sz w:val="28"/>
        </w:rPr>
        <w:t>Развитие конкуренции.</w:t>
      </w:r>
      <w:bookmarkEnd w:id="58"/>
      <w:bookmarkEnd w:id="62"/>
    </w:p>
    <w:p w:rsidR="0099736E" w:rsidRPr="00BC53E2" w:rsidRDefault="0099736E" w:rsidP="006D7421">
      <w:pPr>
        <w:spacing w:after="0" w:line="240" w:lineRule="auto"/>
        <w:ind w:left="0" w:firstLine="708"/>
        <w:rPr>
          <w:rFonts w:ascii="Times New Roman" w:hAnsi="Times New Roman"/>
          <w:sz w:val="28"/>
        </w:rPr>
      </w:pPr>
      <w:r w:rsidRPr="00BC53E2">
        <w:rPr>
          <w:rFonts w:ascii="Times New Roman" w:hAnsi="Times New Roman" w:cs="Times New Roman"/>
          <w:sz w:val="28"/>
          <w:szCs w:val="28"/>
        </w:rPr>
        <w:t xml:space="preserve">Во исполнение требований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02.09.2021 № 2424-р, Стандарта развития конкуренции в субъектах Российской Федерации, утвержденного распоряжением Правительства Российской Федерации 17.04.2019 № 768-р, распоряжения Главы Республики Башкортостан от 02.10.2015  № РГ-161 «О развитии конкуренции в Республике Башкортостан» (с последующими изменениями) и распоряжения Главы Республики Башкортостан от 24.12.2021 № РГ-491 «О мерах по содействию развитию конкуренции в Республике Башкортостан» </w:t>
      </w:r>
      <w:r w:rsidRPr="00BC53E2">
        <w:rPr>
          <w:rFonts w:ascii="Times New Roman" w:hAnsi="Times New Roman"/>
          <w:sz w:val="28"/>
        </w:rPr>
        <w:t>Администрацией  городского округа город Салават Республики Башкортостан 30.09.2022 принято постановление № 1990-п «</w:t>
      </w:r>
      <w:r w:rsidRPr="00BC53E2">
        <w:rPr>
          <w:rFonts w:ascii="Times New Roman" w:hAnsi="Times New Roman" w:cs="Times New Roman"/>
          <w:sz w:val="28"/>
          <w:szCs w:val="28"/>
        </w:rPr>
        <w:t xml:space="preserve">Об утверждении плана мероприятий («дорожной карты») по содействию развитию конкуренции в городском округе город Салават Республики Башкортостан», которым утвержден </w:t>
      </w:r>
      <w:r w:rsidRPr="00BC53E2">
        <w:rPr>
          <w:rFonts w:ascii="Times New Roman" w:hAnsi="Times New Roman"/>
          <w:sz w:val="28"/>
        </w:rPr>
        <w:t xml:space="preserve">перечень из 13 товарных рынков в городском округе город Салават, предусмотренных стандартом развития конкуренции в субъектах Российской Федерации. Все мероприятия и ключевые показатели развития конкуренции, запланированные планом мероприятий на 2022 год выполнены и достигнуты в полном объеме.            </w:t>
      </w:r>
    </w:p>
    <w:p w:rsidR="006D7421" w:rsidRPr="00BC53E2" w:rsidRDefault="006D7421" w:rsidP="006D7421">
      <w:pPr>
        <w:keepNext/>
        <w:keepLines/>
        <w:spacing w:before="240" w:after="0" w:line="240" w:lineRule="auto"/>
        <w:ind w:left="0" w:firstLine="709"/>
        <w:outlineLvl w:val="0"/>
        <w:rPr>
          <w:rFonts w:ascii="Times New Roman" w:hAnsi="Times New Roman"/>
          <w:b/>
          <w:sz w:val="28"/>
        </w:rPr>
      </w:pPr>
      <w:bookmarkStart w:id="63" w:name="_Toc125966896"/>
      <w:bookmarkStart w:id="64" w:name="_Toc62229788"/>
      <w:bookmarkEnd w:id="59"/>
      <w:r w:rsidRPr="00BC53E2">
        <w:rPr>
          <w:rFonts w:ascii="Times New Roman" w:hAnsi="Times New Roman"/>
          <w:b/>
          <w:sz w:val="28"/>
        </w:rPr>
        <w:lastRenderedPageBreak/>
        <w:t>Оценка регулирующего воздействия.</w:t>
      </w:r>
      <w:bookmarkEnd w:id="63"/>
    </w:p>
    <w:p w:rsidR="006D7421" w:rsidRPr="00BC53E2" w:rsidRDefault="006D7421" w:rsidP="00317D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rPr>
        <w:t xml:space="preserve">В </w:t>
      </w:r>
      <w:r w:rsidRPr="00BC53E2">
        <w:rPr>
          <w:rFonts w:ascii="Times New Roman" w:eastAsia="Calibri" w:hAnsi="Times New Roman" w:cs="Times New Roman"/>
          <w:sz w:val="28"/>
          <w:szCs w:val="28"/>
        </w:rPr>
        <w:t>целях реализации механизма оценки регулирующего воздействия в соответствии с законодательством в 2022 году,  постановлением Администрации ГО г. Салават РБ от 24.10.2022 №2142-п, внесены изменения в постановление Администрации ГО г.Салават РБ от 07.11.2018 года №2985-п « Об утверждении Порядка проведения оценки регулирующего воздействия проектов нормативных правовых актов Администрации городского округа город Салават Республики Башкортостан и Порядка проведения экспертизы нормативных правовых актов Администрации городского округа город Салават Республики Башкортостан», которым предусмотрен и утвержден :</w:t>
      </w:r>
    </w:p>
    <w:p w:rsidR="006D7421" w:rsidRPr="00BC53E2" w:rsidRDefault="006D7421" w:rsidP="00317D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порядок проведения ОРВ проектов нормативных правовых актов;</w:t>
      </w:r>
    </w:p>
    <w:p w:rsidR="006D7421" w:rsidRPr="00BC53E2" w:rsidRDefault="006D7421" w:rsidP="00317D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порядок проведения экспертизы нормативно правовых актов;</w:t>
      </w:r>
    </w:p>
    <w:p w:rsidR="006D7421" w:rsidRPr="00BC53E2" w:rsidRDefault="006D7421" w:rsidP="00317D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план проведения экспертизы нормативных правовых актов.</w:t>
      </w:r>
    </w:p>
    <w:p w:rsidR="006D7421" w:rsidRPr="00BC53E2" w:rsidRDefault="006D7421" w:rsidP="00317DD2">
      <w:pPr>
        <w:spacing w:after="0" w:line="240" w:lineRule="auto"/>
        <w:ind w:left="0" w:firstLine="567"/>
        <w:rPr>
          <w:rFonts w:ascii="Times New Roman" w:eastAsia="Calibri" w:hAnsi="Times New Roman" w:cs="Times New Roman"/>
          <w:sz w:val="28"/>
          <w:szCs w:val="28"/>
        </w:rPr>
      </w:pPr>
      <w:r w:rsidRPr="00BC53E2">
        <w:rPr>
          <w:rFonts w:ascii="Times New Roman" w:eastAsia="Calibri" w:hAnsi="Times New Roman" w:cs="Times New Roman"/>
          <w:sz w:val="28"/>
          <w:szCs w:val="28"/>
        </w:rPr>
        <w:t xml:space="preserve">Целью ОРВ является исключение в разрабатываемых проектах актов, за исключением </w:t>
      </w:r>
      <w:r w:rsidRPr="00BC53E2">
        <w:rPr>
          <w:rFonts w:ascii="Times New Roman" w:eastAsia="Calibri" w:hAnsi="Times New Roman" w:cs="Times New Roman"/>
          <w:sz w:val="28"/>
        </w:rPr>
        <w:t>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проектов решений Совета городского округа город Салават Республики Башкортостан, регулирующих бюджетные правоотношения,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w:t>
      </w:r>
      <w:r w:rsidRPr="00BC53E2">
        <w:rPr>
          <w:rFonts w:ascii="Times New Roman" w:eastAsia="Calibri" w:hAnsi="Times New Roman" w:cs="Times New Roman"/>
          <w:sz w:val="28"/>
          <w:szCs w:val="28"/>
        </w:rPr>
        <w:t>, в том числе при внесении изменений в действующие муниципальные нормативные правовые акты.</w:t>
      </w:r>
    </w:p>
    <w:p w:rsidR="006D7421" w:rsidRPr="00BC53E2" w:rsidRDefault="006D7421" w:rsidP="00317DD2">
      <w:pPr>
        <w:spacing w:after="0" w:line="240" w:lineRule="auto"/>
        <w:ind w:left="0" w:firstLine="708"/>
        <w:rPr>
          <w:rFonts w:ascii="Times New Roman" w:eastAsia="Calibri" w:hAnsi="Times New Roman" w:cs="Times New Roman"/>
          <w:sz w:val="28"/>
        </w:rPr>
      </w:pPr>
      <w:r w:rsidRPr="00BC53E2">
        <w:rPr>
          <w:rFonts w:ascii="Times New Roman" w:eastAsia="Calibri" w:hAnsi="Times New Roman" w:cs="Times New Roman"/>
          <w:sz w:val="28"/>
        </w:rPr>
        <w:t>За 2022 год проведена процедура ОРВ в отношении трех нормативных правовых актов.</w:t>
      </w:r>
    </w:p>
    <w:p w:rsidR="006D7421" w:rsidRPr="00BC53E2" w:rsidRDefault="006D7421" w:rsidP="00317DD2">
      <w:pPr>
        <w:spacing w:after="0" w:line="240" w:lineRule="auto"/>
        <w:ind w:left="0" w:firstLine="708"/>
        <w:rPr>
          <w:rFonts w:ascii="Times New Roman" w:eastAsia="Calibri" w:hAnsi="Times New Roman" w:cs="Times New Roman"/>
          <w:sz w:val="28"/>
          <w:szCs w:val="28"/>
        </w:rPr>
      </w:pPr>
      <w:r w:rsidRPr="00BC53E2">
        <w:rPr>
          <w:rFonts w:ascii="Times New Roman" w:eastAsia="Calibri" w:hAnsi="Times New Roman" w:cs="Times New Roman"/>
          <w:sz w:val="28"/>
        </w:rPr>
        <w:t>На официальном сайте Администрации создан раздел «Оценка регулирующего воздействия».</w:t>
      </w:r>
    </w:p>
    <w:p w:rsidR="006D7421" w:rsidRPr="00BC53E2" w:rsidRDefault="006D7421" w:rsidP="006D7421">
      <w:pPr>
        <w:spacing w:after="0" w:line="256" w:lineRule="auto"/>
        <w:ind w:left="0" w:firstLine="567"/>
        <w:rPr>
          <w:rFonts w:ascii="Times New Roman" w:eastAsia="Calibri" w:hAnsi="Times New Roman" w:cs="Times New Roman"/>
          <w:sz w:val="28"/>
        </w:rPr>
      </w:pPr>
      <w:r w:rsidRPr="00BC53E2">
        <w:rPr>
          <w:rFonts w:ascii="Times New Roman" w:eastAsia="Calibri" w:hAnsi="Times New Roman" w:cs="Times New Roman"/>
          <w:sz w:val="28"/>
          <w:szCs w:val="28"/>
        </w:rPr>
        <w:t xml:space="preserve">    </w:t>
      </w:r>
    </w:p>
    <w:p w:rsidR="00317DD2" w:rsidRPr="00BC53E2" w:rsidRDefault="00317DD2" w:rsidP="00317DD2">
      <w:pPr>
        <w:keepNext/>
        <w:keepLines/>
        <w:spacing w:after="0" w:line="240" w:lineRule="auto"/>
        <w:ind w:firstLine="709"/>
        <w:outlineLvl w:val="0"/>
        <w:rPr>
          <w:rFonts w:ascii="Times New Roman" w:hAnsi="Times New Roman"/>
          <w:b/>
          <w:sz w:val="16"/>
          <w:szCs w:val="16"/>
        </w:rPr>
      </w:pPr>
      <w:bookmarkStart w:id="65" w:name="_Toc125966897"/>
      <w:bookmarkStart w:id="66" w:name="_Toc62229780"/>
      <w:bookmarkEnd w:id="64"/>
      <w:r w:rsidRPr="00BC53E2">
        <w:rPr>
          <w:rFonts w:ascii="Times New Roman" w:eastAsia="Times New Roman" w:hAnsi="Times New Roman"/>
          <w:b/>
          <w:sz w:val="28"/>
          <w:szCs w:val="32"/>
        </w:rPr>
        <w:t>Развитие контрактной системы в сфере закупок товаров, работ, услуг для обеспечения муниципальных нужд.</w:t>
      </w:r>
      <w:bookmarkEnd w:id="65"/>
      <w:r w:rsidRPr="00BC53E2">
        <w:rPr>
          <w:rFonts w:eastAsia="Times New Roman"/>
          <w:b/>
          <w:szCs w:val="32"/>
        </w:rPr>
        <w:t xml:space="preserve"> </w:t>
      </w:r>
    </w:p>
    <w:p w:rsidR="00317DD2" w:rsidRPr="00BC53E2" w:rsidRDefault="00317DD2" w:rsidP="001C3C72">
      <w:pPr>
        <w:pStyle w:val="a7"/>
        <w:spacing w:before="0" w:beforeAutospacing="0" w:after="0" w:afterAutospacing="0"/>
        <w:ind w:firstLine="709"/>
        <w:jc w:val="both"/>
        <w:rPr>
          <w:sz w:val="28"/>
          <w:szCs w:val="28"/>
        </w:rPr>
      </w:pPr>
      <w:r w:rsidRPr="00BC53E2">
        <w:rPr>
          <w:sz w:val="28"/>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317DD2" w:rsidRPr="00BC53E2" w:rsidRDefault="00317DD2" w:rsidP="001C3C72">
      <w:pPr>
        <w:pStyle w:val="a7"/>
        <w:spacing w:before="0" w:beforeAutospacing="0" w:after="0" w:afterAutospacing="0"/>
        <w:ind w:firstLine="709"/>
        <w:jc w:val="both"/>
        <w:rPr>
          <w:sz w:val="28"/>
          <w:szCs w:val="28"/>
        </w:rPr>
      </w:pPr>
      <w:r w:rsidRPr="00BC53E2">
        <w:rPr>
          <w:sz w:val="28"/>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317DD2" w:rsidRPr="00BC53E2" w:rsidRDefault="00317DD2" w:rsidP="001C3C72">
      <w:pPr>
        <w:spacing w:after="0" w:line="240" w:lineRule="auto"/>
        <w:ind w:firstLine="708"/>
        <w:rPr>
          <w:rFonts w:ascii="Times New Roman" w:hAnsi="Times New Roman"/>
          <w:sz w:val="28"/>
          <w:szCs w:val="28"/>
        </w:rPr>
      </w:pPr>
      <w:r w:rsidRPr="00BC53E2">
        <w:rPr>
          <w:rFonts w:ascii="Times New Roman" w:hAnsi="Times New Roman"/>
          <w:sz w:val="28"/>
          <w:szCs w:val="28"/>
        </w:rPr>
        <w:lastRenderedPageBreak/>
        <w:t xml:space="preserve">В 2022 году за счет средств бюджета городского округа было проведено закупок на сумму </w:t>
      </w:r>
      <w:r w:rsidRPr="00BC53E2">
        <w:rPr>
          <w:rFonts w:ascii="Times New Roman" w:eastAsia="Times New Roman" w:hAnsi="Times New Roman"/>
          <w:sz w:val="28"/>
          <w:szCs w:val="28"/>
          <w:lang w:eastAsia="ru-RU"/>
        </w:rPr>
        <w:t xml:space="preserve">1779,12 </w:t>
      </w:r>
      <w:r w:rsidRPr="00BC53E2">
        <w:rPr>
          <w:rFonts w:ascii="Times New Roman" w:hAnsi="Times New Roman"/>
          <w:sz w:val="28"/>
          <w:szCs w:val="28"/>
        </w:rPr>
        <w:t>млн. рублей (2021 год – 965,20 млн. рублей).</w:t>
      </w:r>
    </w:p>
    <w:p w:rsidR="00317DD2" w:rsidRPr="00BC53E2" w:rsidRDefault="00317DD2" w:rsidP="001C3C72">
      <w:pPr>
        <w:spacing w:after="0" w:line="240" w:lineRule="auto"/>
        <w:ind w:firstLine="708"/>
        <w:rPr>
          <w:rFonts w:ascii="Times New Roman" w:hAnsi="Times New Roman"/>
          <w:sz w:val="28"/>
          <w:szCs w:val="28"/>
        </w:rPr>
      </w:pPr>
      <w:r w:rsidRPr="00BC53E2">
        <w:rPr>
          <w:rFonts w:ascii="Times New Roman" w:hAnsi="Times New Roman"/>
          <w:sz w:val="28"/>
          <w:szCs w:val="28"/>
        </w:rPr>
        <w:t xml:space="preserve">По результатам размещенных заказов были заключены контракты (договоры) на сумму </w:t>
      </w:r>
      <w:r w:rsidRPr="00BC53E2">
        <w:rPr>
          <w:rFonts w:ascii="Times New Roman" w:eastAsia="Times New Roman" w:hAnsi="Times New Roman"/>
          <w:sz w:val="28"/>
          <w:szCs w:val="28"/>
          <w:lang w:eastAsia="ru-RU"/>
        </w:rPr>
        <w:t>1 499,82</w:t>
      </w:r>
      <w:r w:rsidRPr="00BC53E2">
        <w:rPr>
          <w:rFonts w:ascii="Times New Roman" w:hAnsi="Times New Roman"/>
          <w:sz w:val="28"/>
          <w:szCs w:val="28"/>
        </w:rPr>
        <w:t>млн. рублей (2021г. –</w:t>
      </w:r>
      <w:r w:rsidRPr="00BC53E2">
        <w:rPr>
          <w:rFonts w:ascii="Times New Roman" w:eastAsia="Times New Roman" w:hAnsi="Times New Roman"/>
          <w:sz w:val="28"/>
          <w:szCs w:val="28"/>
          <w:lang w:eastAsia="ru-RU"/>
        </w:rPr>
        <w:t xml:space="preserve">836,89 </w:t>
      </w:r>
      <w:r w:rsidRPr="00BC53E2">
        <w:rPr>
          <w:rFonts w:ascii="Times New Roman" w:hAnsi="Times New Roman"/>
          <w:sz w:val="28"/>
          <w:szCs w:val="28"/>
        </w:rPr>
        <w:t>млн. рублей).</w:t>
      </w:r>
    </w:p>
    <w:p w:rsidR="00317DD2" w:rsidRPr="00BC53E2" w:rsidRDefault="00317DD2" w:rsidP="00317DD2">
      <w:pPr>
        <w:spacing w:after="0" w:line="240" w:lineRule="auto"/>
        <w:ind w:firstLine="708"/>
        <w:rPr>
          <w:rFonts w:ascii="Times New Roman" w:hAnsi="Times New Roman"/>
          <w:sz w:val="28"/>
          <w:szCs w:val="28"/>
        </w:rPr>
      </w:pPr>
      <w:r w:rsidRPr="00BC53E2">
        <w:rPr>
          <w:rFonts w:ascii="Times New Roman" w:hAnsi="Times New Roman"/>
          <w:sz w:val="28"/>
          <w:szCs w:val="28"/>
        </w:rPr>
        <w:t xml:space="preserve">Расчетная экономия по итогам закупочных процедур в 2021 году составила </w:t>
      </w:r>
      <w:r w:rsidRPr="00BC53E2">
        <w:rPr>
          <w:rFonts w:ascii="Times New Roman" w:eastAsia="Times New Roman" w:hAnsi="Times New Roman"/>
          <w:sz w:val="28"/>
          <w:szCs w:val="28"/>
          <w:lang w:eastAsia="ru-RU"/>
        </w:rPr>
        <w:t>279,30</w:t>
      </w:r>
      <w:r w:rsidRPr="00BC53E2">
        <w:rPr>
          <w:rFonts w:ascii="Times New Roman" w:hAnsi="Times New Roman"/>
          <w:sz w:val="28"/>
          <w:szCs w:val="28"/>
        </w:rPr>
        <w:t xml:space="preserve">млн. рублей (2021г. – </w:t>
      </w:r>
      <w:r w:rsidRPr="00BC53E2">
        <w:rPr>
          <w:rFonts w:ascii="Times New Roman" w:eastAsia="Times New Roman" w:hAnsi="Times New Roman"/>
          <w:sz w:val="28"/>
          <w:szCs w:val="28"/>
          <w:lang w:eastAsia="ru-RU"/>
        </w:rPr>
        <w:t xml:space="preserve">128,31 </w:t>
      </w:r>
      <w:r w:rsidRPr="00BC53E2">
        <w:rPr>
          <w:rFonts w:ascii="Times New Roman" w:hAnsi="Times New Roman"/>
          <w:sz w:val="28"/>
          <w:szCs w:val="28"/>
        </w:rPr>
        <w:t xml:space="preserve">млн. рублей). </w:t>
      </w:r>
    </w:p>
    <w:p w:rsidR="00317DD2" w:rsidRPr="00BC53E2" w:rsidRDefault="00317DD2" w:rsidP="00D058D2">
      <w:pPr>
        <w:spacing w:after="0" w:line="240" w:lineRule="auto"/>
        <w:ind w:firstLine="708"/>
        <w:rPr>
          <w:sz w:val="28"/>
          <w:szCs w:val="28"/>
        </w:rPr>
      </w:pPr>
      <w:r w:rsidRPr="00BC53E2">
        <w:rPr>
          <w:rFonts w:ascii="Times New Roman" w:eastAsia="Times New Roman" w:hAnsi="Times New Roman"/>
          <w:sz w:val="28"/>
          <w:szCs w:val="28"/>
          <w:lang w:eastAsia="ru-RU"/>
        </w:rPr>
        <w:t>Задачи МКУ «Центр закупочных процедур», в 2023 году - снижение количества несостоявшихся процедур, увеличение доли закупок конкурентным способом, заблаговременное планирование и своевременное проведение закупок на сезонные виды работ.</w:t>
      </w:r>
    </w:p>
    <w:p w:rsidR="00D058D2" w:rsidRPr="00BC53E2" w:rsidRDefault="00D058D2" w:rsidP="00D058D2">
      <w:pPr>
        <w:keepNext/>
        <w:keepLines/>
        <w:spacing w:before="240" w:after="0" w:line="240" w:lineRule="auto"/>
        <w:ind w:left="0" w:firstLine="709"/>
        <w:outlineLvl w:val="0"/>
        <w:rPr>
          <w:rFonts w:ascii="Times New Roman" w:eastAsia="Calibri" w:hAnsi="Times New Roman" w:cs="Times New Roman"/>
          <w:sz w:val="28"/>
          <w:szCs w:val="28"/>
        </w:rPr>
      </w:pPr>
      <w:bookmarkStart w:id="67" w:name="_Toc125966898"/>
      <w:bookmarkEnd w:id="66"/>
      <w:r w:rsidRPr="00BC53E2">
        <w:rPr>
          <w:rFonts w:ascii="Times New Roman" w:eastAsiaTheme="majorEastAsia" w:hAnsi="Times New Roman" w:cs="Times New Roman"/>
          <w:b/>
          <w:sz w:val="28"/>
          <w:szCs w:val="28"/>
        </w:rPr>
        <w:t>Муниципальный контроль.</w:t>
      </w:r>
      <w:bookmarkEnd w:id="67"/>
    </w:p>
    <w:p w:rsidR="00D058D2" w:rsidRPr="00BC53E2" w:rsidRDefault="00D058D2" w:rsidP="00D058D2">
      <w:pPr>
        <w:spacing w:after="0" w:line="240" w:lineRule="auto"/>
        <w:ind w:left="0" w:firstLine="709"/>
        <w:rPr>
          <w:rFonts w:ascii="Times New Roman" w:hAnsi="Times New Roman"/>
          <w:sz w:val="28"/>
          <w:szCs w:val="28"/>
          <w:lang w:val="ba-RU"/>
        </w:rPr>
      </w:pPr>
      <w:r w:rsidRPr="00BC53E2">
        <w:rPr>
          <w:rFonts w:ascii="Times New Roman" w:hAnsi="Times New Roman"/>
          <w:i/>
          <w:sz w:val="28"/>
          <w:szCs w:val="28"/>
        </w:rPr>
        <w:t xml:space="preserve">Муниципальный земельный контроль. </w:t>
      </w:r>
      <w:r w:rsidRPr="00BC53E2">
        <w:rPr>
          <w:rFonts w:ascii="Times New Roman" w:hAnsi="Times New Roman"/>
          <w:sz w:val="28"/>
          <w:szCs w:val="28"/>
        </w:rPr>
        <w:t xml:space="preserve">В 2022 году в рамках муниципального земельного контроля проведено 303 контрольных мероприятия, из которых: </w:t>
      </w:r>
      <w:r w:rsidRPr="00BC53E2">
        <w:rPr>
          <w:rFonts w:ascii="Times New Roman" w:hAnsi="Times New Roman"/>
          <w:sz w:val="28"/>
          <w:szCs w:val="28"/>
          <w:lang w:val="ba-RU"/>
        </w:rPr>
        <w:t>245 контрольных мероприятий без взаимодействия с контролируемыми лицами (выездное обследование и наблюдение за соблюдением обязательных требований)</w:t>
      </w:r>
      <w:r w:rsidRPr="00BC53E2">
        <w:rPr>
          <w:rFonts w:ascii="Times New Roman" w:hAnsi="Times New Roman"/>
          <w:sz w:val="28"/>
          <w:szCs w:val="28"/>
        </w:rPr>
        <w:t>, 58 контрольных мероприятий, предусматривающих взаимодействие с контролируемыми лицами (выездные и документарные проверки).</w:t>
      </w:r>
      <w:r w:rsidRPr="00BC53E2">
        <w:rPr>
          <w:rFonts w:ascii="Times New Roman" w:hAnsi="Times New Roman"/>
          <w:sz w:val="28"/>
          <w:szCs w:val="28"/>
          <w:lang w:val="ba-RU"/>
        </w:rPr>
        <w:t xml:space="preserve"> </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lang w:val="ba-RU"/>
        </w:rPr>
        <w:t xml:space="preserve">По сравнению с предыдущими годами общее количество контрольных мероприятий снизилось в связи с отсутствием плановых контрольных мероприятий, а также в связи с запретом на проведение проверок в 2022 году, введенным Постановлением Правительства РФ от 10.03.2022 № 336 </w:t>
      </w:r>
      <w:r w:rsidRPr="00BC53E2">
        <w:rPr>
          <w:rFonts w:ascii="Times New Roman" w:hAnsi="Times New Roman"/>
          <w:sz w:val="28"/>
          <w:szCs w:val="28"/>
        </w:rPr>
        <w:t>«</w:t>
      </w:r>
      <w:r w:rsidRPr="00BC53E2">
        <w:rPr>
          <w:rFonts w:ascii="Times New Roman" w:hAnsi="Times New Roman"/>
          <w:sz w:val="28"/>
          <w:szCs w:val="28"/>
          <w:lang w:val="ba-RU"/>
        </w:rPr>
        <w:t>Об особенностях организации и осуществления государственного контроля (надзора), муниципального контроля</w:t>
      </w:r>
      <w:r w:rsidRPr="00BC53E2">
        <w:rPr>
          <w:rFonts w:ascii="Times New Roman" w:hAnsi="Times New Roman"/>
          <w:sz w:val="28"/>
          <w:szCs w:val="28"/>
        </w:rPr>
        <w:t>» (далее – ПП РФ № 336).</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 xml:space="preserve">По результатам контрольных мероприятий выявлено 239 нарушений земельного законодательства. В адрес проверяемых лиц выдано 39 предписаний и 22 предостережения (2021 годах выявлено 356 нарушений, выдано 306 предписаний). </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Уменьшение количества выявленных нарушений и выданных предписаний и предостережений связано с уменьшением общего количества проверок из-за вышеуказанного запрета на проведение контрольных мероприятий с 10.03.2022, отсутствия плановых контрольных мероприятий, а также невозможностью выдачи предписания по результатам контрольного мероприятия без взаимодействия с контролируемыми лицами. В таких случаях срок исполнения предписания был продлен на срок до 1 года.</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 xml:space="preserve">В 2022 году в связи с недопустимостью привлечения к административной ответственности по результатам контрольного мероприятия без взаимодействия протоколы за выявленные административные правонарушения не составлялись, соответственно штрафы не накладывались. При выявлении таких нарушений в адрес контролируемых лиц направлялись предостережения. </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 xml:space="preserve">За неисполнение предписания к административной ответственности привлечены 18 человек, наложено штрафов в сумме 5,4 тыс. рублей (2021г.- </w:t>
      </w:r>
      <w:r w:rsidRPr="00BC53E2">
        <w:rPr>
          <w:rFonts w:ascii="Times New Roman" w:hAnsi="Times New Roman"/>
          <w:sz w:val="28"/>
          <w:szCs w:val="28"/>
        </w:rPr>
        <w:lastRenderedPageBreak/>
        <w:t>100 человек, 30 тыс. руб.). Снижение данных показателей обусловлено тем, что проверка исполнения предписания в соответствии с новыми требованиями проводится в виде наблюдения за соблюдением обязательных требований, по результатам которого привлечение к административной ответственности не допускается (ч. 3.1 ст. 28.1 КоАП РФ).</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 xml:space="preserve">По результатам контрольных мероприятий в 2022 году исполнено 46 предписаний. (2021г.- 40). Небольшой процент исполнения предписаний обусловлен большим количеством предписаний, выданных собственникам гаражных боксов в гаражных комплексах по ул. Ленинградской, № 101 и ул. Уфимской, № 111. Заявления о предоставлении используемого земельного участка в аренду со множественностью лиц на стороне арендатора еще с 2019 года находятся на рассмотрении территориального. отдела Минземимущества РБ по г. Салават, но до сих пор договор аренды с ними так и не заключен, соответственно предписания об устранении нарушений не исполняются. </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Экономический эффект от устранения выявленных нарушений земельного законодательства в 2022 году составил 6 650,9 тыс. руб. (2021г.- 8 248,8 тыс. рублей).</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sz w:val="28"/>
          <w:szCs w:val="28"/>
        </w:rPr>
        <w:t>В 2022 году в рамках МЗК рассмотрено 14 обращений граждан и 90 писем вышестоящих и иных организаций (202г.- 33 и 147 соответственно).</w:t>
      </w:r>
    </w:p>
    <w:p w:rsidR="00D058D2" w:rsidRPr="00BC53E2" w:rsidRDefault="00D058D2" w:rsidP="00D058D2">
      <w:pPr>
        <w:spacing w:after="0" w:line="240" w:lineRule="auto"/>
        <w:ind w:left="0" w:firstLine="567"/>
        <w:rPr>
          <w:rFonts w:ascii="Times New Roman" w:hAnsi="Times New Roman" w:cs="Times New Roman"/>
          <w:sz w:val="28"/>
          <w:szCs w:val="28"/>
        </w:rPr>
      </w:pPr>
      <w:r w:rsidRPr="00BC53E2">
        <w:rPr>
          <w:rFonts w:ascii="Times New Roman" w:hAnsi="Times New Roman"/>
          <w:i/>
          <w:sz w:val="28"/>
          <w:szCs w:val="28"/>
        </w:rPr>
        <w:t xml:space="preserve">Муниципальный жилищный контроль. </w:t>
      </w:r>
      <w:r w:rsidRPr="00BC53E2">
        <w:rPr>
          <w:rFonts w:ascii="Times New Roman" w:hAnsi="Times New Roman" w:cs="Times New Roman"/>
          <w:sz w:val="28"/>
          <w:szCs w:val="28"/>
        </w:rPr>
        <w:t xml:space="preserve">В 2022 г. в рамках муниципального жилищного контроля проведены 2 внеплановые проверки исполнения ранее выданных предписаний об устранении нарушений жилищного законодательства в отношении организаций, деятельностью которых является управление многоквартирными домами. </w:t>
      </w:r>
    </w:p>
    <w:p w:rsidR="00D058D2" w:rsidRPr="00BC53E2" w:rsidRDefault="00D058D2" w:rsidP="00D058D2">
      <w:pPr>
        <w:spacing w:after="0" w:line="240" w:lineRule="auto"/>
        <w:ind w:left="0" w:firstLine="567"/>
        <w:rPr>
          <w:rFonts w:ascii="Times New Roman" w:hAnsi="Times New Roman"/>
          <w:sz w:val="28"/>
          <w:szCs w:val="28"/>
        </w:rPr>
      </w:pPr>
      <w:r w:rsidRPr="00BC53E2">
        <w:rPr>
          <w:rFonts w:ascii="Times New Roman" w:hAnsi="Times New Roman" w:cs="Times New Roman"/>
          <w:sz w:val="28"/>
          <w:szCs w:val="28"/>
        </w:rPr>
        <w:t>В ходе проверок было обследовано 24 многоквартирных дома. В 2021 г. проведено 16 внеплановых проверок, из которых 6 проверок юридических лиц и 10 в отношении физических лиц.</w:t>
      </w:r>
    </w:p>
    <w:p w:rsidR="00D058D2" w:rsidRPr="00BC53E2" w:rsidRDefault="00D058D2" w:rsidP="00D058D2">
      <w:pPr>
        <w:spacing w:after="0" w:line="240" w:lineRule="auto"/>
        <w:ind w:left="0" w:firstLine="567"/>
        <w:rPr>
          <w:rFonts w:ascii="Times New Roman" w:hAnsi="Times New Roman" w:cs="Times New Roman"/>
          <w:sz w:val="28"/>
          <w:szCs w:val="28"/>
        </w:rPr>
      </w:pPr>
      <w:r w:rsidRPr="00BC53E2">
        <w:rPr>
          <w:rFonts w:ascii="Times New Roman" w:hAnsi="Times New Roman" w:cs="Times New Roman"/>
          <w:sz w:val="28"/>
          <w:szCs w:val="28"/>
        </w:rPr>
        <w:t>Количество контрольных мероприятий снизилось в связи с отсутствием плановых контрольных мероприятий, а также в связи с запретом на проведение проверок в 2022 году, введенным постановлением Правительства РФ № 336.</w:t>
      </w:r>
    </w:p>
    <w:p w:rsidR="00D058D2" w:rsidRPr="00BC53E2" w:rsidRDefault="00D058D2" w:rsidP="00D058D2">
      <w:pPr>
        <w:spacing w:after="0" w:line="240" w:lineRule="auto"/>
        <w:ind w:left="0" w:firstLine="567"/>
        <w:rPr>
          <w:rFonts w:ascii="Times New Roman" w:hAnsi="Times New Roman" w:cs="Times New Roman"/>
          <w:sz w:val="28"/>
          <w:szCs w:val="28"/>
        </w:rPr>
      </w:pPr>
      <w:r w:rsidRPr="00BC53E2">
        <w:rPr>
          <w:rFonts w:ascii="Times New Roman" w:hAnsi="Times New Roman" w:cs="Times New Roman"/>
          <w:sz w:val="28"/>
          <w:szCs w:val="28"/>
        </w:rPr>
        <w:t>За отчетный год специалистами по муниципальному жилищному контролю рассмотрено 219 обращений граждан и юридических лиц (2021г. - 347 обращений).</w:t>
      </w:r>
    </w:p>
    <w:p w:rsidR="00914461" w:rsidRPr="00BC53E2" w:rsidRDefault="00D058D2" w:rsidP="007C600A">
      <w:pPr>
        <w:spacing w:after="0" w:line="240" w:lineRule="auto"/>
        <w:ind w:left="0" w:firstLine="567"/>
        <w:rPr>
          <w:rFonts w:ascii="Times New Roman" w:eastAsia="Calibri" w:hAnsi="Times New Roman" w:cs="Times New Roman"/>
          <w:sz w:val="28"/>
          <w:szCs w:val="28"/>
        </w:rPr>
      </w:pPr>
      <w:r w:rsidRPr="00BC53E2">
        <w:rPr>
          <w:rFonts w:ascii="Times New Roman" w:hAnsi="Times New Roman" w:cs="Times New Roman"/>
          <w:sz w:val="28"/>
          <w:szCs w:val="28"/>
        </w:rPr>
        <w:t>Обращения, не являющиеся основанием для проведения проверок, а также поступившие после введения ограничений были рассмотрены в порядке, утвержденном Федеральным законом от 02.05.2006 № 59-ФЗ.</w:t>
      </w:r>
    </w:p>
    <w:p w:rsidR="005C44DA" w:rsidRPr="00BC53E2" w:rsidRDefault="005C44DA" w:rsidP="005C44DA">
      <w:pPr>
        <w:keepNext/>
        <w:keepLines/>
        <w:spacing w:before="240" w:after="0" w:line="240" w:lineRule="auto"/>
        <w:ind w:left="0" w:firstLine="708"/>
        <w:jc w:val="left"/>
        <w:outlineLvl w:val="0"/>
        <w:rPr>
          <w:rFonts w:ascii="Times New Roman" w:eastAsia="Times New Roman" w:hAnsi="Times New Roman" w:cs="Times New Roman"/>
          <w:sz w:val="28"/>
          <w:szCs w:val="28"/>
          <w:lang w:eastAsia="ru-RU"/>
        </w:rPr>
      </w:pPr>
      <w:bookmarkStart w:id="68" w:name="_Toc62229789"/>
      <w:bookmarkStart w:id="69" w:name="_Toc125966899"/>
      <w:bookmarkStart w:id="70" w:name="_Toc62229790"/>
      <w:r w:rsidRPr="00BC53E2">
        <w:rPr>
          <w:rFonts w:ascii="Times New Roman" w:eastAsiaTheme="majorEastAsia" w:hAnsi="Times New Roman" w:cs="Times New Roman"/>
          <w:b/>
          <w:sz w:val="28"/>
          <w:szCs w:val="32"/>
        </w:rPr>
        <w:t>Обеспечение прав граждан на жилище</w:t>
      </w:r>
      <w:r w:rsidRPr="00BC53E2">
        <w:rPr>
          <w:rFonts w:ascii="Times New Roman" w:hAnsi="Times New Roman" w:cs="Times New Roman"/>
          <w:b/>
          <w:sz w:val="28"/>
          <w:szCs w:val="28"/>
        </w:rPr>
        <w:t>.</w:t>
      </w:r>
      <w:bookmarkEnd w:id="68"/>
      <w:bookmarkEnd w:id="69"/>
    </w:p>
    <w:p w:rsidR="005C44DA" w:rsidRPr="00BC53E2" w:rsidRDefault="005C44DA" w:rsidP="005C44DA">
      <w:pPr>
        <w:spacing w:after="0" w:line="240" w:lineRule="auto"/>
        <w:ind w:left="0" w:firstLine="708"/>
        <w:rPr>
          <w:rFonts w:ascii="Times New Roman" w:eastAsia="Calibri" w:hAnsi="Times New Roman" w:cs="Times New Roman"/>
          <w:sz w:val="24"/>
          <w:szCs w:val="24"/>
          <w:lang w:eastAsia="ru-RU"/>
        </w:rPr>
      </w:pPr>
      <w:r w:rsidRPr="00BC53E2">
        <w:rPr>
          <w:rFonts w:ascii="Times New Roman" w:eastAsia="Calibri" w:hAnsi="Times New Roman" w:cs="Times New Roman"/>
          <w:sz w:val="28"/>
          <w:szCs w:val="28"/>
          <w:lang w:eastAsia="ru-RU"/>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463 семьи, за отчетный период принято на учет 11 семей.</w:t>
      </w:r>
    </w:p>
    <w:p w:rsidR="005C44DA" w:rsidRPr="00BC53E2" w:rsidRDefault="005C44DA" w:rsidP="005C44DA">
      <w:pPr>
        <w:spacing w:after="0" w:line="240" w:lineRule="auto"/>
        <w:ind w:left="0" w:firstLine="708"/>
        <w:rPr>
          <w:rFonts w:ascii="Times New Roman" w:eastAsia="Calibri" w:hAnsi="Times New Roman" w:cs="Times New Roman"/>
          <w:sz w:val="24"/>
          <w:szCs w:val="24"/>
          <w:lang w:eastAsia="ru-RU"/>
        </w:rPr>
      </w:pPr>
      <w:r w:rsidRPr="00BC53E2">
        <w:rPr>
          <w:rFonts w:ascii="Times New Roman" w:eastAsia="Calibri" w:hAnsi="Times New Roman" w:cs="Times New Roman"/>
          <w:sz w:val="28"/>
          <w:szCs w:val="28"/>
          <w:lang w:eastAsia="ru-RU"/>
        </w:rPr>
        <w:t xml:space="preserve">Из муниципального жилищного фонда по договорам социального найма предоставлено 19 жилых помещений, в том числе 2 квартиры приобретены для граждан, страдающих тяжелой формой хронического заболевания, 13 квартир </w:t>
      </w:r>
      <w:r w:rsidRPr="00BC53E2">
        <w:rPr>
          <w:rFonts w:ascii="Times New Roman" w:eastAsia="Calibri" w:hAnsi="Times New Roman" w:cs="Times New Roman"/>
          <w:sz w:val="28"/>
          <w:szCs w:val="28"/>
          <w:lang w:eastAsia="ru-RU"/>
        </w:rPr>
        <w:lastRenderedPageBreak/>
        <w:t>предоставлены детям-сиротам по договорам социального найма</w:t>
      </w:r>
      <w:r w:rsidRPr="00BC53E2">
        <w:rPr>
          <w:rFonts w:ascii="Times New Roman" w:eastAsia="Calibri" w:hAnsi="Times New Roman" w:cs="Times New Roman"/>
          <w:sz w:val="24"/>
          <w:szCs w:val="24"/>
          <w:lang w:eastAsia="ru-RU"/>
        </w:rPr>
        <w:t xml:space="preserve"> </w:t>
      </w:r>
      <w:r w:rsidRPr="00BC53E2">
        <w:rPr>
          <w:rFonts w:ascii="Times New Roman" w:eastAsia="Calibri" w:hAnsi="Times New Roman" w:cs="Times New Roman"/>
          <w:sz w:val="28"/>
          <w:szCs w:val="28"/>
          <w:lang w:eastAsia="ru-RU"/>
        </w:rPr>
        <w:t>в связи с исключением жилых помещений из специализированного жилищного фонда для детей-сирот и детей, оставшихся без попечения родителей и включения их в жилищный фонд социального использования.</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рамках реализации Постановления Правительства Республики Башкортостан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выдано 5 жилищных сертификатов: 2 – ветеранам боевых действий, 3 – инвалидам общего заболевания (остаются состоять на учете 2 ветерана боевых действий, 20 граждан, имеющих инвалидность).</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соответствии с Законом Республики Башкортостан «О государственной поддержке многодетных семей в Республике Башкортостан» от 24.07.2000 № 87-з, Указом Президента Республики Башкортостан от 23.12.2011 № УП-692 «О дополнительных мерах социальной поддержки семей, в которых одновременно родились двое и более детей» в 2022 году жилищные сертификаты не предоставлялись (остаются состоять на учете 14 семей, имеющих 5 и более несовершеннолетних детей).</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соответствии с Порядком предоставления жилых помещений муниципального специализированного жилищного фонда предоставлено 10 жилых помещений из маневренного фонда, заключено 39 дополнительных соглашений о продлении договоров найма жилья из маневренного фонда, предоставлено 2 служебных квартиры,</w:t>
      </w:r>
      <w:r w:rsidRPr="00BC53E2">
        <w:rPr>
          <w:rFonts w:ascii="Times New Roman" w:eastAsia="Calibri" w:hAnsi="Times New Roman" w:cs="Times New Roman"/>
          <w:sz w:val="24"/>
          <w:szCs w:val="24"/>
          <w:lang w:eastAsia="ru-RU"/>
        </w:rPr>
        <w:t xml:space="preserve"> </w:t>
      </w:r>
      <w:r w:rsidRPr="00BC53E2">
        <w:rPr>
          <w:rFonts w:ascii="Times New Roman" w:eastAsia="Calibri" w:hAnsi="Times New Roman" w:cs="Times New Roman"/>
          <w:sz w:val="28"/>
          <w:szCs w:val="28"/>
          <w:lang w:eastAsia="ru-RU"/>
        </w:rPr>
        <w:t xml:space="preserve">в том числе 1 квартира предоставлена врачу ГБУЗ РБ ГБ г. Салават, 27 квартир предоставлено детям-сиротам. </w:t>
      </w:r>
    </w:p>
    <w:p w:rsidR="005C44DA" w:rsidRPr="00BC53E2" w:rsidRDefault="005C44DA" w:rsidP="005C44DA">
      <w:pPr>
        <w:spacing w:after="0" w:line="240" w:lineRule="auto"/>
        <w:ind w:left="0" w:right="15"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соответствии с Порядком предоставления жилых помещений муниципального жилищного фонда коммерческого использования предоставлено 12 жилых помещений,</w:t>
      </w:r>
      <w:r w:rsidRPr="00BC53E2">
        <w:rPr>
          <w:rFonts w:ascii="Times New Roman" w:eastAsia="Calibri" w:hAnsi="Times New Roman" w:cs="Times New Roman"/>
          <w:sz w:val="24"/>
          <w:szCs w:val="24"/>
          <w:lang w:eastAsia="ru-RU"/>
        </w:rPr>
        <w:t xml:space="preserve"> </w:t>
      </w:r>
      <w:r w:rsidRPr="00BC53E2">
        <w:rPr>
          <w:rFonts w:ascii="Times New Roman" w:eastAsia="Calibri" w:hAnsi="Times New Roman" w:cs="Times New Roman"/>
          <w:sz w:val="28"/>
          <w:szCs w:val="28"/>
          <w:lang w:eastAsia="ru-RU"/>
        </w:rPr>
        <w:t>в том числе 3 квартиры предоставлены врачам</w:t>
      </w:r>
      <w:r w:rsidRPr="00BC53E2">
        <w:rPr>
          <w:rFonts w:ascii="Times New Roman" w:eastAsia="Calibri" w:hAnsi="Times New Roman" w:cs="Times New Roman"/>
          <w:sz w:val="24"/>
          <w:szCs w:val="24"/>
          <w:lang w:eastAsia="ru-RU"/>
        </w:rPr>
        <w:t xml:space="preserve"> </w:t>
      </w:r>
      <w:r w:rsidRPr="00BC53E2">
        <w:rPr>
          <w:rFonts w:ascii="Times New Roman" w:eastAsia="Calibri" w:hAnsi="Times New Roman" w:cs="Times New Roman"/>
          <w:sz w:val="28"/>
          <w:szCs w:val="28"/>
          <w:lang w:eastAsia="ru-RU"/>
        </w:rPr>
        <w:t>ГБУЗ РБ ГБ г. Салават, 4 квартиры предоставлены артистам, принятым на службу в Салаватский государственный башкирский драматический театр, заключено 53 дополнительных соглашения о продлении договоров коммерческого найма.</w:t>
      </w:r>
    </w:p>
    <w:p w:rsidR="005C44DA" w:rsidRPr="00BC53E2" w:rsidRDefault="005C44DA" w:rsidP="005C44DA">
      <w:pPr>
        <w:spacing w:after="0" w:line="240" w:lineRule="auto"/>
        <w:ind w:left="0" w:right="15"/>
        <w:rPr>
          <w:rFonts w:ascii="Times New Roman" w:eastAsia="Calibri" w:hAnsi="Times New Roman" w:cs="Times New Roman"/>
          <w:sz w:val="28"/>
          <w:szCs w:val="28"/>
          <w:shd w:val="clear" w:color="auto" w:fill="FFFFFF"/>
          <w:lang w:eastAsia="ru-RU"/>
        </w:rPr>
      </w:pPr>
      <w:r w:rsidRPr="00BC53E2">
        <w:rPr>
          <w:rFonts w:ascii="Times New Roman" w:eastAsia="Calibri" w:hAnsi="Times New Roman" w:cs="Times New Roman"/>
          <w:sz w:val="28"/>
          <w:szCs w:val="28"/>
          <w:shd w:val="clear" w:color="auto" w:fill="FFFFFF"/>
          <w:lang w:eastAsia="ru-RU"/>
        </w:rPr>
        <w:t>     Признаны нуждающимися в жилых помещениях для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15 молодых семей.</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Включены в число участников ведомственной целевой программы 9 молодых семей (всего участников – 177 семей, 5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lastRenderedPageBreak/>
        <w:t>В рамках реализации порядка передачи жилых помещений гражданам в порядке приватизации в жилищный отдел</w:t>
      </w:r>
      <w:r w:rsidRPr="00BC53E2">
        <w:rPr>
          <w:rFonts w:ascii="Times New Roman" w:eastAsia="Calibri" w:hAnsi="Times New Roman" w:cs="Times New Roman"/>
          <w:sz w:val="24"/>
          <w:szCs w:val="24"/>
          <w:lang w:eastAsia="ru-RU"/>
        </w:rPr>
        <w:t xml:space="preserve"> </w:t>
      </w:r>
      <w:r w:rsidRPr="00BC53E2">
        <w:rPr>
          <w:rFonts w:ascii="Times New Roman" w:eastAsia="Calibri" w:hAnsi="Times New Roman" w:cs="Times New Roman"/>
          <w:sz w:val="28"/>
          <w:szCs w:val="28"/>
          <w:lang w:eastAsia="ru-RU"/>
        </w:rPr>
        <w:t>через РГАУ МФЦ поступило 72 заявления о приватизации жилых помещений. Заключено 70 договоров передачи жилых помещений в собственность (долевую собственность) граждан.</w:t>
      </w:r>
    </w:p>
    <w:p w:rsidR="005C44DA" w:rsidRPr="00BC53E2" w:rsidRDefault="005C44DA" w:rsidP="005C44DA">
      <w:pPr>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76 семей по следующим категориям: граждане, имеющие трех и более несовершеннолетних детей – 65 семей; граждане, имеющие несовершеннолетнего ребенка-инвалида – 5 семей;</w:t>
      </w:r>
      <w:r w:rsidR="005B5A54" w:rsidRPr="00BC53E2">
        <w:rPr>
          <w:rFonts w:ascii="Times New Roman" w:eastAsia="Calibri" w:hAnsi="Times New Roman" w:cs="Times New Roman"/>
          <w:sz w:val="28"/>
          <w:szCs w:val="28"/>
          <w:lang w:eastAsia="ru-RU"/>
        </w:rPr>
        <w:t xml:space="preserve"> </w:t>
      </w:r>
      <w:r w:rsidRPr="00BC53E2">
        <w:rPr>
          <w:rFonts w:ascii="Times New Roman" w:eastAsia="Calibri" w:hAnsi="Times New Roman" w:cs="Times New Roman"/>
          <w:sz w:val="28"/>
          <w:szCs w:val="28"/>
          <w:lang w:eastAsia="ru-RU"/>
        </w:rPr>
        <w:t>граждане, состоящие на учете в качестве нуждающихся в жилых помещениях – 3 семьи; молодая семья -3 семьи.</w:t>
      </w:r>
    </w:p>
    <w:p w:rsidR="005C44DA" w:rsidRPr="00BC53E2" w:rsidRDefault="005C44DA" w:rsidP="005C44DA">
      <w:pPr>
        <w:tabs>
          <w:tab w:val="left" w:pos="3630"/>
        </w:tabs>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Остаются необеспеченными земельными участками 47 семей, из которых: 3 семьи - это граждане, состоящие на учете в качестве нуждающихся;  40 семей - это граждане, имеющие трех и более несовершеннолетних детей;  3 семьи - это граждане, имеющие несовершеннолетнего ребенка-инвалида;  1 молодая семья. </w:t>
      </w:r>
    </w:p>
    <w:p w:rsidR="005C44DA" w:rsidRPr="00BC53E2" w:rsidRDefault="005C44DA" w:rsidP="005C44DA">
      <w:pPr>
        <w:tabs>
          <w:tab w:val="left" w:pos="3630"/>
        </w:tabs>
        <w:spacing w:after="0" w:line="240" w:lineRule="auto"/>
        <w:ind w:left="0" w:firstLine="708"/>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В ближайшее время указанным семьям земельные участки будут предоставлены в установленном законом порядке.</w:t>
      </w:r>
    </w:p>
    <w:p w:rsidR="005C44DA" w:rsidRPr="00BC53E2" w:rsidRDefault="005C44DA" w:rsidP="005C44DA">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Всего в 2022 году льготным категориям граждан было предоставлено 39 земельных участков, из них: </w:t>
      </w:r>
    </w:p>
    <w:p w:rsidR="005C44DA" w:rsidRPr="00BC53E2" w:rsidRDefault="005C44DA" w:rsidP="005C44DA">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гражданам, имеющим трех и более несовершеннолетних детей - 34; </w:t>
      </w:r>
    </w:p>
    <w:p w:rsidR="005C44DA" w:rsidRPr="00BC53E2" w:rsidRDefault="005C44DA" w:rsidP="005C44DA">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гражданам, имеющим несовершеннолетнего ребенка-инвалида - 1; </w:t>
      </w:r>
    </w:p>
    <w:p w:rsidR="005C44DA" w:rsidRPr="00BC53E2" w:rsidRDefault="005C44DA" w:rsidP="005C44DA">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гражданам, состоящим на учете в качестве нуждающихся в жилых помещениях – 1;</w:t>
      </w:r>
    </w:p>
    <w:p w:rsidR="005C44DA" w:rsidRPr="00BC53E2" w:rsidRDefault="005C44DA" w:rsidP="005C44DA">
      <w:pPr>
        <w:spacing w:after="0" w:line="240" w:lineRule="auto"/>
        <w:ind w:left="0"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 молодым семьям – 3. </w:t>
      </w:r>
    </w:p>
    <w:p w:rsidR="005C44DA" w:rsidRPr="00BC53E2" w:rsidRDefault="005C44DA" w:rsidP="009A09CF">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Calibri" w:hAnsi="Times New Roman" w:cs="Times New Roman"/>
          <w:sz w:val="28"/>
          <w:szCs w:val="28"/>
          <w:lang w:eastAsia="ru-RU"/>
        </w:rPr>
        <w:t>Главной задачей Администрации ГО г. Салават РБ в разрезе работы жилищного отдела является максимальное содействие реализации гражданами конституционных прав на жилище.</w:t>
      </w:r>
      <w:r w:rsidRPr="00BC53E2">
        <w:rPr>
          <w:rFonts w:ascii="Times New Roman" w:eastAsia="Times New Roman" w:hAnsi="Times New Roman" w:cs="Times New Roman"/>
          <w:sz w:val="28"/>
          <w:szCs w:val="28"/>
          <w:lang w:eastAsia="ru-RU"/>
        </w:rPr>
        <w:tab/>
        <w:t xml:space="preserve"> </w:t>
      </w:r>
    </w:p>
    <w:p w:rsidR="00AF7268" w:rsidRPr="00BC53E2" w:rsidRDefault="00AF7268" w:rsidP="00AF7268">
      <w:pPr>
        <w:keepNext/>
        <w:keepLines/>
        <w:spacing w:before="240" w:after="0" w:line="240" w:lineRule="auto"/>
        <w:ind w:left="0" w:firstLine="709"/>
        <w:outlineLvl w:val="0"/>
        <w:rPr>
          <w:rFonts w:ascii="Times New Roman" w:eastAsia="Times New Roman" w:hAnsi="Times New Roman" w:cstheme="majorBidi"/>
          <w:b/>
          <w:sz w:val="28"/>
          <w:szCs w:val="32"/>
          <w:lang w:eastAsia="ru-RU"/>
        </w:rPr>
      </w:pPr>
      <w:bookmarkStart w:id="71" w:name="_Toc125966900"/>
      <w:r w:rsidRPr="00BC53E2">
        <w:rPr>
          <w:rFonts w:ascii="Times New Roman" w:eastAsia="Times New Roman" w:hAnsi="Times New Roman" w:cstheme="majorBidi"/>
          <w:b/>
          <w:sz w:val="28"/>
          <w:szCs w:val="32"/>
          <w:lang w:eastAsia="ru-RU"/>
        </w:rPr>
        <w:t>Муниципальная служба.</w:t>
      </w:r>
      <w:bookmarkEnd w:id="70"/>
      <w:bookmarkEnd w:id="71"/>
      <w:r w:rsidRPr="00BC53E2">
        <w:rPr>
          <w:rFonts w:ascii="Times New Roman" w:eastAsia="Times New Roman" w:hAnsi="Times New Roman" w:cstheme="majorBidi"/>
          <w:b/>
          <w:sz w:val="28"/>
          <w:szCs w:val="32"/>
          <w:lang w:eastAsia="ru-RU"/>
        </w:rPr>
        <w:t xml:space="preserve"> </w:t>
      </w:r>
    </w:p>
    <w:p w:rsidR="00276B14" w:rsidRPr="00BC53E2" w:rsidRDefault="00276B14" w:rsidP="00276B14">
      <w:pPr>
        <w:spacing w:after="0" w:line="240" w:lineRule="auto"/>
        <w:ind w:left="0" w:firstLine="708"/>
        <w:rPr>
          <w:rFonts w:ascii="Times New Roman" w:hAnsi="Times New Roman" w:cs="Times New Roman"/>
          <w:sz w:val="28"/>
          <w:szCs w:val="28"/>
        </w:rPr>
      </w:pPr>
      <w:bookmarkStart w:id="72" w:name="_Toc62229791"/>
      <w:r w:rsidRPr="00BC53E2">
        <w:rPr>
          <w:rFonts w:ascii="Times New Roman" w:hAnsi="Times New Roman" w:cs="Times New Roman"/>
          <w:sz w:val="28"/>
          <w:szCs w:val="28"/>
        </w:rPr>
        <w:t xml:space="preserve">По состоянию на 31.12.2022 в Администрации городского округа город Салават Республики Башкортостан насчитывается 125 штатных единиц муниципальных служащих (в 2021-125, в 2020 – 122, что меньше на 0,97%). </w:t>
      </w:r>
    </w:p>
    <w:p w:rsidR="00276B14" w:rsidRPr="00BC53E2" w:rsidRDefault="00276B14" w:rsidP="00276B14">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Фактически замещено муниципальных должностей – 120 (96%).</w:t>
      </w:r>
    </w:p>
    <w:p w:rsidR="00276B14" w:rsidRPr="00BC53E2" w:rsidRDefault="00276B14" w:rsidP="00276B14">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По образовательному уровню: имеют высшее образование – 116 человек (2021г. -112), из них по квалификации: по специальности менеджер ГМУ – 12 человек; экономист, финансист – 40 человек; юрист – 26 человек; инженер – 8 человек; иная специальность – 30 человек.</w:t>
      </w:r>
    </w:p>
    <w:p w:rsidR="00276B14" w:rsidRPr="00BC53E2" w:rsidRDefault="00276B14" w:rsidP="00276B14">
      <w:pPr>
        <w:spacing w:after="0" w:line="240" w:lineRule="auto"/>
        <w:ind w:left="0" w:firstLine="709"/>
        <w:jc w:val="left"/>
        <w:rPr>
          <w:rFonts w:ascii="Times New Roman" w:hAnsi="Times New Roman" w:cs="Times New Roman"/>
          <w:sz w:val="28"/>
          <w:szCs w:val="28"/>
        </w:rPr>
      </w:pPr>
      <w:r w:rsidRPr="00BC53E2">
        <w:rPr>
          <w:rFonts w:ascii="Times New Roman" w:hAnsi="Times New Roman" w:cs="Times New Roman"/>
          <w:sz w:val="28"/>
          <w:szCs w:val="28"/>
        </w:rPr>
        <w:t xml:space="preserve">6 муниципальных служащих имеют два высших образования. </w:t>
      </w:r>
    </w:p>
    <w:p w:rsidR="00276B14" w:rsidRPr="00BC53E2" w:rsidRDefault="00276B14" w:rsidP="00276B14">
      <w:pPr>
        <w:spacing w:after="0" w:line="240" w:lineRule="auto"/>
        <w:ind w:left="0" w:firstLine="709"/>
        <w:jc w:val="left"/>
        <w:rPr>
          <w:rFonts w:ascii="Times New Roman" w:hAnsi="Times New Roman" w:cs="Times New Roman"/>
          <w:sz w:val="28"/>
          <w:szCs w:val="28"/>
        </w:rPr>
      </w:pPr>
      <w:r w:rsidRPr="00BC53E2">
        <w:rPr>
          <w:rFonts w:ascii="Times New Roman" w:hAnsi="Times New Roman" w:cs="Times New Roman"/>
          <w:sz w:val="28"/>
          <w:szCs w:val="28"/>
        </w:rPr>
        <w:t xml:space="preserve">1 муниципальный служащий является кандидатом наук. </w:t>
      </w:r>
    </w:p>
    <w:p w:rsidR="00276B14" w:rsidRPr="00BC53E2" w:rsidRDefault="00276B14" w:rsidP="00276B14">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В кадровый резерв в 2022 году по результатам конкурса зачислено 2 человека (9 – в 2021, 3 – в 2020). В 2022 году назначены на муниципальную службу по конкурсу 5 человек (10 – в 2021, 3 – в 2020).</w:t>
      </w:r>
    </w:p>
    <w:p w:rsidR="00276B14" w:rsidRPr="00BC53E2" w:rsidRDefault="00276B14" w:rsidP="00276B14">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lastRenderedPageBreak/>
        <w:t>По состоянию на 01.12.2022 в Администрации городского округа город Салават Республики Башкортостан уволены 8 сотрудников, текучесть кадров составляет – 6,6%. В 2021 году уволено 17 сотрудников, текучесть кадров составляла 14,9%.</w:t>
      </w:r>
    </w:p>
    <w:p w:rsidR="00276B14" w:rsidRPr="00BC53E2" w:rsidRDefault="00276B14" w:rsidP="00276B14">
      <w:pPr>
        <w:spacing w:after="0" w:line="240" w:lineRule="auto"/>
        <w:ind w:left="0"/>
        <w:rPr>
          <w:rFonts w:ascii="Times New Roman" w:hAnsi="Times New Roman" w:cs="Times New Roman"/>
          <w:sz w:val="28"/>
          <w:szCs w:val="28"/>
        </w:rPr>
      </w:pPr>
      <w:r w:rsidRPr="00BC53E2">
        <w:rPr>
          <w:rFonts w:ascii="Times New Roman" w:hAnsi="Times New Roman" w:cs="Times New Roman"/>
          <w:sz w:val="28"/>
          <w:szCs w:val="28"/>
        </w:rPr>
        <w:tab/>
        <w:t>В 2022 году отделом по работе с кадрами велась работа по нескольким направлениям.</w:t>
      </w:r>
    </w:p>
    <w:p w:rsidR="00276B14" w:rsidRPr="00BC53E2" w:rsidRDefault="00276B14" w:rsidP="00276B14">
      <w:pPr>
        <w:spacing w:after="0" w:line="240" w:lineRule="auto"/>
        <w:ind w:left="0"/>
        <w:rPr>
          <w:rFonts w:ascii="Times New Roman" w:hAnsi="Times New Roman" w:cs="Times New Roman"/>
          <w:sz w:val="28"/>
          <w:szCs w:val="28"/>
        </w:rPr>
      </w:pPr>
      <w:r w:rsidRPr="00BC53E2">
        <w:rPr>
          <w:rFonts w:ascii="Times New Roman" w:hAnsi="Times New Roman" w:cs="Times New Roman"/>
          <w:sz w:val="28"/>
          <w:szCs w:val="28"/>
        </w:rPr>
        <w:tab/>
        <w:t xml:space="preserve">Одно из направлений работы - самое контролируемое со стороны вышестоящих органов – работа по противодействию коррупции. </w:t>
      </w:r>
    </w:p>
    <w:p w:rsidR="00276B14" w:rsidRPr="00BC53E2" w:rsidRDefault="00276B14" w:rsidP="00276B14">
      <w:pPr>
        <w:autoSpaceDE w:val="0"/>
        <w:autoSpaceDN w:val="0"/>
        <w:adjustRightInd w:val="0"/>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В соответствии с Указом Президента РФ от 16.08.2021 «О Национальном плане противодействия коррупции на 2021-2024 годы» и распоряжением Главы Республики Башкортостан от 29.12.2021 № РГ-492 «Об утверждении Плана мероприятий по противодействию коррупции в Республике Башкортостан на 2022 - 2025 годы» в Администрации ГО г.Салават утвержден план работы Администрации по противодействию коррупции на 2022-2025 годы. Создана антикоррупционная комиссия из состава работников Администрации, представителей правоохранительных органов и общественных организаций, заседания комиссии проводятся не реже 1 раза в 6 месяцев с составлением протокола.</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рамках работы по противодействию коррупции и в связи с обязанностью муниципальных служащих предоставлять сведения о доходах, расходах, об имуществе и обязательствах имущественного характера отделом по работе с кадрами был проведен анализ предоставленных справок (сведений за 2021 год), было принято 88 справок от муниципальных служащих и их членов семей. По результатам проверки органами прокуратуры в 2022 году по итогам 2021 года 4 муниципальных служащих были привлечены к дисциплинарной ответственности (вынесено замечание), за аналогичные нарушения в 2021 году к дисциплинарной ответственности привлечены 8 муниципальных служащих. </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09 декабря 2022 года всем муниципальным служащим была направлена ссылка для участия в всероссийском антикоррупционном диктанте, большая часть работников прошли диктант успешно и получили сертификаты о прохождении.</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За 2022 год отделом по работе с кадрами были рассмотрены представленные документы и направлены ходатайства на получение 33 государственных наград работникам предприятий и организаций городского округа, кроме того ведется работа по подготовке Почетных грамот и Благодарственных писем Администрации.</w:t>
      </w:r>
    </w:p>
    <w:p w:rsidR="00276B14" w:rsidRPr="00BC53E2" w:rsidRDefault="00276B14" w:rsidP="00276B14">
      <w:pPr>
        <w:autoSpaceDE w:val="0"/>
        <w:autoSpaceDN w:val="0"/>
        <w:adjustRightInd w:val="0"/>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Согласно Федеральному закону от 02.03.2007 №25-ФЗ «О муниципальной службе в Российской Федерации» ежегодно муниципальные служащие проходят диспансеризацию. В 2022 году все муниципальные служащие, подлежащие диспансеризации, прошли успешно, противопоказаний для прохождения муниципальной службы не выявлено. </w:t>
      </w:r>
    </w:p>
    <w:p w:rsidR="00276B14" w:rsidRPr="00BC53E2" w:rsidRDefault="00276B14" w:rsidP="00276B14">
      <w:pPr>
        <w:autoSpaceDE w:val="0"/>
        <w:autoSpaceDN w:val="0"/>
        <w:adjustRightInd w:val="0"/>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Также отделом проводится работа по осуществлению ведомственного контроля за соблюдением трудового законодательства в отношении </w:t>
      </w:r>
      <w:r w:rsidRPr="00BC53E2">
        <w:rPr>
          <w:rFonts w:ascii="Times New Roman" w:hAnsi="Times New Roman" w:cs="Times New Roman"/>
          <w:sz w:val="28"/>
          <w:szCs w:val="28"/>
        </w:rPr>
        <w:lastRenderedPageBreak/>
        <w:t xml:space="preserve">муниципальных учреждений и организаций. В 2021 году было проверено - 10, в 2022 запланировано - 10, на сегодняшний день проверено – 9. Значительных нарушений в ходе проверок выявлено не было, по имеющимся вопросам оказывается методическая помощь подведомственным учреждениям и организациям. Основная проблема всех проверяемых – оформление совместителей. По данному направлению ведется работа. </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Отделом по работе с кадрами ведется воинский учет, основной задачей является качество, полнота и своевременность выполнения мероприятий по учету и бронированию ГПЗ. На сегодняшний день в Администрации ГПЗ – 21 человек, забронировано – 18 человек (85,7%).</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Отделом по работе с кадрами в 2022 году была проведена аттестация муниципальных служащих и квалификационный экзамен. Муниципальные служащие показали высокие результаты при проверке знаний. По результатам квалификационного экзамена четверым муниципальным служащим присвоены классные чины, соответствующие занимаемой должности. По результатам аттестации 26 муниципальных служащих подтвердили соответствие занимаемой должности. </w:t>
      </w:r>
    </w:p>
    <w:p w:rsidR="00276B14" w:rsidRPr="00BC53E2" w:rsidRDefault="00276B14" w:rsidP="00276B14">
      <w:pPr>
        <w:shd w:val="clear" w:color="auto" w:fill="FFFFFF"/>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повышение квалификации прошли 13 муниципальных служащих, профессиональную переподготовку – 2 муниципальных служащих.</w:t>
      </w:r>
    </w:p>
    <w:p w:rsidR="00276B14" w:rsidRPr="00BC53E2" w:rsidRDefault="00276B14" w:rsidP="00276B14">
      <w:pPr>
        <w:widowControl w:val="0"/>
        <w:tabs>
          <w:tab w:val="left" w:pos="-142"/>
          <w:tab w:val="left" w:pos="0"/>
          <w:tab w:val="left" w:pos="567"/>
        </w:tabs>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Основным направлением работы отдела по работе с кадрами на 2023 год является работа с кадровым резервом по всем структурным подразделениям, а также повышение уровня квалификации муниципальных служащих Администрации. </w:t>
      </w:r>
    </w:p>
    <w:p w:rsidR="001C3C72" w:rsidRPr="00BC53E2" w:rsidRDefault="001C3C72" w:rsidP="001C3C72">
      <w:pPr>
        <w:keepNext/>
        <w:keepLines/>
        <w:spacing w:before="240" w:after="0" w:line="240" w:lineRule="auto"/>
        <w:ind w:left="0" w:firstLine="709"/>
        <w:jc w:val="left"/>
        <w:outlineLvl w:val="0"/>
        <w:rPr>
          <w:rFonts w:ascii="Times New Roman" w:eastAsia="Times New Roman" w:hAnsi="Times New Roman" w:cs="Times New Roman"/>
          <w:b/>
          <w:sz w:val="28"/>
          <w:szCs w:val="28"/>
          <w:lang w:eastAsia="ru-RU"/>
        </w:rPr>
      </w:pPr>
      <w:bookmarkStart w:id="73" w:name="_Toc125966901"/>
      <w:bookmarkStart w:id="74" w:name="_Toc62229792"/>
      <w:bookmarkEnd w:id="72"/>
      <w:r w:rsidRPr="00BC53E2">
        <w:rPr>
          <w:rFonts w:ascii="Times New Roman" w:eastAsia="Times New Roman" w:hAnsi="Times New Roman" w:cs="Times New Roman"/>
          <w:b/>
          <w:sz w:val="28"/>
          <w:szCs w:val="28"/>
          <w:lang w:eastAsia="ru-RU"/>
        </w:rPr>
        <w:t xml:space="preserve">Муниципальный </w:t>
      </w:r>
      <w:r w:rsidRPr="00BC53E2">
        <w:rPr>
          <w:rFonts w:ascii="Times New Roman" w:eastAsia="Times New Roman" w:hAnsi="Times New Roman" w:cs="Times New Roman"/>
          <w:b/>
          <w:sz w:val="28"/>
          <w:szCs w:val="32"/>
          <w:lang w:eastAsia="ru-RU"/>
        </w:rPr>
        <w:t>архив</w:t>
      </w:r>
      <w:r w:rsidRPr="00BC53E2">
        <w:rPr>
          <w:rFonts w:ascii="Times New Roman" w:eastAsia="Times New Roman" w:hAnsi="Times New Roman" w:cs="Times New Roman"/>
          <w:b/>
          <w:sz w:val="28"/>
          <w:szCs w:val="28"/>
          <w:lang w:eastAsia="ru-RU"/>
        </w:rPr>
        <w:t>.</w:t>
      </w:r>
      <w:bookmarkEnd w:id="73"/>
      <w:r w:rsidRPr="00BC53E2">
        <w:rPr>
          <w:rFonts w:ascii="Times New Roman" w:eastAsia="Times New Roman" w:hAnsi="Times New Roman" w:cs="Times New Roman"/>
          <w:b/>
          <w:sz w:val="28"/>
          <w:szCs w:val="28"/>
          <w:lang w:eastAsia="ru-RU"/>
        </w:rPr>
        <w:t xml:space="preserve"> </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w:t>
      </w:r>
    </w:p>
    <w:p w:rsidR="001C3C72" w:rsidRPr="00BC53E2" w:rsidRDefault="001C3C72" w:rsidP="001C3C72">
      <w:pPr>
        <w:spacing w:after="0" w:line="240" w:lineRule="auto"/>
        <w:ind w:left="0" w:right="-142" w:firstLine="567"/>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На сегодняшний день в Салаватском муниципальном архиве хранятся документы в 160 архивных фондах в количестве 72136 дел. Хранящиеся в архиве фонды содержат документы постоянного хранения за 1960-2019 годы и долговременного хранения за 1947-2018 годы.</w:t>
      </w:r>
    </w:p>
    <w:p w:rsidR="001C3C72" w:rsidRPr="00BC53E2" w:rsidRDefault="001C3C72" w:rsidP="001C3C72">
      <w:pPr>
        <w:spacing w:after="0" w:line="240" w:lineRule="auto"/>
        <w:ind w:left="0" w:right="-142" w:firstLine="567"/>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специалистами архивного отдел было проведено картонирование 925 дел. С целью улучшения физического состояния дел переплетены и отремонтированы 107 ед. хранения. Проведена проверка наличия и состояния документов в количестве 4564 единиц хранения.</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состав Архивного фонда Республики Башкортостан включены дела 23 организаций: управленческой документации - 1277 дел; по личному составу - 627 дел; научно –технической документации 889 дел.</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Была оказана методическая помощь 32 организациям, 2 из которых проходят процедуру ликвидации, по вопросам составления описей, актов об уничтожении и подготовке дел к передаче на хранение в городской архив.</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Согласованы 7 инструкций по делопроизводству, 18 номенклатур дел, 9 положений об экспертной комиссии, 9 положений об архиве.</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течение 2022 г. архивом принято 373 единицы хранения</w:t>
      </w:r>
      <w:r w:rsidRPr="00BC53E2">
        <w:rPr>
          <w:rFonts w:ascii="Times New Roman" w:eastAsia="Times New Roman" w:hAnsi="Times New Roman" w:cs="Times New Roman"/>
          <w:sz w:val="24"/>
          <w:szCs w:val="24"/>
          <w:lang w:eastAsia="ru-RU"/>
        </w:rPr>
        <w:t xml:space="preserve"> </w:t>
      </w:r>
      <w:r w:rsidRPr="00BC53E2">
        <w:rPr>
          <w:rFonts w:ascii="Times New Roman" w:eastAsia="Times New Roman" w:hAnsi="Times New Roman" w:cs="Times New Roman"/>
          <w:sz w:val="28"/>
          <w:szCs w:val="28"/>
          <w:lang w:eastAsia="ru-RU"/>
        </w:rPr>
        <w:t>от следующих организаций: Территориальной избирательной комиссии городского округа город Салават РБ -30 ед.хр.; Администрации городского округа – 291 ед.хр.; Управления физической культуры и спорта Администрации– 5 ед.хр.; Комитета по делам молодежи Администрации– 14 ед.хр.; отдела по экономическим вопросам Администрации – 23 ед.хр.; МАУ «Телекомпания «Салават» – 5 ед.хр.; Информационного центра г. Салават (редакция газет «Выбор») – 5 ед. хр.</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архивном отделе установлен федеральный программный комплекс «Архивный фонд». В 2022 году база данных переведена на обновленную версию программного комплекса 5.0.6.</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На конец 2022 г. состоят на госучёте в архиве (прошло через экспертно-проверочную комиссию Управления по делам архивов Республики Башкортостан) – 160 фондов, введено в базу данных (БД) «Архивный фонд» - 160 фондов (100%); на госучете 460 описей дел, введено в базу данных – 334 описи (72%); на госучете 72136 единиц хранения, введено в базу данных – 71650 единиц хранения (99,3%).</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течение 2022 года переведено на электронные носители 206 единиц хранения. Всего в архиве оцифровано 632 дела, что составляет 4% от общего количества дел постоянного срока хранения.</w:t>
      </w:r>
    </w:p>
    <w:p w:rsidR="001C3C72" w:rsidRPr="00BC53E2" w:rsidRDefault="001C3C72" w:rsidP="001C3C72">
      <w:pPr>
        <w:spacing w:after="0" w:line="240" w:lineRule="auto"/>
        <w:ind w:left="0" w:right="-142" w:firstLine="709"/>
        <w:rPr>
          <w:rFonts w:ascii="Times New Roman" w:eastAsia="Calibri" w:hAnsi="Times New Roman" w:cs="Times New Roman"/>
          <w:sz w:val="28"/>
          <w:szCs w:val="28"/>
          <w:lang w:eastAsia="ru-RU"/>
        </w:rPr>
      </w:pPr>
      <w:r w:rsidRPr="00BC53E2">
        <w:rPr>
          <w:rFonts w:ascii="Times New Roman" w:eastAsia="Calibri" w:hAnsi="Times New Roman" w:cs="Times New Roman"/>
          <w:sz w:val="28"/>
          <w:szCs w:val="28"/>
          <w:lang w:eastAsia="ru-RU"/>
        </w:rPr>
        <w:t xml:space="preserve">В 2022 году специалисты архивного отдела отработали </w:t>
      </w:r>
      <w:r w:rsidRPr="00BC53E2">
        <w:rPr>
          <w:rFonts w:ascii="Times New Roman" w:eastAsia="Times New Roman" w:hAnsi="Times New Roman" w:cs="Times New Roman"/>
          <w:sz w:val="28"/>
          <w:szCs w:val="28"/>
          <w:lang w:eastAsia="ru-RU"/>
        </w:rPr>
        <w:t>10158</w:t>
      </w:r>
      <w:r w:rsidRPr="00BC53E2">
        <w:rPr>
          <w:rFonts w:ascii="Times New Roman" w:eastAsia="Calibri" w:hAnsi="Times New Roman" w:cs="Times New Roman"/>
          <w:sz w:val="28"/>
          <w:szCs w:val="28"/>
          <w:lang w:eastAsia="ru-RU"/>
        </w:rPr>
        <w:t xml:space="preserve"> запросов в муниципальном архиве, в том числе: социально – правовых запросов- </w:t>
      </w:r>
      <w:r w:rsidRPr="00BC53E2">
        <w:rPr>
          <w:rFonts w:ascii="Times New Roman" w:eastAsia="Times New Roman" w:hAnsi="Times New Roman" w:cs="Times New Roman"/>
          <w:sz w:val="28"/>
          <w:szCs w:val="28"/>
          <w:lang w:eastAsia="ru-RU"/>
        </w:rPr>
        <w:t>9449</w:t>
      </w:r>
      <w:r w:rsidRPr="00BC53E2">
        <w:rPr>
          <w:rFonts w:ascii="Times New Roman" w:eastAsia="Calibri" w:hAnsi="Times New Roman" w:cs="Times New Roman"/>
          <w:sz w:val="28"/>
          <w:szCs w:val="28"/>
          <w:lang w:eastAsia="ru-RU"/>
        </w:rPr>
        <w:t xml:space="preserve">; тематических запросов - </w:t>
      </w:r>
      <w:r w:rsidRPr="00BC53E2">
        <w:rPr>
          <w:rFonts w:ascii="Times New Roman" w:eastAsia="Times New Roman" w:hAnsi="Times New Roman" w:cs="Times New Roman"/>
          <w:sz w:val="28"/>
          <w:szCs w:val="28"/>
          <w:lang w:eastAsia="ru-RU"/>
        </w:rPr>
        <w:t>709</w:t>
      </w:r>
      <w:r w:rsidRPr="00BC53E2">
        <w:rPr>
          <w:rFonts w:ascii="Times New Roman" w:eastAsia="Calibri" w:hAnsi="Times New Roman" w:cs="Times New Roman"/>
          <w:sz w:val="28"/>
          <w:szCs w:val="28"/>
          <w:lang w:eastAsia="ru-RU"/>
        </w:rPr>
        <w:t xml:space="preserve">.  </w:t>
      </w:r>
    </w:p>
    <w:p w:rsidR="001C3C72" w:rsidRPr="00BC53E2" w:rsidRDefault="001C3C72" w:rsidP="001C3C72">
      <w:pPr>
        <w:spacing w:after="0" w:line="240" w:lineRule="auto"/>
        <w:ind w:left="0" w:right="14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Всего в отчетном 2022 годом архивом предоставлено 1104 результата по запросам граждан, в том числе:</w:t>
      </w:r>
    </w:p>
    <w:p w:rsidR="001C3C72" w:rsidRPr="00BC53E2" w:rsidRDefault="001C3C72" w:rsidP="001C3C72">
      <w:pPr>
        <w:spacing w:after="0" w:line="240" w:lineRule="auto"/>
        <w:ind w:left="0" w:right="14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- 870 по муниципальной услуге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(из них: 848 - через МФЦ; 22 – через портал «Госуслуги»);</w:t>
      </w:r>
    </w:p>
    <w:p w:rsidR="001C3C72" w:rsidRPr="00BC53E2" w:rsidRDefault="001C3C72" w:rsidP="001C3C72">
      <w:pPr>
        <w:spacing w:after="0" w:line="240" w:lineRule="auto"/>
        <w:ind w:left="0" w:right="14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- 234 по муниципальной услуге «Выдача копий архивных документов, подтверждающих право на владение землей» через портал «Госуслуги».</w:t>
      </w:r>
    </w:p>
    <w:p w:rsidR="001C3C72" w:rsidRPr="00BC53E2" w:rsidRDefault="001C3C72" w:rsidP="001C3C72">
      <w:pPr>
        <w:spacing w:after="0" w:line="240" w:lineRule="auto"/>
        <w:ind w:left="0" w:right="141"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 2022 года муниципальная услуга по выдаче архивных справок предоставляется по экстерриториальному принципу. Это позволяет гражданам направить запрос в архив из любого региона страны, что экономит время и затраты на почтовые расходы. Взаимосвязь с МФЦ построена исключительно на электронном взаимодействии, без привлечения курьерской службы.</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течение 2022 года было проведено 4 заседания центральной экспертной группы.</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Специалисты архивного отдела приняли участие в XXI всероссийской научно-практической конференции «Археография Южного Урала».</w:t>
      </w:r>
    </w:p>
    <w:p w:rsidR="001C3C72" w:rsidRPr="00BC53E2" w:rsidRDefault="001C3C72" w:rsidP="001C3C72">
      <w:pPr>
        <w:spacing w:after="0" w:line="240" w:lineRule="auto"/>
        <w:ind w:left="0" w:right="-142" w:firstLine="709"/>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lastRenderedPageBreak/>
        <w:t>Проводилась работа по привлечению учащихся образовательных учреждений города к участию в республиканских конкурсах.</w:t>
      </w:r>
      <w:r w:rsidRPr="00BC53E2">
        <w:rPr>
          <w:rFonts w:ascii="Times New Roman" w:eastAsia="Times New Roman" w:hAnsi="Times New Roman" w:cs="Times New Roman"/>
          <w:sz w:val="24"/>
          <w:szCs w:val="24"/>
          <w:lang w:eastAsia="ru-RU"/>
        </w:rPr>
        <w:t xml:space="preserve"> </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сентябре 2022 г. городским архивом проведена экскурсия для студентов Салаватского колледжа образования и профессиональных технологий, обучающихся по специальности «Документационное обеспечение управления и архивоведение». </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было организовано 11 выставок, посвященных Дню защитника Отечества 23 февраля; 75-летию Даутова С.А. – секретарю Салаватского горкома КПСС; 90-летию Сайфуллиной Р.Г. – народной артистке Республики Башкортостан; Дню архивов; празднованию Дня трудящихся, а также истории профсоюзов города Салават (выставка приурочена к 100-летию Башкирского областного совета профсоюзов); Дню Победы в Великой Отечественной войне; виртуальная выставка к 100-летию пионерской организации; 110-летию Ишмухаметова Р.А. – участника Великой Отечественной войны, председателя исполкома Салаватского горсовета; Дню города Салават; Дню комсомола; 100-летию образования СССР.</w:t>
      </w:r>
    </w:p>
    <w:p w:rsidR="001C3C72" w:rsidRPr="00BC53E2" w:rsidRDefault="001C3C72" w:rsidP="001C3C72">
      <w:pPr>
        <w:spacing w:after="0" w:line="240" w:lineRule="auto"/>
        <w:ind w:left="0" w:right="-142"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Материалы всех выставок размещены на официальном сайте Администрации городского округа город Салават Республики Башкортостан, а также в социальной сети «В Контакте» в сообществе «Архив г. Салават».</w:t>
      </w:r>
    </w:p>
    <w:p w:rsidR="001C3C72" w:rsidRPr="00BC53E2" w:rsidRDefault="001C3C72" w:rsidP="009A09CF">
      <w:pPr>
        <w:spacing w:after="0" w:line="240" w:lineRule="auto"/>
        <w:ind w:left="0" w:right="-142" w:firstLine="709"/>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sz w:val="28"/>
          <w:szCs w:val="28"/>
          <w:lang w:eastAsia="ru-RU"/>
        </w:rPr>
        <w:t xml:space="preserve">Первоочередной задачей городского архива на 2023 год является устранение полной загруженности архивохранилищ и связанной с этим задолженности по приему документов, хранящихся в организациях – источниках комплектования архива сверхустановленного срока. </w:t>
      </w:r>
    </w:p>
    <w:p w:rsidR="00C34883" w:rsidRPr="00BC53E2" w:rsidRDefault="00C34883" w:rsidP="00C34883">
      <w:pPr>
        <w:keepNext/>
        <w:keepLines/>
        <w:spacing w:before="240" w:after="0" w:line="240" w:lineRule="auto"/>
        <w:ind w:left="0" w:firstLine="708"/>
        <w:outlineLvl w:val="0"/>
        <w:rPr>
          <w:rFonts w:ascii="Times New Roman" w:eastAsiaTheme="majorEastAsia" w:hAnsi="Times New Roman" w:cstheme="majorBidi"/>
          <w:b/>
          <w:sz w:val="28"/>
          <w:szCs w:val="32"/>
        </w:rPr>
      </w:pPr>
      <w:bookmarkStart w:id="75" w:name="_Toc125966902"/>
      <w:bookmarkStart w:id="76" w:name="_Toc62229793"/>
      <w:bookmarkStart w:id="77" w:name="OLE_LINK2"/>
      <w:bookmarkEnd w:id="74"/>
      <w:r w:rsidRPr="00BC53E2">
        <w:rPr>
          <w:rFonts w:ascii="Times New Roman" w:eastAsiaTheme="majorEastAsia" w:hAnsi="Times New Roman" w:cstheme="majorBidi"/>
          <w:b/>
          <w:sz w:val="28"/>
          <w:szCs w:val="32"/>
        </w:rPr>
        <w:t>Работа Правового управления.</w:t>
      </w:r>
      <w:bookmarkEnd w:id="75"/>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Работа Правового управления Администрации городского округа город Салават Республики Башкортостан была направлена на достижение целей и задач, поставленных перед управлением, в соответствии с Положением.</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Правовым управлением Администрации была осуществлена правовая экспертиза 2687 проектов постановлений, распоряжений Администрации, решений Совета, в том числе:</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- 2635 проектов постановлений Администрации (при этом ряд проектов рассматривался неоднократно).</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По результатам рассмотрения проектов постановлений Правовым управлением подготовлено 55 положительных заключений (замечания устранялись в срок проведения правовой экспертизы), 34 заключения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- 23 проекта распоряжений Администрации;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- 29 проектов решений Совета.</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Правовым управлением за 2022 год было разработано 8 проектов решений по различному спектру вопросов.</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Правовым управлением была осуществлена правовая экспертиза проектов договоров, муниципальных контрактов, соглашений, </w:t>
      </w:r>
      <w:r w:rsidRPr="00BC53E2">
        <w:rPr>
          <w:rFonts w:ascii="Times New Roman" w:hAnsi="Times New Roman" w:cs="Times New Roman"/>
          <w:sz w:val="28"/>
          <w:szCs w:val="28"/>
        </w:rPr>
        <w:lastRenderedPageBreak/>
        <w:t>предоставленных МКУ «Центр закупочных процедур», Управлением городского хозяйства, Управлением муниципального контроля, Управлением образования (было проверено 207 контрактов). Замечания устранялись по ходу работы.</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Было изучено 565 судебных дел, в наиболее значимых из них специалисты Правового управления принимали непосредственное участие: по земельным участкам подан 31 иск на сумму 10267,19 тыс. руб., по объектам муниципального нежилого фонда (аренда + выкуп) подано 15 исков на сумму 9170,53 тыс. руб.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В бюджет городского округа поступило из этой суммы: по землям 912,21 тыс. руб., по объектам муниципального нежилого фонда (аренда + выкуп) 1487,81 тыс. руб.; трудовым вопросам - 3, имущественным вопросам – 37, по вопросам градостроительства-8, по жилищным вопросам - 32, по сносу самовольных построек - 8, по жилищно-коммунальному хозяйству - 19, по вопросам УГХ – 14, по вопросам призывной комиссии – 37 (в том числе по вопросам частичной мобилизации граждан – 12), ДТП – 8, возмещение убытков в порядке суброгации – 8 на сумму 89928,79 руб. ( судебные решения вынесены в пользу Администрации, суммы не взысканы).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Наибольшее количество судебных разбирательств приходится по земельно-имущественным вопросам, в том числе оспаривания кадастровой стоимости объектов недвижимости, работа ведется на постоянной основе (на стадии рассмотрения 27 судебных дел), вопросам Управления городского хозяйства, по социальным и жилищным вопросам.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По данным Финансового управления было взыскано с Администрации по исполнительным листам 13,19 млн. рублей.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Из них наибольшая сумма (11 6 млн. рублей) взыскана по мировому соглашению в рамках дела № А07-2279/2018. ООО «БГК» обратилось в Арбитражный суд Республики Башкортостан с исковым заявлением о взыскании с Администрации городского округа город Салават Республики Башкортостан (далее – Администрация) суммы неосновательного обогащения и процентов за пользование чужими денежными средствами. Основанием для взыскания данной суммы послужили вступившие с 01 марта 2015 года изменения в Земельный кодекс Российской Федерации. После вступления в силу Закона от 23.06.2014г. №171-ФЗ арендная плата определяется с учетом положений п. 4 ст. 39.7 ЗК РФ. Положениями п. 4 ст. 39.7 Земельного кодекса Российской Федерации установлено, что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 2 п. 1 ст. 49 настоящего Кодекса,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В соответствии с подп. 2 п. 1 ст. 49 Земельного кодекса Российской Федерации к таким объектам в числе прочих отнесены объекты федеральных энергетических систем и объекты энергетических систем регионального </w:t>
      </w:r>
      <w:r w:rsidRPr="00BC53E2">
        <w:rPr>
          <w:rFonts w:ascii="Times New Roman" w:hAnsi="Times New Roman" w:cs="Times New Roman"/>
          <w:sz w:val="28"/>
          <w:szCs w:val="28"/>
        </w:rPr>
        <w:lastRenderedPageBreak/>
        <w:t>значения,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Таким образом, ООО «БГК» считает, что в отношении них должна быть применена ставка арендной платы, установленная приказом Минэкономразвития России от 18.06.2013 №347 "Об утверждении ставок арендной платы в отношении земельных участков, находящихся в собственности Российской Федерации и предоставленных (занятых) для размещения тепловых станций, обслуживающих их сооружений и объектов" (2,88 руб. за кв. м), а не рассчитанная КУС МЗИО РБ по г. Салавату по решению Совета городского округа город Салават Республики Башкортостан от 25.11.2013 №3-27/333 "Об арендной плате за земельные участки".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Большой объем претензионно–исковой работы проводится также в сферах строительства (самовольные постройки; обжалование действий (бездействий) органов местного самоуправления; об обязании привести в соответствие нежилое здание; о признании права собственности на объект капитального строительства),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торговли  (демонтаж нестационарных торговых объектов), городского хозяйства (обжалование протоколов об административном правонарушении).</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Сотрудниками Правового управления ведется большая работа по расторжению договоров аренды, признании отсутствующим право собственности на объекты, об освобождении арендуемых нежилых помещений.</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Также сотрудниками подготовлен иск от Минземимущества РБ к ООО «Алмаз-групп» о признании зарегистрированного права собственности на объект недвижимости отсутствующим. 27.10.2022 исковые требования удовлетворены в полном объеме. </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Не менее значимым является процесс по иску Управления городского хозяйства Администрации к Управлению Федерального казначейства по Республике Башкортостан о признании пп. 1 п. 1 резолютивной части представления от 25.06.2021 № 0100-21-06/4764, 4 (в части возврата неправомерно израсходованных средств в размере 77 025 439 рублей 80 копеек) недействительным. Решением Арбитражного суда Республики </w:t>
      </w:r>
      <w:r w:rsidRPr="00BC53E2">
        <w:rPr>
          <w:rFonts w:ascii="Times New Roman" w:hAnsi="Times New Roman" w:cs="Times New Roman"/>
          <w:sz w:val="28"/>
          <w:szCs w:val="28"/>
        </w:rPr>
        <w:lastRenderedPageBreak/>
        <w:t>Башкортостан от 27.05.2022 подпункт 1 пункта 1 резолютивной части представления УФК по РБ от 25.06.2021 №0100-21-06/4764 (в части возврата неправомерно израсходованных средств в размере 77 025 439 рублей 80 копеек) признан недействительным. Постановлением Восемнадцатого арбитражного апелляционного суда от 16.09.2022 решение суда первой инстанции оставлено без изменения.</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Правовым управлением было рассмотрено 435 обращений граждан, по итогам рассмотрения были даны ответы.</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Для представления интересов и выполнения отдельных полномочий Администрации подготовлено 62 доверенности.</w:t>
      </w:r>
    </w:p>
    <w:p w:rsidR="00C34883" w:rsidRPr="00BC53E2" w:rsidRDefault="00C34883" w:rsidP="00C34883">
      <w:pPr>
        <w:spacing w:after="0" w:line="240" w:lineRule="auto"/>
        <w:ind w:left="0" w:firstLine="708"/>
        <w:rPr>
          <w:rFonts w:ascii="Times New Roman" w:hAnsi="Times New Roman" w:cs="Times New Roman"/>
          <w:sz w:val="28"/>
          <w:szCs w:val="28"/>
        </w:rPr>
      </w:pPr>
      <w:r w:rsidRPr="00BC53E2">
        <w:rPr>
          <w:rFonts w:ascii="Times New Roman" w:hAnsi="Times New Roman" w:cs="Times New Roman"/>
          <w:sz w:val="28"/>
          <w:szCs w:val="28"/>
        </w:rPr>
        <w:t xml:space="preserve">За текущий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C34883" w:rsidRPr="00BC53E2" w:rsidRDefault="00C34883" w:rsidP="00C34883">
      <w:pPr>
        <w:spacing w:after="0" w:line="240" w:lineRule="auto"/>
        <w:ind w:left="0" w:firstLine="709"/>
        <w:rPr>
          <w:rFonts w:ascii="Times New Roman" w:hAnsi="Times New Roman" w:cs="Times New Roman"/>
          <w:sz w:val="28"/>
          <w:szCs w:val="28"/>
        </w:rPr>
      </w:pPr>
      <w:r w:rsidRPr="00BC53E2">
        <w:rPr>
          <w:rFonts w:ascii="Times New Roman" w:hAnsi="Times New Roman" w:cs="Times New Roman"/>
          <w:sz w:val="28"/>
          <w:szCs w:val="28"/>
        </w:rPr>
        <w:t>Правовым управлением планируется в 2023 году проведение          следующей работы: участие в разработке и разработка муниципальных нормативно-правовых актов; претензионно-исковая работа по выселению нанимателей в связи с невнесением платы более 6 месяцев; претензионно-исковая работа по выселению граждан в связи с нарушением правил общежития; взаимодействие со службой судебных приставов по исполнению судебных решений в пользу Администрации; претензионно-исковая работа по взысканию задолженности по арендной плате и плате за пользование имуществом.</w:t>
      </w:r>
    </w:p>
    <w:p w:rsidR="00C34883" w:rsidRPr="00BC53E2" w:rsidRDefault="00C34883" w:rsidP="00C34883">
      <w:pPr>
        <w:keepNext/>
        <w:keepLines/>
        <w:spacing w:before="240" w:after="0" w:line="240" w:lineRule="auto"/>
        <w:ind w:left="0" w:firstLine="709"/>
        <w:jc w:val="left"/>
        <w:outlineLvl w:val="0"/>
        <w:rPr>
          <w:rFonts w:ascii="Times New Roman" w:eastAsia="Times New Roman" w:hAnsi="Times New Roman" w:cs="Times New Roman"/>
          <w:sz w:val="28"/>
          <w:szCs w:val="28"/>
          <w:lang w:eastAsia="ru-RU"/>
        </w:rPr>
      </w:pPr>
      <w:bookmarkStart w:id="78" w:name="_Toc125966903"/>
      <w:bookmarkEnd w:id="76"/>
      <w:bookmarkEnd w:id="77"/>
      <w:r w:rsidRPr="00BC53E2">
        <w:rPr>
          <w:rFonts w:ascii="Times New Roman" w:eastAsia="Times New Roman" w:hAnsi="Times New Roman" w:cs="Times New Roman"/>
          <w:b/>
          <w:sz w:val="28"/>
          <w:szCs w:val="32"/>
          <w:lang w:eastAsia="ru-RU"/>
        </w:rPr>
        <w:t xml:space="preserve">Работа </w:t>
      </w:r>
      <w:r w:rsidRPr="00BC53E2">
        <w:rPr>
          <w:rFonts w:ascii="Times New Roman" w:eastAsia="Times New Roman" w:hAnsi="Times New Roman" w:cs="Times New Roman"/>
          <w:b/>
          <w:sz w:val="28"/>
          <w:szCs w:val="28"/>
          <w:lang w:eastAsia="ru-RU"/>
        </w:rPr>
        <w:t>с обращениями граждан.</w:t>
      </w:r>
      <w:bookmarkEnd w:id="78"/>
    </w:p>
    <w:p w:rsidR="00C34883" w:rsidRPr="00BC53E2" w:rsidRDefault="00C34883" w:rsidP="00C34883">
      <w:pPr>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через организационно - контрольный отдел к главе Администрации и заместителям главы Администрации поступило 3602 обращения граждан, что на 574 обращения меньше, чем в 2021 году (86,3%).</w:t>
      </w:r>
      <w:r w:rsidRPr="00BC53E2">
        <w:rPr>
          <w:rFonts w:ascii="Times New Roman" w:eastAsia="Times New Roman" w:hAnsi="Times New Roman" w:cs="Times New Roman"/>
          <w:b/>
          <w:noProof/>
          <w:sz w:val="28"/>
          <w:szCs w:val="28"/>
          <w:lang w:eastAsia="ru-RU"/>
        </w:rPr>
        <w:t xml:space="preserve"> </w:t>
      </w:r>
      <w:r w:rsidRPr="00BC53E2">
        <w:rPr>
          <w:rFonts w:ascii="Times New Roman" w:eastAsia="Times New Roman" w:hAnsi="Times New Roman" w:cs="Times New Roman"/>
          <w:sz w:val="28"/>
          <w:szCs w:val="28"/>
          <w:lang w:eastAsia="ru-RU"/>
        </w:rPr>
        <w:t>Из</w:t>
      </w:r>
      <w:r w:rsidRPr="00BC53E2">
        <w:rPr>
          <w:rFonts w:ascii="Times New Roman" w:eastAsia="Times New Roman" w:hAnsi="Times New Roman" w:cs="Times New Roman"/>
          <w:b/>
          <w:sz w:val="28"/>
          <w:szCs w:val="28"/>
          <w:lang w:eastAsia="ru-RU"/>
        </w:rPr>
        <w:t xml:space="preserve"> </w:t>
      </w:r>
      <w:r w:rsidRPr="00BC53E2">
        <w:rPr>
          <w:rFonts w:ascii="Times New Roman" w:eastAsia="Times New Roman" w:hAnsi="Times New Roman" w:cs="Times New Roman"/>
          <w:sz w:val="28"/>
          <w:szCs w:val="28"/>
          <w:lang w:eastAsia="ru-RU"/>
        </w:rPr>
        <w:t>них 169 обращений (в 2021 году - 215) поступили в ходе личного приема, 3433 (3961) - в письменном виде, в том числе, в форме электронного документа – 977 (1231) обращений. Уменьшение количества обращений, поступивших по официальным каналам Администрации, связано прежде всего с активной работой в системе государственного автоматического мониторинга информационных поводов и комментариев в социальных сетях «Инцидент менеджмент».</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По каналам поступления обращения распределились следующим образом: нарочно и курьером – 2080 обращений (в 2021 г. - 2252); почтой – 377 обращений (в 2021 г. - 478); в форме электронного документа - 976 обращений (в 2021 г. - 1231); в ходе личного приема - 169 (215) обращений.  </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2022 году количество обращений, поступивших через вышестоящие организации, министерства и ведомства, прокуратуру города Салават составило 1328 обращений, 36,9% от общего количества (в 2021 г. - 1399, 33,5%). Причем, как и в прошлом году, количество обращений, поступивших </w:t>
      </w:r>
      <w:r w:rsidRPr="00BC53E2">
        <w:rPr>
          <w:rFonts w:ascii="Times New Roman" w:eastAsia="Times New Roman" w:hAnsi="Times New Roman" w:cs="Times New Roman"/>
          <w:sz w:val="28"/>
          <w:szCs w:val="28"/>
          <w:lang w:eastAsia="ru-RU"/>
        </w:rPr>
        <w:lastRenderedPageBreak/>
        <w:t xml:space="preserve">через Администрацию Главы РБ и Правительство РБ, сократилось и составило соответственно - 134 (179) обращения (в скобках указаны показатели 2021 года), и 87 (96) обращений, в том числе через Управление Президента Российской Федерации по работе с обращениями граждан и организаций - 57 (74) обращений. Количество обращений, поступивших в Администрацию городского округа через Электронную приемную органов власти, составило 424 (520) обращения.  </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sz w:val="28"/>
          <w:szCs w:val="28"/>
          <w:lang w:eastAsia="ru-RU"/>
        </w:rPr>
        <w:t xml:space="preserve">По характеру обращения, поступившие в Администрацию городского округа, распределились следующим образом: заявления – 3211 (89,1%), в 2021г. - 3704 (88,7%); жалобы –313 (8,7%), в 2021г. - 380 (9,1%); уведомления – 67 (1,9%), в 2021г. - 72 (1,7%); предложения – 11 (0,3%), в 2021г. - 20 (0,5%). </w:t>
      </w:r>
    </w:p>
    <w:p w:rsidR="00C34883" w:rsidRPr="00BC53E2" w:rsidRDefault="00C34883" w:rsidP="00C34883">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BC53E2">
        <w:rPr>
          <w:rFonts w:ascii="Times New Roman" w:eastAsia="Times New Roman" w:hAnsi="Times New Roman" w:cs="Times New Roman"/>
          <w:color w:val="111111"/>
          <w:sz w:val="27"/>
          <w:szCs w:val="27"/>
          <w:shd w:val="clear" w:color="auto" w:fill="FDFDFD"/>
          <w:lang w:eastAsia="ru-RU"/>
        </w:rPr>
        <w:t xml:space="preserve">Лидирующие позиции по объему поступившей корреспонденции </w:t>
      </w:r>
      <w:r w:rsidRPr="00BC53E2">
        <w:rPr>
          <w:rFonts w:ascii="Times New Roman" w:eastAsia="Times New Roman" w:hAnsi="Times New Roman" w:cs="Times New Roman"/>
          <w:sz w:val="28"/>
          <w:szCs w:val="28"/>
          <w:shd w:val="clear" w:color="auto" w:fill="FFFFFF"/>
          <w:lang w:eastAsia="ru-RU"/>
        </w:rPr>
        <w:t>занимают обращения по вопросам</w:t>
      </w:r>
      <w:r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sz w:val="28"/>
          <w:szCs w:val="28"/>
          <w:shd w:val="clear" w:color="auto" w:fill="FFFFFF"/>
          <w:lang w:eastAsia="ru-RU"/>
        </w:rPr>
        <w:t xml:space="preserve">экономического блока – 50,3% (46,0%), значительная часть которых, как правило, связана с предоставлением государственных и муниципальных услуг и носит заявительный характер. </w:t>
      </w:r>
      <w:r w:rsidRPr="00BC53E2">
        <w:rPr>
          <w:rFonts w:ascii="Times New Roman" w:eastAsia="Times New Roman" w:hAnsi="Times New Roman" w:cs="Times New Roman"/>
          <w:sz w:val="28"/>
          <w:szCs w:val="28"/>
          <w:lang w:eastAsia="ru-RU"/>
        </w:rPr>
        <w:t>В то же время жители поднимали вопросы</w:t>
      </w:r>
      <w:r w:rsidRPr="00BC53E2">
        <w:rPr>
          <w:rFonts w:ascii="Times New Roman" w:eastAsia="Times New Roman" w:hAnsi="Times New Roman" w:cs="Times New Roman"/>
          <w:color w:val="111111"/>
          <w:sz w:val="27"/>
          <w:szCs w:val="27"/>
          <w:shd w:val="clear" w:color="auto" w:fill="FDFDFD"/>
          <w:lang w:eastAsia="ru-RU"/>
        </w:rPr>
        <w:t xml:space="preserve"> о комплексном благоустройстве новых микрорайонов, поддержки и развития предпринимательской деятельности,</w:t>
      </w:r>
      <w:r w:rsidRPr="00BC53E2">
        <w:rPr>
          <w:rFonts w:ascii="Times New Roman" w:eastAsia="Times New Roman" w:hAnsi="Times New Roman" w:cs="Times New Roman"/>
          <w:sz w:val="28"/>
          <w:szCs w:val="28"/>
          <w:lang w:eastAsia="ru-RU"/>
        </w:rPr>
        <w:t xml:space="preserve"> работы торговых точек, транспортного обслуживания населения и безопасности дорожного движения. </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shd w:val="clear" w:color="auto" w:fill="FFFFFF"/>
          <w:lang w:eastAsia="ru-RU"/>
        </w:rPr>
        <w:t xml:space="preserve">Следующими в тематике обращений граждан являются вопросы </w:t>
      </w:r>
      <w:r w:rsidRPr="00BC53E2">
        <w:rPr>
          <w:rFonts w:ascii="Times New Roman" w:eastAsia="Times New Roman" w:hAnsi="Times New Roman" w:cs="Times New Roman"/>
          <w:sz w:val="28"/>
          <w:szCs w:val="28"/>
          <w:lang w:eastAsia="ru-RU"/>
        </w:rPr>
        <w:t xml:space="preserve">жилищной сферы – 22,2% (26,9%). Салаватцев, как и прежде, волнуют вопросы содержания МКД, оплаты жилищно-коммунальных услуг, ремонта дорог, уличного освещения, благоустройства, спила и опиловки деревьев, наведения санитарного порядка, своевременного вывоза бытовых отходов, улучшения жилищных условий, а также вопросы регулирования численности безнадзорных животных. </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x-none"/>
        </w:rPr>
        <w:t xml:space="preserve">Количество вопросов </w:t>
      </w:r>
      <w:r w:rsidRPr="00BC53E2">
        <w:rPr>
          <w:rFonts w:ascii="Times New Roman" w:eastAsia="Times New Roman" w:hAnsi="Times New Roman" w:cs="Times New Roman"/>
          <w:sz w:val="28"/>
          <w:szCs w:val="28"/>
          <w:lang w:val="x-none" w:eastAsia="x-none"/>
        </w:rPr>
        <w:t xml:space="preserve">блока социальной сферы </w:t>
      </w:r>
      <w:r w:rsidRPr="00BC53E2">
        <w:rPr>
          <w:rFonts w:ascii="Times New Roman" w:eastAsia="Times New Roman" w:hAnsi="Times New Roman" w:cs="Times New Roman"/>
          <w:sz w:val="28"/>
          <w:szCs w:val="28"/>
          <w:lang w:eastAsia="x-none"/>
        </w:rPr>
        <w:t>составило 9,5 % (10,6%) от общего количества обращений. В основном, граждане</w:t>
      </w:r>
      <w:r w:rsidRPr="00BC53E2">
        <w:rPr>
          <w:rFonts w:ascii="Times New Roman" w:eastAsia="Times New Roman" w:hAnsi="Times New Roman" w:cs="Times New Roman"/>
          <w:sz w:val="28"/>
          <w:szCs w:val="28"/>
          <w:lang w:eastAsia="ru-RU"/>
        </w:rPr>
        <w:t xml:space="preserve"> затрагивают вопросы работы учреждений образования, опеки и попечительства, оказания материальной помощи. </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Рубрике «Государство. Общество. Политика» посвящено 7,8% (10,2 %) от общего количества обращений.</w:t>
      </w:r>
    </w:p>
    <w:p w:rsidR="00C34883" w:rsidRPr="00BC53E2" w:rsidRDefault="00C34883" w:rsidP="00C34883">
      <w:pPr>
        <w:tabs>
          <w:tab w:val="left" w:pos="0"/>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Тема обороны, безопасности и законности затронута в 13,9% (8,9 %) обращений. Существенное повышение количества обращений связано прежде всего с вопросами частичной мобилизации, проведенной осенью 2022 года. </w:t>
      </w:r>
    </w:p>
    <w:p w:rsidR="00C34883" w:rsidRPr="00BC53E2" w:rsidRDefault="00C34883" w:rsidP="00C34883">
      <w:pPr>
        <w:spacing w:after="0" w:line="240" w:lineRule="auto"/>
        <w:ind w:left="0" w:firstLine="993"/>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главой Администрации и заместителями главы Администрации проведено 169 личных приемов (215)</w:t>
      </w:r>
      <w:r w:rsidRPr="00BC53E2">
        <w:rPr>
          <w:rFonts w:ascii="Times New Roman" w:eastAsia="Times New Roman" w:hAnsi="Times New Roman" w:cs="Times New Roman"/>
          <w:bCs/>
          <w:sz w:val="28"/>
          <w:szCs w:val="28"/>
          <w:lang w:eastAsia="ru-RU"/>
        </w:rPr>
        <w:t>. Все обращения и просьбы граждан были внимательно выслушаны, изучены, по каждому вопросу даны консультации, совместно с заявителями определен план дальнейшей работы.</w:t>
      </w:r>
      <w:r w:rsidRPr="00BC53E2">
        <w:rPr>
          <w:rFonts w:ascii="Times New Roman" w:eastAsia="Times New Roman" w:hAnsi="Times New Roman" w:cs="Times New Roman"/>
          <w:sz w:val="28"/>
          <w:szCs w:val="28"/>
          <w:lang w:eastAsia="ru-RU"/>
        </w:rPr>
        <w:t xml:space="preserve"> Жителей города волнуют прежде всего вопросы, касающиеся содержания и эксплуатации жилищного фонда и придомовой территории, транспортного развития города, социальной защиты населения, улучшения жилищных условий, благоустройства новых микрорайонов. Поднимаются вопросы правовой защиты граждан.</w:t>
      </w:r>
    </w:p>
    <w:p w:rsidR="00C34883" w:rsidRPr="00BC53E2" w:rsidRDefault="00C34883" w:rsidP="00C34883">
      <w:pPr>
        <w:shd w:val="clear" w:color="auto" w:fill="FFFFFF"/>
        <w:tabs>
          <w:tab w:val="left" w:pos="0"/>
        </w:tabs>
        <w:spacing w:after="0" w:line="240" w:lineRule="auto"/>
        <w:ind w:left="0" w:firstLine="709"/>
        <w:textAlignment w:val="baseline"/>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lastRenderedPageBreak/>
        <w:t>В течение 2022 года специалистами организационно - контрольного отдела оказана практическая и консультационная помощь 664 (574) гражданам.</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2022 году количество обращений от граждан, находящихся под социальной защитой государства, составило 529 </w:t>
      </w:r>
      <w:r w:rsidRPr="00BC53E2">
        <w:rPr>
          <w:rFonts w:ascii="Times New Roman" w:eastAsia="Times New Roman" w:hAnsi="Times New Roman" w:cs="Times New Roman"/>
          <w:bCs/>
          <w:sz w:val="28"/>
          <w:szCs w:val="28"/>
          <w:lang w:eastAsia="ru-RU"/>
        </w:rPr>
        <w:t xml:space="preserve">обращений </w:t>
      </w:r>
      <w:r w:rsidRPr="00BC53E2">
        <w:rPr>
          <w:rFonts w:ascii="Times New Roman" w:eastAsia="Times New Roman" w:hAnsi="Times New Roman" w:cs="Times New Roman"/>
          <w:sz w:val="28"/>
          <w:szCs w:val="28"/>
          <w:lang w:eastAsia="ru-RU"/>
        </w:rPr>
        <w:t>(в 2021г. - 622). По-прежнему эти обращения касались выделения земельных участков, жилищных вопросов, комплексного благоустройства новых микрорайонов, оказания социальной помощи, в том числе семьям мобилизованных.</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От индивидуальных предпринимателей за год поступило 188 (274) обращений. </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val="x-none" w:eastAsia="x-none"/>
        </w:rPr>
      </w:pPr>
      <w:r w:rsidRPr="00BC53E2">
        <w:rPr>
          <w:rFonts w:ascii="Times New Roman" w:eastAsia="Times New Roman" w:hAnsi="Times New Roman" w:cs="Times New Roman"/>
          <w:sz w:val="28"/>
          <w:szCs w:val="28"/>
          <w:lang w:val="x-none" w:eastAsia="x-none"/>
        </w:rPr>
        <w:t xml:space="preserve">За отчетный период поступило </w:t>
      </w:r>
      <w:r w:rsidRPr="00BC53E2">
        <w:rPr>
          <w:rFonts w:ascii="Times New Roman" w:eastAsia="Times New Roman" w:hAnsi="Times New Roman" w:cs="Times New Roman"/>
          <w:sz w:val="28"/>
          <w:szCs w:val="28"/>
          <w:lang w:eastAsia="x-none"/>
        </w:rPr>
        <w:t xml:space="preserve">3459 (4011) </w:t>
      </w:r>
      <w:r w:rsidRPr="00BC53E2">
        <w:rPr>
          <w:rFonts w:ascii="Times New Roman" w:eastAsia="Times New Roman" w:hAnsi="Times New Roman" w:cs="Times New Roman"/>
          <w:sz w:val="28"/>
          <w:szCs w:val="28"/>
          <w:lang w:val="x-none" w:eastAsia="x-none"/>
        </w:rPr>
        <w:t>индивидуальн</w:t>
      </w:r>
      <w:r w:rsidRPr="00BC53E2">
        <w:rPr>
          <w:rFonts w:ascii="Times New Roman" w:eastAsia="Times New Roman" w:hAnsi="Times New Roman" w:cs="Times New Roman"/>
          <w:sz w:val="28"/>
          <w:szCs w:val="28"/>
          <w:lang w:eastAsia="x-none"/>
        </w:rPr>
        <w:t>ых</w:t>
      </w:r>
      <w:r w:rsidRPr="00BC53E2">
        <w:rPr>
          <w:rFonts w:ascii="Times New Roman" w:eastAsia="Times New Roman" w:hAnsi="Times New Roman" w:cs="Times New Roman"/>
          <w:sz w:val="28"/>
          <w:szCs w:val="28"/>
          <w:lang w:val="x-none" w:eastAsia="x-none"/>
        </w:rPr>
        <w:t xml:space="preserve"> обращени</w:t>
      </w:r>
      <w:r w:rsidRPr="00BC53E2">
        <w:rPr>
          <w:rFonts w:ascii="Times New Roman" w:eastAsia="Times New Roman" w:hAnsi="Times New Roman" w:cs="Times New Roman"/>
          <w:sz w:val="28"/>
          <w:szCs w:val="28"/>
          <w:lang w:eastAsia="x-none"/>
        </w:rPr>
        <w:t>й</w:t>
      </w:r>
      <w:r w:rsidRPr="00BC53E2">
        <w:rPr>
          <w:rFonts w:ascii="Times New Roman" w:eastAsia="Times New Roman" w:hAnsi="Times New Roman" w:cs="Times New Roman"/>
          <w:sz w:val="28"/>
          <w:szCs w:val="28"/>
          <w:lang w:val="x-none" w:eastAsia="x-none"/>
        </w:rPr>
        <w:t xml:space="preserve"> и </w:t>
      </w:r>
      <w:r w:rsidRPr="00BC53E2">
        <w:rPr>
          <w:rFonts w:ascii="Times New Roman" w:eastAsia="Times New Roman" w:hAnsi="Times New Roman" w:cs="Times New Roman"/>
          <w:sz w:val="28"/>
          <w:szCs w:val="28"/>
          <w:lang w:eastAsia="x-none"/>
        </w:rPr>
        <w:t>143 (165)</w:t>
      </w:r>
      <w:r w:rsidRPr="00BC53E2">
        <w:rPr>
          <w:rFonts w:ascii="Times New Roman" w:eastAsia="Times New Roman" w:hAnsi="Times New Roman" w:cs="Times New Roman"/>
          <w:sz w:val="28"/>
          <w:szCs w:val="28"/>
          <w:lang w:val="x-none" w:eastAsia="x-none"/>
        </w:rPr>
        <w:t xml:space="preserve"> коллективных. </w:t>
      </w:r>
      <w:r w:rsidRPr="00BC53E2">
        <w:rPr>
          <w:rFonts w:ascii="Times New Roman" w:eastAsia="Times New Roman" w:hAnsi="Times New Roman" w:cs="Times New Roman"/>
          <w:sz w:val="28"/>
          <w:szCs w:val="28"/>
          <w:lang w:eastAsia="x-none"/>
        </w:rPr>
        <w:t>В коллективных обращениях жители поднимали</w:t>
      </w:r>
      <w:r w:rsidRPr="00BC53E2">
        <w:rPr>
          <w:rFonts w:ascii="Times New Roman" w:eastAsia="Times New Roman" w:hAnsi="Times New Roman" w:cs="Times New Roman"/>
          <w:sz w:val="28"/>
          <w:szCs w:val="28"/>
          <w:lang w:val="x-none" w:eastAsia="x-none"/>
        </w:rPr>
        <w:t xml:space="preserve"> вопросы</w:t>
      </w:r>
      <w:r w:rsidRPr="00BC53E2">
        <w:rPr>
          <w:rFonts w:ascii="Times New Roman" w:eastAsia="Times New Roman" w:hAnsi="Times New Roman" w:cs="Times New Roman"/>
          <w:sz w:val="24"/>
          <w:szCs w:val="28"/>
          <w:lang w:eastAsia="ru-RU"/>
        </w:rPr>
        <w:t xml:space="preserve"> </w:t>
      </w:r>
      <w:r w:rsidRPr="00BC53E2">
        <w:rPr>
          <w:rFonts w:ascii="Times New Roman" w:eastAsia="Times New Roman" w:hAnsi="Times New Roman" w:cs="Times New Roman"/>
          <w:sz w:val="28"/>
          <w:szCs w:val="28"/>
          <w:lang w:eastAsia="x-none"/>
        </w:rPr>
        <w:t xml:space="preserve">качества оказания жилищно-коммунальных услуг; необходимости </w:t>
      </w:r>
      <w:r w:rsidRPr="00BC53E2">
        <w:rPr>
          <w:rFonts w:ascii="Times New Roman" w:eastAsia="Times New Roman" w:hAnsi="Times New Roman" w:cs="Times New Roman"/>
          <w:sz w:val="28"/>
          <w:szCs w:val="28"/>
          <w:lang w:val="x-none" w:eastAsia="x-none"/>
        </w:rPr>
        <w:t>проведени</w:t>
      </w:r>
      <w:r w:rsidRPr="00BC53E2">
        <w:rPr>
          <w:rFonts w:ascii="Times New Roman" w:eastAsia="Times New Roman" w:hAnsi="Times New Roman" w:cs="Times New Roman"/>
          <w:sz w:val="28"/>
          <w:szCs w:val="28"/>
          <w:lang w:eastAsia="x-none"/>
        </w:rPr>
        <w:t>я</w:t>
      </w:r>
      <w:r w:rsidRPr="00BC53E2">
        <w:rPr>
          <w:rFonts w:ascii="Times New Roman" w:eastAsia="Times New Roman" w:hAnsi="Times New Roman" w:cs="Times New Roman"/>
          <w:sz w:val="28"/>
          <w:szCs w:val="28"/>
          <w:lang w:val="x-none" w:eastAsia="x-none"/>
        </w:rPr>
        <w:t xml:space="preserve"> капитального ремонта МКД</w:t>
      </w:r>
      <w:r w:rsidRPr="00BC53E2">
        <w:rPr>
          <w:rFonts w:ascii="Times New Roman" w:eastAsia="Times New Roman" w:hAnsi="Times New Roman" w:cs="Times New Roman"/>
          <w:sz w:val="28"/>
          <w:szCs w:val="28"/>
          <w:lang w:eastAsia="x-none"/>
        </w:rPr>
        <w:t xml:space="preserve">; строительства, ремонта и очистки дорог; благоустройства придомовых территорий; соблюдения правил пользования и содержания жилых помещений соседями; </w:t>
      </w:r>
      <w:r w:rsidRPr="00BC53E2">
        <w:rPr>
          <w:rFonts w:ascii="Times New Roman" w:eastAsia="Times New Roman" w:hAnsi="Times New Roman" w:cs="Times New Roman"/>
          <w:sz w:val="28"/>
          <w:szCs w:val="28"/>
          <w:lang w:val="x-none" w:eastAsia="x-none"/>
        </w:rPr>
        <w:t>соблюдения графика работы и общественного порядка объектами торговли</w:t>
      </w:r>
      <w:r w:rsidRPr="00BC53E2">
        <w:rPr>
          <w:rFonts w:ascii="Times New Roman" w:eastAsia="Times New Roman" w:hAnsi="Times New Roman" w:cs="Times New Roman"/>
          <w:sz w:val="28"/>
          <w:szCs w:val="28"/>
          <w:lang w:eastAsia="x-none"/>
        </w:rPr>
        <w:t xml:space="preserve"> и общественного питания, а также состояния транспортной инфраструктуры города</w:t>
      </w:r>
      <w:r w:rsidRPr="00BC53E2">
        <w:rPr>
          <w:rFonts w:ascii="Times New Roman" w:eastAsia="Times New Roman" w:hAnsi="Times New Roman" w:cs="Times New Roman"/>
          <w:sz w:val="28"/>
          <w:szCs w:val="28"/>
          <w:lang w:val="x-none" w:eastAsia="x-none"/>
        </w:rPr>
        <w:t xml:space="preserve">. </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x-none"/>
        </w:rPr>
      </w:pPr>
      <w:r w:rsidRPr="00BC53E2">
        <w:rPr>
          <w:rFonts w:ascii="Times New Roman" w:eastAsia="Times New Roman" w:hAnsi="Times New Roman" w:cs="Times New Roman"/>
          <w:sz w:val="28"/>
          <w:szCs w:val="28"/>
          <w:lang w:val="x-none" w:eastAsia="x-none"/>
        </w:rPr>
        <w:t>Количество повторных обращений в 20</w:t>
      </w:r>
      <w:r w:rsidRPr="00BC53E2">
        <w:rPr>
          <w:rFonts w:ascii="Times New Roman" w:eastAsia="Times New Roman" w:hAnsi="Times New Roman" w:cs="Times New Roman"/>
          <w:sz w:val="28"/>
          <w:szCs w:val="28"/>
          <w:lang w:eastAsia="x-none"/>
        </w:rPr>
        <w:t>22</w:t>
      </w:r>
      <w:r w:rsidRPr="00BC53E2">
        <w:rPr>
          <w:rFonts w:ascii="Times New Roman" w:eastAsia="Times New Roman" w:hAnsi="Times New Roman" w:cs="Times New Roman"/>
          <w:sz w:val="28"/>
          <w:szCs w:val="28"/>
          <w:lang w:val="x-none" w:eastAsia="x-none"/>
        </w:rPr>
        <w:t xml:space="preserve"> году составило </w:t>
      </w:r>
      <w:r w:rsidRPr="00BC53E2">
        <w:rPr>
          <w:rFonts w:ascii="Times New Roman" w:eastAsia="Times New Roman" w:hAnsi="Times New Roman" w:cs="Times New Roman"/>
          <w:sz w:val="28"/>
          <w:szCs w:val="28"/>
          <w:lang w:eastAsia="x-none"/>
        </w:rPr>
        <w:t>350 (443)</w:t>
      </w:r>
      <w:r w:rsidRPr="00BC53E2">
        <w:rPr>
          <w:rFonts w:ascii="Times New Roman" w:eastAsia="Times New Roman" w:hAnsi="Times New Roman" w:cs="Times New Roman"/>
          <w:sz w:val="28"/>
          <w:szCs w:val="28"/>
          <w:lang w:val="x-none" w:eastAsia="x-none"/>
        </w:rPr>
        <w:t xml:space="preserve">, это </w:t>
      </w:r>
      <w:r w:rsidRPr="00BC53E2">
        <w:rPr>
          <w:rFonts w:ascii="Times New Roman" w:eastAsia="Times New Roman" w:hAnsi="Times New Roman" w:cs="Times New Roman"/>
          <w:sz w:val="28"/>
          <w:szCs w:val="28"/>
          <w:lang w:eastAsia="x-none"/>
        </w:rPr>
        <w:t>9,7</w:t>
      </w:r>
      <w:r w:rsidRPr="00BC53E2">
        <w:rPr>
          <w:rFonts w:ascii="Times New Roman" w:eastAsia="Times New Roman" w:hAnsi="Times New Roman" w:cs="Times New Roman"/>
          <w:sz w:val="28"/>
          <w:szCs w:val="28"/>
          <w:lang w:val="x-none" w:eastAsia="x-none"/>
        </w:rPr>
        <w:t>%</w:t>
      </w:r>
      <w:r w:rsidRPr="00BC53E2">
        <w:rPr>
          <w:rFonts w:ascii="Times New Roman" w:eastAsia="Times New Roman" w:hAnsi="Times New Roman" w:cs="Times New Roman"/>
          <w:sz w:val="28"/>
          <w:szCs w:val="28"/>
          <w:lang w:eastAsia="x-none"/>
        </w:rPr>
        <w:t xml:space="preserve"> (10,6</w:t>
      </w:r>
      <w:r w:rsidRPr="00BC53E2">
        <w:rPr>
          <w:rFonts w:ascii="Times New Roman" w:eastAsia="Times New Roman" w:hAnsi="Times New Roman" w:cs="Times New Roman"/>
          <w:sz w:val="28"/>
          <w:szCs w:val="28"/>
          <w:lang w:val="x-none" w:eastAsia="x-none"/>
        </w:rPr>
        <w:t>%</w:t>
      </w:r>
      <w:r w:rsidRPr="00BC53E2">
        <w:rPr>
          <w:rFonts w:ascii="Times New Roman" w:eastAsia="Times New Roman" w:hAnsi="Times New Roman" w:cs="Times New Roman"/>
          <w:sz w:val="28"/>
          <w:szCs w:val="28"/>
          <w:lang w:eastAsia="x-none"/>
        </w:rPr>
        <w:t>)</w:t>
      </w:r>
      <w:r w:rsidRPr="00BC53E2">
        <w:rPr>
          <w:rFonts w:ascii="Times New Roman" w:eastAsia="Times New Roman" w:hAnsi="Times New Roman" w:cs="Times New Roman"/>
          <w:sz w:val="28"/>
          <w:szCs w:val="28"/>
          <w:lang w:val="x-none" w:eastAsia="x-none"/>
        </w:rPr>
        <w:t xml:space="preserve"> от общего количества обращений. </w:t>
      </w:r>
      <w:r w:rsidRPr="00BC53E2">
        <w:rPr>
          <w:rFonts w:ascii="Times New Roman" w:eastAsia="Times New Roman" w:hAnsi="Times New Roman" w:cs="Times New Roman"/>
          <w:sz w:val="28"/>
          <w:szCs w:val="28"/>
          <w:lang w:eastAsia="x-none"/>
        </w:rPr>
        <w:t>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Результаты </w:t>
      </w:r>
      <w:r w:rsidRPr="00BC53E2">
        <w:rPr>
          <w:rFonts w:ascii="Times New Roman" w:eastAsia="Times New Roman" w:hAnsi="Times New Roman" w:cs="Times New Roman"/>
          <w:bCs/>
          <w:sz w:val="28"/>
          <w:szCs w:val="28"/>
          <w:lang w:eastAsia="ru-RU"/>
        </w:rPr>
        <w:t>рассмотрения</w:t>
      </w:r>
      <w:r w:rsidRPr="00BC53E2">
        <w:rPr>
          <w:rFonts w:ascii="Times New Roman" w:eastAsia="Times New Roman" w:hAnsi="Times New Roman" w:cs="Times New Roman"/>
          <w:sz w:val="28"/>
          <w:szCs w:val="28"/>
          <w:lang w:eastAsia="ru-RU"/>
        </w:rPr>
        <w:t xml:space="preserve"> обращений на 20.01.2023г. </w:t>
      </w:r>
      <w:r w:rsidRPr="00BC53E2">
        <w:rPr>
          <w:rFonts w:ascii="Times New Roman" w:eastAsia="Times New Roman" w:hAnsi="Times New Roman" w:cs="Times New Roman"/>
          <w:bCs/>
          <w:sz w:val="28"/>
          <w:szCs w:val="28"/>
          <w:lang w:eastAsia="ru-RU"/>
        </w:rPr>
        <w:t>распределились</w:t>
      </w:r>
      <w:r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bCs/>
          <w:sz w:val="28"/>
          <w:szCs w:val="28"/>
          <w:lang w:eastAsia="ru-RU"/>
        </w:rPr>
        <w:t>следующим</w:t>
      </w:r>
      <w:r w:rsidRPr="00BC53E2">
        <w:rPr>
          <w:rFonts w:ascii="Times New Roman" w:eastAsia="Times New Roman" w:hAnsi="Times New Roman" w:cs="Times New Roman"/>
          <w:sz w:val="28"/>
          <w:szCs w:val="28"/>
          <w:lang w:eastAsia="ru-RU"/>
        </w:rPr>
        <w:t xml:space="preserve"> </w:t>
      </w:r>
      <w:r w:rsidRPr="00BC53E2">
        <w:rPr>
          <w:rFonts w:ascii="Times New Roman" w:eastAsia="Times New Roman" w:hAnsi="Times New Roman" w:cs="Times New Roman"/>
          <w:bCs/>
          <w:sz w:val="28"/>
          <w:szCs w:val="28"/>
          <w:lang w:eastAsia="ru-RU"/>
        </w:rPr>
        <w:t>образом</w:t>
      </w:r>
      <w:r w:rsidRPr="00BC53E2">
        <w:rPr>
          <w:rFonts w:ascii="Times New Roman" w:eastAsia="Times New Roman" w:hAnsi="Times New Roman" w:cs="Times New Roman"/>
          <w:sz w:val="28"/>
          <w:szCs w:val="28"/>
          <w:lang w:eastAsia="ru-RU"/>
        </w:rPr>
        <w:t>:</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b/>
          <w:sz w:val="28"/>
          <w:szCs w:val="28"/>
          <w:lang w:eastAsia="ru-RU"/>
        </w:rPr>
      </w:pPr>
      <w:r w:rsidRPr="00BC53E2">
        <w:rPr>
          <w:rFonts w:ascii="Times New Roman" w:eastAsia="Times New Roman" w:hAnsi="Times New Roman" w:cs="Times New Roman"/>
          <w:b/>
          <w:sz w:val="28"/>
          <w:szCs w:val="28"/>
          <w:lang w:eastAsia="ru-RU"/>
        </w:rPr>
        <w:t xml:space="preserve">- </w:t>
      </w:r>
      <w:r w:rsidRPr="00BC53E2">
        <w:rPr>
          <w:rFonts w:ascii="Times New Roman" w:eastAsia="Times New Roman" w:hAnsi="Times New Roman" w:cs="Times New Roman"/>
          <w:sz w:val="28"/>
          <w:szCs w:val="28"/>
          <w:lang w:eastAsia="ru-RU"/>
        </w:rPr>
        <w:t>вопрос решен положительно, поддержано - 1824 обращения (в том числе меры приняты по 1630 обращениям), 50,6 % от общего количества (в 2021г. - 2100 обращений (в том числе меры приняты по 1806 обращениям), 50,3 %);</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shd w:val="clear" w:color="auto" w:fill="FFFFFF"/>
          <w:lang w:eastAsia="ru-RU"/>
        </w:rPr>
      </w:pPr>
      <w:r w:rsidRPr="00BC53E2">
        <w:rPr>
          <w:rFonts w:ascii="Times New Roman" w:eastAsia="Times New Roman" w:hAnsi="Times New Roman" w:cs="Times New Roman"/>
          <w:sz w:val="28"/>
          <w:szCs w:val="28"/>
          <w:lang w:eastAsia="ru-RU"/>
        </w:rPr>
        <w:t xml:space="preserve">- даны разъяснения - 1234 обращения, 34,3% (в 2021г. – 1506 обращений, 36,1%), </w:t>
      </w:r>
      <w:r w:rsidRPr="00BC53E2">
        <w:rPr>
          <w:rFonts w:ascii="Times New Roman" w:eastAsia="Times New Roman" w:hAnsi="Times New Roman" w:cs="Times New Roman"/>
          <w:sz w:val="28"/>
          <w:szCs w:val="28"/>
          <w:shd w:val="clear" w:color="auto" w:fill="FFFFFF"/>
          <w:lang w:eastAsia="ru-RU"/>
        </w:rPr>
        <w:t xml:space="preserve">наряду с положительными ответами </w:t>
      </w:r>
      <w:r w:rsidRPr="00BC53E2">
        <w:rPr>
          <w:rFonts w:ascii="Times New Roman" w:eastAsia="Times New Roman" w:hAnsi="Times New Roman" w:cs="Times New Roman"/>
          <w:bCs/>
          <w:iCs/>
          <w:sz w:val="28"/>
          <w:szCs w:val="28"/>
          <w:bdr w:val="none" w:sz="0" w:space="0" w:color="auto" w:frame="1"/>
          <w:shd w:val="clear" w:color="auto" w:fill="FFFFFF"/>
          <w:lang w:eastAsia="ru-RU"/>
        </w:rPr>
        <w:t xml:space="preserve">разъяснение </w:t>
      </w:r>
      <w:r w:rsidRPr="00BC53E2">
        <w:rPr>
          <w:rFonts w:ascii="Times New Roman" w:eastAsia="Times New Roman" w:hAnsi="Times New Roman" w:cs="Times New Roman"/>
          <w:sz w:val="28"/>
          <w:szCs w:val="28"/>
          <w:shd w:val="clear" w:color="auto" w:fill="FFFFFF"/>
          <w:lang w:eastAsia="ru-RU"/>
        </w:rPr>
        <w:t>- это тоже помощь, которая может служить отправной точкой в решении проблемы;</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не поддержано - 150 обращений, 4,2% (в 2021г. - 136 обращений, 3,3%);</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обращение принято в работу - 296 обращений, 8,2% (в 2021г. – 269 обращений, 6,4 %), среди которых 290 обращений касаются судопроизводства;</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вопрос направлен по компетенции – 79 обращений, 2,2 %  (в 2021г. - 120 обращений, 2,9 % ).</w:t>
      </w:r>
    </w:p>
    <w:p w:rsidR="00C34883" w:rsidRPr="00BC53E2" w:rsidRDefault="00C34883" w:rsidP="00C34883">
      <w:pPr>
        <w:tabs>
          <w:tab w:val="left" w:pos="0"/>
          <w:tab w:val="left" w:pos="1110"/>
          <w:tab w:val="left" w:pos="723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На 20.01.2023г. в работе и на контроле находилось 19 обращений граждан, поступивших в 2022 году.  </w:t>
      </w:r>
    </w:p>
    <w:p w:rsidR="00C34883" w:rsidRPr="00BC53E2" w:rsidRDefault="00C34883" w:rsidP="00C34883">
      <w:pPr>
        <w:tabs>
          <w:tab w:val="left" w:pos="0"/>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В ходе работы с обращениями граждан принятие положительных решений, в основном, касалось полномочий органов местного самоуправления в области земельных отношений; разрешения на строительство; постановки на учет на улучшение жилищных условий; удовлетворения жалоб граждан на </w:t>
      </w:r>
      <w:r w:rsidRPr="00BC53E2">
        <w:rPr>
          <w:rFonts w:ascii="Times New Roman" w:eastAsia="Times New Roman" w:hAnsi="Times New Roman" w:cs="Times New Roman"/>
          <w:sz w:val="28"/>
          <w:szCs w:val="28"/>
          <w:lang w:eastAsia="ru-RU"/>
        </w:rPr>
        <w:lastRenderedPageBreak/>
        <w:t>ненадлежащее санитарное состояние и содержание дворовых территорий и жилого фонда.</w:t>
      </w:r>
    </w:p>
    <w:p w:rsidR="00C34883" w:rsidRPr="00BC53E2" w:rsidRDefault="00C34883" w:rsidP="00C34883">
      <w:pPr>
        <w:tabs>
          <w:tab w:val="left" w:pos="9214"/>
        </w:tabs>
        <w:spacing w:after="0" w:line="240" w:lineRule="auto"/>
        <w:ind w:left="0" w:firstLine="709"/>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С начала 2022 года организационно - контрольным отделом оказано содействие в организации и проведении на территории городского округа выездных приемов:</w:t>
      </w:r>
    </w:p>
    <w:p w:rsidR="00C34883" w:rsidRPr="00BC53E2" w:rsidRDefault="00C34883" w:rsidP="00C34883">
      <w:pPr>
        <w:spacing w:after="0" w:line="240" w:lineRule="auto"/>
        <w:ind w:left="0"/>
        <w:jc w:val="left"/>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Уполномоченным по правам ребенка в Республике Башкортостан      Ольгой Юрьевной Панчихиной;</w:t>
      </w:r>
    </w:p>
    <w:p w:rsidR="00C34883" w:rsidRPr="00BC53E2" w:rsidRDefault="00C34883" w:rsidP="00C34883">
      <w:pPr>
        <w:spacing w:after="0" w:line="240" w:lineRule="auto"/>
        <w:ind w:left="0"/>
        <w:jc w:val="left"/>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 заместителем министра земельных и имущественных отношений Республики Башкортостан Рустамом Хамзовичем Гизатуллиным;    </w:t>
      </w:r>
    </w:p>
    <w:p w:rsidR="00C34883" w:rsidRPr="00BC53E2" w:rsidRDefault="00C34883" w:rsidP="00C34883">
      <w:pPr>
        <w:tabs>
          <w:tab w:val="left" w:pos="9214"/>
        </w:tabs>
        <w:spacing w:after="0" w:line="240" w:lineRule="auto"/>
        <w:ind w:left="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специалистами ГКУ «Государственное юридическое бюро Республики Башкортостан»;</w:t>
      </w:r>
    </w:p>
    <w:p w:rsidR="00C34883" w:rsidRPr="00BC53E2" w:rsidRDefault="00C34883" w:rsidP="00C34883">
      <w:pPr>
        <w:spacing w:after="0" w:line="240" w:lineRule="auto"/>
        <w:ind w:left="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представителями Башкортостанского отделения Ассоциации юристов России.</w:t>
      </w:r>
    </w:p>
    <w:p w:rsidR="00C34883" w:rsidRPr="00BC53E2" w:rsidRDefault="00C34883" w:rsidP="00C34883">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В 2022 году на портале ССТУ.РФ размещен отчет по 227 (318) обращениям граждан, из них 120 обращений поступило непосредственно в Администрацию городского округа, 107 обращений - через вышестоящие организации.</w:t>
      </w:r>
    </w:p>
    <w:p w:rsidR="00C34883" w:rsidRPr="00BC53E2" w:rsidRDefault="00C34883" w:rsidP="00C34883">
      <w:pPr>
        <w:tabs>
          <w:tab w:val="left" w:pos="9214"/>
        </w:tabs>
        <w:spacing w:after="0" w:line="240" w:lineRule="auto"/>
        <w:ind w:left="0" w:firstLine="720"/>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В 2022 году Администрация активно продолжала работать в системе государственного автоматического мониторинга информационных поводов и комментариев в социальных сетях «Инцидент менеджмент», через которую поступило и рассмотрено 1549 обращений, в системе «Платформа обратной связи» - 723 обращения.</w:t>
      </w:r>
    </w:p>
    <w:p w:rsidR="00C34883" w:rsidRPr="00BC53E2" w:rsidRDefault="00C34883" w:rsidP="00C34883">
      <w:pPr>
        <w:spacing w:after="0" w:line="240" w:lineRule="auto"/>
        <w:ind w:left="0" w:firstLine="709"/>
        <w:contextualSpacing/>
        <w:rPr>
          <w:rFonts w:ascii="Times New Roman" w:eastAsia="Calibri" w:hAnsi="Times New Roman" w:cs="Times New Roman"/>
          <w:sz w:val="28"/>
          <w:szCs w:val="28"/>
        </w:rPr>
      </w:pPr>
      <w:r w:rsidRPr="00BC53E2">
        <w:rPr>
          <w:rFonts w:ascii="Times New Roman" w:eastAsia="Calibri" w:hAnsi="Times New Roman" w:cs="Times New Roman"/>
          <w:sz w:val="28"/>
          <w:szCs w:val="28"/>
        </w:rPr>
        <w:t>Подводя итоги анализа обращений граждан можно сделать вывод, что тематическая структура обращений в целом остается неизменной. По-прежнему наибольшее количество обращений граждан связано с проблемами в сфере жилищно-коммунального хозяйства и социальной сфере.</w:t>
      </w:r>
    </w:p>
    <w:p w:rsidR="00C34883" w:rsidRPr="00BC53E2" w:rsidRDefault="00C34883" w:rsidP="00C34883">
      <w:pPr>
        <w:shd w:val="clear" w:color="auto" w:fill="FFFFFF"/>
        <w:spacing w:after="0" w:line="240" w:lineRule="auto"/>
        <w:ind w:left="0" w:firstLine="691"/>
        <w:rPr>
          <w:rFonts w:ascii="Times New Roman" w:eastAsia="Times New Roman" w:hAnsi="Times New Roman" w:cs="Times New Roman"/>
          <w:sz w:val="24"/>
          <w:szCs w:val="24"/>
          <w:lang w:eastAsia="ru-RU"/>
        </w:rPr>
      </w:pPr>
      <w:r w:rsidRPr="00BC53E2">
        <w:rPr>
          <w:rFonts w:ascii="Times New Roman" w:eastAsia="Times New Roman" w:hAnsi="Times New Roman" w:cs="Times New Roman"/>
          <w:spacing w:val="-1"/>
          <w:sz w:val="28"/>
          <w:szCs w:val="28"/>
          <w:lang w:eastAsia="ru-RU"/>
        </w:rPr>
        <w:t xml:space="preserve">Для повышения результативности работы с обращениями граждан необходимо </w:t>
      </w:r>
      <w:r w:rsidRPr="00BC53E2">
        <w:rPr>
          <w:rFonts w:ascii="Times New Roman" w:eastAsia="Times New Roman" w:hAnsi="Times New Roman" w:cs="Times New Roman"/>
          <w:sz w:val="28"/>
          <w:szCs w:val="28"/>
          <w:lang w:eastAsia="ru-RU"/>
        </w:rPr>
        <w:t>продолжить работу по организации выездных форм приема населения по месту жительства, вести учет и контроль разрешения обращений заявителей.</w:t>
      </w:r>
    </w:p>
    <w:p w:rsidR="00C34883" w:rsidRPr="00BC53E2" w:rsidRDefault="00C34883" w:rsidP="00C34883">
      <w:pPr>
        <w:shd w:val="clear" w:color="auto" w:fill="FFFFFF"/>
        <w:spacing w:after="0" w:line="240" w:lineRule="auto"/>
        <w:ind w:left="0" w:firstLine="708"/>
        <w:rPr>
          <w:rFonts w:ascii="Times New Roman" w:eastAsia="Times New Roman" w:hAnsi="Times New Roman" w:cs="Times New Roman"/>
          <w:sz w:val="28"/>
          <w:szCs w:val="28"/>
          <w:lang w:eastAsia="ru-RU"/>
        </w:rPr>
      </w:pPr>
      <w:r w:rsidRPr="00BC53E2">
        <w:rPr>
          <w:rFonts w:ascii="Times New Roman" w:eastAsia="Times New Roman" w:hAnsi="Times New Roman" w:cs="Times New Roman"/>
          <w:sz w:val="28"/>
          <w:szCs w:val="28"/>
          <w:lang w:eastAsia="ru-RU"/>
        </w:rPr>
        <w:t xml:space="preserve">Планируемые меры по совершенствованию работы с обращениями </w:t>
      </w:r>
      <w:r w:rsidRPr="00BC53E2">
        <w:rPr>
          <w:rFonts w:ascii="Times New Roman" w:eastAsia="Times New Roman" w:hAnsi="Times New Roman" w:cs="Times New Roman"/>
          <w:spacing w:val="-5"/>
          <w:sz w:val="28"/>
          <w:szCs w:val="28"/>
          <w:lang w:eastAsia="ru-RU"/>
        </w:rPr>
        <w:t>граждан:</w:t>
      </w:r>
      <w:r w:rsidRPr="00BC53E2">
        <w:rPr>
          <w:rFonts w:ascii="Times New Roman" w:eastAsia="Times New Roman" w:hAnsi="Times New Roman" w:cs="Times New Roman"/>
          <w:sz w:val="28"/>
          <w:szCs w:val="28"/>
          <w:lang w:eastAsia="ru-RU"/>
        </w:rPr>
        <w:tab/>
      </w:r>
      <w:bookmarkStart w:id="79" w:name="_GoBack"/>
      <w:bookmarkEnd w:id="79"/>
    </w:p>
    <w:p w:rsidR="00C34883" w:rsidRPr="00BC53E2" w:rsidRDefault="00C34883" w:rsidP="00C34883">
      <w:pPr>
        <w:shd w:val="clear" w:color="auto" w:fill="FFFFFF"/>
        <w:spacing w:after="0" w:line="240" w:lineRule="auto"/>
        <w:ind w:left="0" w:firstLine="708"/>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t>- дальнейшее совершенствование работы с обращениями граждан при совместном взаимодействии Администрации городского округа с подведомственными структурами позволит обеспечить реализацию, защиту и восстановление прав, свобод и законных интересов граждан;</w:t>
      </w:r>
    </w:p>
    <w:p w:rsidR="00C34883" w:rsidRPr="00BC53E2" w:rsidRDefault="00C34883" w:rsidP="00C34883">
      <w:pPr>
        <w:shd w:val="clear" w:color="auto" w:fill="FFFFFF"/>
        <w:spacing w:before="34" w:after="0" w:line="240" w:lineRule="auto"/>
        <w:ind w:left="38" w:right="72" w:firstLine="701"/>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t>- информирование населения в СМИ о проведенных приемах и планируемых датах, месте выездных приемов граждан;</w:t>
      </w:r>
    </w:p>
    <w:p w:rsidR="00C34883" w:rsidRPr="00BC53E2" w:rsidRDefault="00C34883" w:rsidP="00C34883">
      <w:pPr>
        <w:shd w:val="clear" w:color="auto" w:fill="FFFFFF"/>
        <w:spacing w:after="0" w:line="240" w:lineRule="auto"/>
        <w:ind w:left="24" w:right="77" w:firstLine="710"/>
        <w:rPr>
          <w:rFonts w:ascii="Times New Roman" w:eastAsia="Times New Roman" w:hAnsi="Times New Roman" w:cs="Times New Roman"/>
          <w:sz w:val="24"/>
          <w:szCs w:val="24"/>
          <w:lang w:eastAsia="ru-RU"/>
        </w:rPr>
      </w:pPr>
      <w:r w:rsidRPr="00BC53E2">
        <w:rPr>
          <w:rFonts w:ascii="Times New Roman" w:eastAsia="Times New Roman" w:hAnsi="Times New Roman" w:cs="Times New Roman"/>
          <w:spacing w:val="-1"/>
          <w:sz w:val="28"/>
          <w:szCs w:val="28"/>
          <w:lang w:eastAsia="ru-RU"/>
        </w:rPr>
        <w:t xml:space="preserve">-  актуализация, информации на сайте Администрации городского округа </w:t>
      </w:r>
      <w:r w:rsidRPr="00BC53E2">
        <w:rPr>
          <w:rFonts w:ascii="Times New Roman" w:eastAsia="Times New Roman" w:hAnsi="Times New Roman" w:cs="Times New Roman"/>
          <w:sz w:val="28"/>
          <w:szCs w:val="28"/>
          <w:lang w:eastAsia="ru-RU"/>
        </w:rPr>
        <w:t xml:space="preserve">в части обращений </w:t>
      </w:r>
      <w:r w:rsidRPr="00BC53E2">
        <w:rPr>
          <w:rFonts w:ascii="Times New Roman" w:eastAsia="Times New Roman" w:hAnsi="Times New Roman" w:cs="Times New Roman"/>
          <w:spacing w:val="-1"/>
          <w:sz w:val="28"/>
          <w:szCs w:val="28"/>
          <w:lang w:eastAsia="ru-RU"/>
        </w:rPr>
        <w:t>граждан, публикации на регулярной основе графиков приемов граждан;</w:t>
      </w:r>
    </w:p>
    <w:p w:rsidR="00C34883" w:rsidRPr="00BC53E2" w:rsidRDefault="00C34883" w:rsidP="00C34883">
      <w:pPr>
        <w:shd w:val="clear" w:color="auto" w:fill="FFFFFF"/>
        <w:spacing w:after="0" w:line="240" w:lineRule="auto"/>
        <w:ind w:left="24" w:right="86" w:firstLine="696"/>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t xml:space="preserve">- проведение обучающих семинаров для сотрудников органов местного </w:t>
      </w:r>
      <w:r w:rsidRPr="00BC53E2">
        <w:rPr>
          <w:rFonts w:ascii="Times New Roman" w:eastAsia="Times New Roman" w:hAnsi="Times New Roman" w:cs="Times New Roman"/>
          <w:spacing w:val="-1"/>
          <w:sz w:val="28"/>
          <w:szCs w:val="28"/>
          <w:lang w:eastAsia="ru-RU"/>
        </w:rPr>
        <w:t>самоуправления, ответственных за работу с обращениями граждан;</w:t>
      </w:r>
    </w:p>
    <w:p w:rsidR="00C34883" w:rsidRPr="00C34883" w:rsidRDefault="00C34883" w:rsidP="00C34883">
      <w:pPr>
        <w:shd w:val="clear" w:color="auto" w:fill="FFFFFF"/>
        <w:spacing w:after="0" w:line="240" w:lineRule="auto"/>
        <w:ind w:left="14" w:right="96" w:firstLine="696"/>
        <w:rPr>
          <w:rFonts w:ascii="Times New Roman" w:eastAsia="Times New Roman" w:hAnsi="Times New Roman" w:cs="Times New Roman"/>
          <w:sz w:val="24"/>
          <w:szCs w:val="24"/>
          <w:lang w:eastAsia="ru-RU"/>
        </w:rPr>
      </w:pPr>
      <w:r w:rsidRPr="00BC53E2">
        <w:rPr>
          <w:rFonts w:ascii="Times New Roman" w:eastAsia="Times New Roman" w:hAnsi="Times New Roman" w:cs="Times New Roman"/>
          <w:sz w:val="28"/>
          <w:szCs w:val="28"/>
          <w:lang w:eastAsia="ru-RU"/>
        </w:rPr>
        <w:lastRenderedPageBreak/>
        <w:t xml:space="preserve">- мониторинг ситуации и контроль исполнения </w:t>
      </w:r>
      <w:r w:rsidRPr="00BC53E2">
        <w:rPr>
          <w:rFonts w:ascii="Times New Roman" w:eastAsia="Times New Roman" w:hAnsi="Times New Roman" w:cs="Times New Roman"/>
          <w:spacing w:val="-1"/>
          <w:sz w:val="28"/>
          <w:szCs w:val="28"/>
          <w:lang w:eastAsia="ru-RU"/>
        </w:rPr>
        <w:t xml:space="preserve">поручений по </w:t>
      </w:r>
      <w:r w:rsidRPr="00BC53E2">
        <w:rPr>
          <w:rFonts w:ascii="Times New Roman" w:eastAsia="Times New Roman" w:hAnsi="Times New Roman" w:cs="Times New Roman"/>
          <w:sz w:val="28"/>
          <w:szCs w:val="28"/>
          <w:lang w:eastAsia="ru-RU"/>
        </w:rPr>
        <w:t>обращениям граждан.</w:t>
      </w:r>
    </w:p>
    <w:p w:rsidR="00C34883" w:rsidRPr="00C34883" w:rsidRDefault="00C34883" w:rsidP="00C34883">
      <w:pPr>
        <w:tabs>
          <w:tab w:val="left" w:pos="9214"/>
        </w:tabs>
        <w:spacing w:after="0" w:line="240" w:lineRule="auto"/>
        <w:ind w:left="0" w:firstLine="720"/>
        <w:rPr>
          <w:rFonts w:ascii="Times New Roman" w:eastAsia="Times New Roman" w:hAnsi="Times New Roman" w:cs="Times New Roman"/>
          <w:sz w:val="28"/>
          <w:szCs w:val="28"/>
          <w:lang w:eastAsia="ru-RU"/>
        </w:rPr>
      </w:pPr>
    </w:p>
    <w:p w:rsidR="000B68F1" w:rsidRPr="000B68F1" w:rsidRDefault="000B68F1" w:rsidP="000B68F1">
      <w:pPr>
        <w:spacing w:after="0" w:line="240" w:lineRule="auto"/>
        <w:ind w:left="0" w:firstLine="426"/>
        <w:rPr>
          <w:rFonts w:ascii="Times New Roman" w:hAnsi="Times New Roman" w:cs="Times New Roman"/>
          <w:sz w:val="28"/>
          <w:szCs w:val="28"/>
        </w:rPr>
      </w:pPr>
    </w:p>
    <w:p w:rsidR="000B68F1" w:rsidRPr="00651D00" w:rsidRDefault="000B68F1" w:rsidP="00651D00">
      <w:pPr>
        <w:spacing w:after="0" w:line="240" w:lineRule="auto"/>
        <w:ind w:left="0" w:firstLine="709"/>
        <w:rPr>
          <w:rFonts w:ascii="Times New Roman" w:hAnsi="Times New Roman" w:cs="Times New Roman"/>
          <w:sz w:val="28"/>
          <w:szCs w:val="28"/>
          <w:shd w:val="clear" w:color="auto" w:fill="FFFFFF"/>
        </w:rPr>
      </w:pPr>
    </w:p>
    <w:p w:rsidR="00594A82" w:rsidRPr="00594A82" w:rsidRDefault="00594A82" w:rsidP="00594A82">
      <w:pPr>
        <w:spacing w:after="0" w:line="240" w:lineRule="auto"/>
        <w:ind w:left="0" w:firstLine="709"/>
        <w:rPr>
          <w:rFonts w:ascii="Times New Roman" w:hAnsi="Times New Roman" w:cs="Times New Roman"/>
          <w:sz w:val="28"/>
          <w:szCs w:val="28"/>
        </w:rPr>
      </w:pPr>
    </w:p>
    <w:p w:rsidR="00594A82" w:rsidRPr="00AC046B" w:rsidRDefault="00594A82" w:rsidP="00AC046B">
      <w:pPr>
        <w:spacing w:after="0" w:line="240" w:lineRule="auto"/>
        <w:ind w:left="0" w:firstLine="709"/>
        <w:rPr>
          <w:rFonts w:ascii="Times New Roman" w:hAnsi="Times New Roman"/>
          <w:sz w:val="28"/>
          <w:szCs w:val="24"/>
        </w:rPr>
      </w:pPr>
    </w:p>
    <w:p w:rsidR="00AC046B" w:rsidRPr="00AC046B" w:rsidRDefault="00AC046B" w:rsidP="00AC046B">
      <w:pPr>
        <w:spacing w:after="0" w:line="240" w:lineRule="auto"/>
        <w:ind w:left="0" w:firstLine="709"/>
        <w:rPr>
          <w:rFonts w:ascii="Times New Roman" w:hAnsi="Times New Roman"/>
          <w:sz w:val="28"/>
          <w:szCs w:val="24"/>
        </w:rPr>
      </w:pPr>
    </w:p>
    <w:p w:rsidR="00AC046B" w:rsidRPr="00AC046B" w:rsidRDefault="00AC046B" w:rsidP="00AC046B">
      <w:pPr>
        <w:spacing w:after="0" w:line="240" w:lineRule="auto"/>
        <w:ind w:left="0" w:firstLine="709"/>
        <w:rPr>
          <w:rFonts w:ascii="Times New Roman" w:eastAsia="Calibri" w:hAnsi="Times New Roman"/>
          <w:sz w:val="28"/>
          <w:szCs w:val="24"/>
        </w:rPr>
      </w:pPr>
    </w:p>
    <w:p w:rsidR="00AC046B" w:rsidRPr="00AC046B" w:rsidRDefault="00AC046B" w:rsidP="00AC046B">
      <w:pPr>
        <w:spacing w:after="0" w:line="240" w:lineRule="auto"/>
        <w:ind w:left="0" w:firstLine="709"/>
        <w:rPr>
          <w:rFonts w:ascii="Times New Roman" w:eastAsia="Calibri" w:hAnsi="Times New Roman"/>
          <w:sz w:val="28"/>
          <w:szCs w:val="24"/>
        </w:rPr>
      </w:pPr>
    </w:p>
    <w:p w:rsidR="00AC046B" w:rsidRPr="00AC046B" w:rsidRDefault="00AC046B" w:rsidP="00AC046B">
      <w:pPr>
        <w:spacing w:after="0" w:line="240" w:lineRule="auto"/>
        <w:ind w:left="0" w:firstLine="709"/>
        <w:rPr>
          <w:rFonts w:ascii="Times New Roman" w:hAnsi="Times New Roman"/>
          <w:b/>
          <w:sz w:val="28"/>
          <w:szCs w:val="24"/>
          <w:lang w:eastAsia="ru-RU"/>
        </w:rPr>
      </w:pPr>
    </w:p>
    <w:p w:rsidR="000E0656" w:rsidRPr="00067C16" w:rsidRDefault="000E0656" w:rsidP="00AC046B">
      <w:pPr>
        <w:spacing w:after="0" w:line="240" w:lineRule="auto"/>
        <w:ind w:left="0"/>
        <w:rPr>
          <w:rFonts w:ascii="Times New Roman" w:hAnsi="Times New Roman"/>
          <w:sz w:val="28"/>
          <w:szCs w:val="28"/>
        </w:rPr>
      </w:pPr>
    </w:p>
    <w:p w:rsidR="00320B3F" w:rsidRPr="00A73EFD" w:rsidRDefault="00320B3F" w:rsidP="00A73EFD">
      <w:pPr>
        <w:spacing w:after="0" w:line="240" w:lineRule="auto"/>
        <w:ind w:left="0"/>
        <w:textAlignment w:val="baseline"/>
        <w:rPr>
          <w:rFonts w:ascii="Times New Roman" w:hAnsi="Times New Roman" w:cs="Times New Roman"/>
          <w:sz w:val="28"/>
          <w:szCs w:val="28"/>
          <w:lang w:eastAsia="ru-RU"/>
        </w:rPr>
      </w:pPr>
    </w:p>
    <w:p w:rsidR="005B39E7" w:rsidRPr="00615AD0" w:rsidRDefault="005B39E7" w:rsidP="00615AD0">
      <w:pPr>
        <w:spacing w:after="0" w:line="240" w:lineRule="auto"/>
        <w:ind w:left="0" w:firstLine="709"/>
        <w:rPr>
          <w:rFonts w:ascii="Times New Roman" w:hAnsi="Times New Roman" w:cs="Times New Roman"/>
          <w:sz w:val="28"/>
          <w:szCs w:val="28"/>
        </w:rPr>
      </w:pPr>
    </w:p>
    <w:p w:rsidR="00615AD0" w:rsidRPr="00615AD0" w:rsidRDefault="00615AD0" w:rsidP="00615AD0">
      <w:pPr>
        <w:shd w:val="clear" w:color="auto" w:fill="FFFFFF"/>
        <w:spacing w:after="0" w:line="240" w:lineRule="auto"/>
        <w:ind w:left="0" w:firstLine="709"/>
        <w:textAlignment w:val="baseline"/>
        <w:rPr>
          <w:rFonts w:ascii="Times New Roman" w:eastAsia="Times New Roman" w:hAnsi="Times New Roman" w:cs="Times New Roman"/>
          <w:b/>
          <w:color w:val="000000"/>
          <w:sz w:val="28"/>
          <w:szCs w:val="28"/>
          <w:bdr w:val="none" w:sz="0" w:space="0" w:color="auto" w:frame="1"/>
          <w:lang w:eastAsia="ru-RU"/>
        </w:rPr>
      </w:pPr>
    </w:p>
    <w:p w:rsidR="00615AD0" w:rsidRPr="00634FF6" w:rsidRDefault="00615AD0" w:rsidP="00634FF6">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634FF6" w:rsidRPr="004841BE" w:rsidRDefault="00634FF6" w:rsidP="004F1F86">
      <w:pPr>
        <w:spacing w:after="0" w:line="240" w:lineRule="auto"/>
        <w:ind w:left="0" w:firstLine="708"/>
        <w:rPr>
          <w:rFonts w:ascii="Times New Roman" w:eastAsia="Calibri" w:hAnsi="Times New Roman" w:cs="Times New Roman"/>
          <w:sz w:val="28"/>
          <w:szCs w:val="28"/>
        </w:rPr>
      </w:pPr>
    </w:p>
    <w:sectPr w:rsidR="00634FF6" w:rsidRPr="004841BE" w:rsidSect="00B367A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DA" w:rsidRDefault="00D70BDA" w:rsidP="00B367A3">
      <w:pPr>
        <w:spacing w:after="0" w:line="240" w:lineRule="auto"/>
      </w:pPr>
      <w:r>
        <w:separator/>
      </w:r>
    </w:p>
  </w:endnote>
  <w:endnote w:type="continuationSeparator" w:id="0">
    <w:p w:rsidR="00D70BDA" w:rsidRDefault="00D70BDA" w:rsidP="00B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j-ea">
    <w:panose1 w:val="00000000000000000000"/>
    <w:charset w:val="00"/>
    <w:family w:val="roman"/>
    <w:notTrueType/>
    <w:pitch w:val="default"/>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62712"/>
      <w:docPartObj>
        <w:docPartGallery w:val="Page Numbers (Bottom of Page)"/>
        <w:docPartUnique/>
      </w:docPartObj>
    </w:sdtPr>
    <w:sdtEndPr/>
    <w:sdtContent>
      <w:p w:rsidR="00255031" w:rsidRDefault="00255031">
        <w:pPr>
          <w:pStyle w:val="a5"/>
          <w:jc w:val="right"/>
        </w:pPr>
        <w:r>
          <w:fldChar w:fldCharType="begin"/>
        </w:r>
        <w:r>
          <w:instrText>PAGE   \* MERGEFORMAT</w:instrText>
        </w:r>
        <w:r>
          <w:fldChar w:fldCharType="separate"/>
        </w:r>
        <w:r w:rsidR="00BC53E2">
          <w:rPr>
            <w:noProof/>
          </w:rPr>
          <w:t>101</w:t>
        </w:r>
        <w:r>
          <w:fldChar w:fldCharType="end"/>
        </w:r>
      </w:p>
    </w:sdtContent>
  </w:sdt>
  <w:p w:rsidR="00255031" w:rsidRDefault="002550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DA" w:rsidRDefault="00D70BDA" w:rsidP="00B367A3">
      <w:pPr>
        <w:spacing w:after="0" w:line="240" w:lineRule="auto"/>
      </w:pPr>
      <w:r>
        <w:separator/>
      </w:r>
    </w:p>
  </w:footnote>
  <w:footnote w:type="continuationSeparator" w:id="0">
    <w:p w:rsidR="00D70BDA" w:rsidRDefault="00D70BDA" w:rsidP="00B3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35E02"/>
    <w:multiLevelType w:val="hybridMultilevel"/>
    <w:tmpl w:val="40BCF0F0"/>
    <w:lvl w:ilvl="0" w:tplc="ABDEF1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89D45BE"/>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F0"/>
    <w:rsid w:val="00002606"/>
    <w:rsid w:val="000029BA"/>
    <w:rsid w:val="00015AB9"/>
    <w:rsid w:val="000166DB"/>
    <w:rsid w:val="00021223"/>
    <w:rsid w:val="00021C72"/>
    <w:rsid w:val="00037DF3"/>
    <w:rsid w:val="000549CC"/>
    <w:rsid w:val="00055A6D"/>
    <w:rsid w:val="0007071F"/>
    <w:rsid w:val="00074C05"/>
    <w:rsid w:val="00077BD6"/>
    <w:rsid w:val="000844BA"/>
    <w:rsid w:val="00084EE1"/>
    <w:rsid w:val="00087499"/>
    <w:rsid w:val="00092991"/>
    <w:rsid w:val="000A3419"/>
    <w:rsid w:val="000A761A"/>
    <w:rsid w:val="000A7A2A"/>
    <w:rsid w:val="000A7BF0"/>
    <w:rsid w:val="000B68F1"/>
    <w:rsid w:val="000C2BF1"/>
    <w:rsid w:val="000C2FB7"/>
    <w:rsid w:val="000C3CD3"/>
    <w:rsid w:val="000D08E6"/>
    <w:rsid w:val="000E0656"/>
    <w:rsid w:val="000E3580"/>
    <w:rsid w:val="000F5FBC"/>
    <w:rsid w:val="00103C32"/>
    <w:rsid w:val="001067BB"/>
    <w:rsid w:val="001164F2"/>
    <w:rsid w:val="001230DE"/>
    <w:rsid w:val="00123D40"/>
    <w:rsid w:val="001255E8"/>
    <w:rsid w:val="0013283F"/>
    <w:rsid w:val="00133204"/>
    <w:rsid w:val="00136647"/>
    <w:rsid w:val="001431AC"/>
    <w:rsid w:val="00174CAB"/>
    <w:rsid w:val="00175E85"/>
    <w:rsid w:val="001774C3"/>
    <w:rsid w:val="00181CEB"/>
    <w:rsid w:val="00183C78"/>
    <w:rsid w:val="00195D26"/>
    <w:rsid w:val="001B1A0F"/>
    <w:rsid w:val="001B741C"/>
    <w:rsid w:val="001C1348"/>
    <w:rsid w:val="001C2C48"/>
    <w:rsid w:val="001C3C72"/>
    <w:rsid w:val="001E6204"/>
    <w:rsid w:val="001F09AE"/>
    <w:rsid w:val="001F2EDC"/>
    <w:rsid w:val="001F5C64"/>
    <w:rsid w:val="001F6DA4"/>
    <w:rsid w:val="001F70A9"/>
    <w:rsid w:val="00202A63"/>
    <w:rsid w:val="00203EE5"/>
    <w:rsid w:val="0021168B"/>
    <w:rsid w:val="00220924"/>
    <w:rsid w:val="002257D7"/>
    <w:rsid w:val="002271CC"/>
    <w:rsid w:val="00240A8B"/>
    <w:rsid w:val="00245D83"/>
    <w:rsid w:val="00255031"/>
    <w:rsid w:val="002615F4"/>
    <w:rsid w:val="0027550A"/>
    <w:rsid w:val="002756F8"/>
    <w:rsid w:val="00276B14"/>
    <w:rsid w:val="002876EE"/>
    <w:rsid w:val="00290E82"/>
    <w:rsid w:val="002A26C4"/>
    <w:rsid w:val="002A61FB"/>
    <w:rsid w:val="002B374E"/>
    <w:rsid w:val="002B616C"/>
    <w:rsid w:val="002B6AD1"/>
    <w:rsid w:val="002C0883"/>
    <w:rsid w:val="002D2FED"/>
    <w:rsid w:val="002D78B0"/>
    <w:rsid w:val="002E2B0C"/>
    <w:rsid w:val="002E506C"/>
    <w:rsid w:val="00306424"/>
    <w:rsid w:val="00306E42"/>
    <w:rsid w:val="00317DD2"/>
    <w:rsid w:val="00320B3F"/>
    <w:rsid w:val="00321AFA"/>
    <w:rsid w:val="00325D04"/>
    <w:rsid w:val="0033280C"/>
    <w:rsid w:val="00341FDD"/>
    <w:rsid w:val="00345823"/>
    <w:rsid w:val="00353572"/>
    <w:rsid w:val="00366D2D"/>
    <w:rsid w:val="00366D77"/>
    <w:rsid w:val="003679CC"/>
    <w:rsid w:val="003773FA"/>
    <w:rsid w:val="00380949"/>
    <w:rsid w:val="00390E39"/>
    <w:rsid w:val="003A4F3D"/>
    <w:rsid w:val="003A6CEB"/>
    <w:rsid w:val="003B128E"/>
    <w:rsid w:val="003B2857"/>
    <w:rsid w:val="003B7A42"/>
    <w:rsid w:val="003C7235"/>
    <w:rsid w:val="003C73B3"/>
    <w:rsid w:val="003C7C8E"/>
    <w:rsid w:val="003D49A6"/>
    <w:rsid w:val="003D4DC4"/>
    <w:rsid w:val="003E24E6"/>
    <w:rsid w:val="003F6097"/>
    <w:rsid w:val="003F73B6"/>
    <w:rsid w:val="004031AC"/>
    <w:rsid w:val="00413262"/>
    <w:rsid w:val="004446FB"/>
    <w:rsid w:val="00452CC3"/>
    <w:rsid w:val="0045456C"/>
    <w:rsid w:val="00467EAF"/>
    <w:rsid w:val="00470C8B"/>
    <w:rsid w:val="00483AEE"/>
    <w:rsid w:val="004841BE"/>
    <w:rsid w:val="004A178C"/>
    <w:rsid w:val="004B41A7"/>
    <w:rsid w:val="004C0276"/>
    <w:rsid w:val="004C6807"/>
    <w:rsid w:val="004D0261"/>
    <w:rsid w:val="004D2523"/>
    <w:rsid w:val="004D675F"/>
    <w:rsid w:val="004E2965"/>
    <w:rsid w:val="004E340D"/>
    <w:rsid w:val="004E425A"/>
    <w:rsid w:val="004F1F86"/>
    <w:rsid w:val="004F6156"/>
    <w:rsid w:val="00500A63"/>
    <w:rsid w:val="00511BBD"/>
    <w:rsid w:val="00513096"/>
    <w:rsid w:val="00521697"/>
    <w:rsid w:val="00521FC1"/>
    <w:rsid w:val="00524656"/>
    <w:rsid w:val="0053239F"/>
    <w:rsid w:val="00537614"/>
    <w:rsid w:val="005416E9"/>
    <w:rsid w:val="005429F3"/>
    <w:rsid w:val="00566884"/>
    <w:rsid w:val="0057055D"/>
    <w:rsid w:val="005717D6"/>
    <w:rsid w:val="00575429"/>
    <w:rsid w:val="00580BE5"/>
    <w:rsid w:val="00594A82"/>
    <w:rsid w:val="005A1E6E"/>
    <w:rsid w:val="005B39E7"/>
    <w:rsid w:val="005B524B"/>
    <w:rsid w:val="005B5A54"/>
    <w:rsid w:val="005C114C"/>
    <w:rsid w:val="005C3DA4"/>
    <w:rsid w:val="005C44DA"/>
    <w:rsid w:val="005C6B13"/>
    <w:rsid w:val="005D4B97"/>
    <w:rsid w:val="005E1FEE"/>
    <w:rsid w:val="005E684B"/>
    <w:rsid w:val="005F295B"/>
    <w:rsid w:val="005F5BCA"/>
    <w:rsid w:val="005F6885"/>
    <w:rsid w:val="0060133D"/>
    <w:rsid w:val="006033D3"/>
    <w:rsid w:val="0060355D"/>
    <w:rsid w:val="006036C3"/>
    <w:rsid w:val="00615AD0"/>
    <w:rsid w:val="0062645F"/>
    <w:rsid w:val="00630FF0"/>
    <w:rsid w:val="00631AEF"/>
    <w:rsid w:val="00634FF6"/>
    <w:rsid w:val="00640920"/>
    <w:rsid w:val="006425B6"/>
    <w:rsid w:val="00643844"/>
    <w:rsid w:val="0064519A"/>
    <w:rsid w:val="006459E3"/>
    <w:rsid w:val="00651D00"/>
    <w:rsid w:val="00656F19"/>
    <w:rsid w:val="00665D90"/>
    <w:rsid w:val="00672B69"/>
    <w:rsid w:val="00676CCB"/>
    <w:rsid w:val="006806F6"/>
    <w:rsid w:val="0068573E"/>
    <w:rsid w:val="006A2436"/>
    <w:rsid w:val="006A2708"/>
    <w:rsid w:val="006B7DEF"/>
    <w:rsid w:val="006C1726"/>
    <w:rsid w:val="006C54F8"/>
    <w:rsid w:val="006D1EAA"/>
    <w:rsid w:val="006D45B5"/>
    <w:rsid w:val="006D7421"/>
    <w:rsid w:val="006E3723"/>
    <w:rsid w:val="007006E1"/>
    <w:rsid w:val="00700D87"/>
    <w:rsid w:val="007014DF"/>
    <w:rsid w:val="007122A5"/>
    <w:rsid w:val="00720DBF"/>
    <w:rsid w:val="0072526D"/>
    <w:rsid w:val="00734C8C"/>
    <w:rsid w:val="00736539"/>
    <w:rsid w:val="00736582"/>
    <w:rsid w:val="00740F83"/>
    <w:rsid w:val="007421DC"/>
    <w:rsid w:val="007531E8"/>
    <w:rsid w:val="00766BF2"/>
    <w:rsid w:val="007718B7"/>
    <w:rsid w:val="00775799"/>
    <w:rsid w:val="00776AB7"/>
    <w:rsid w:val="007771FB"/>
    <w:rsid w:val="007854F6"/>
    <w:rsid w:val="0078577A"/>
    <w:rsid w:val="007A5674"/>
    <w:rsid w:val="007B488A"/>
    <w:rsid w:val="007C2B25"/>
    <w:rsid w:val="007C600A"/>
    <w:rsid w:val="007C7DC2"/>
    <w:rsid w:val="007D6CD0"/>
    <w:rsid w:val="007E7EB4"/>
    <w:rsid w:val="007F5513"/>
    <w:rsid w:val="007F5E8F"/>
    <w:rsid w:val="007F7D10"/>
    <w:rsid w:val="0080215A"/>
    <w:rsid w:val="00805198"/>
    <w:rsid w:val="00826D01"/>
    <w:rsid w:val="00831C93"/>
    <w:rsid w:val="00835AF6"/>
    <w:rsid w:val="00847574"/>
    <w:rsid w:val="00864A10"/>
    <w:rsid w:val="00871680"/>
    <w:rsid w:val="00883AEC"/>
    <w:rsid w:val="00883C7D"/>
    <w:rsid w:val="00886234"/>
    <w:rsid w:val="0089232E"/>
    <w:rsid w:val="0089551E"/>
    <w:rsid w:val="008A21A0"/>
    <w:rsid w:val="008A58B0"/>
    <w:rsid w:val="008A74A0"/>
    <w:rsid w:val="008B5E2C"/>
    <w:rsid w:val="008C5B8D"/>
    <w:rsid w:val="008D5021"/>
    <w:rsid w:val="008D739E"/>
    <w:rsid w:val="008E06B2"/>
    <w:rsid w:val="008E0E40"/>
    <w:rsid w:val="008E6D8C"/>
    <w:rsid w:val="008F7975"/>
    <w:rsid w:val="00900EDE"/>
    <w:rsid w:val="0090132A"/>
    <w:rsid w:val="00911AD2"/>
    <w:rsid w:val="00914461"/>
    <w:rsid w:val="009263B0"/>
    <w:rsid w:val="00927F88"/>
    <w:rsid w:val="00934C04"/>
    <w:rsid w:val="0093541B"/>
    <w:rsid w:val="00942912"/>
    <w:rsid w:val="00944E9D"/>
    <w:rsid w:val="009459E7"/>
    <w:rsid w:val="00950BC4"/>
    <w:rsid w:val="00956FFE"/>
    <w:rsid w:val="00961DD5"/>
    <w:rsid w:val="00962DC4"/>
    <w:rsid w:val="00964A2C"/>
    <w:rsid w:val="009653D5"/>
    <w:rsid w:val="00966156"/>
    <w:rsid w:val="009732A8"/>
    <w:rsid w:val="00985AC8"/>
    <w:rsid w:val="0099129A"/>
    <w:rsid w:val="00992076"/>
    <w:rsid w:val="0099736E"/>
    <w:rsid w:val="009A09CF"/>
    <w:rsid w:val="009A7599"/>
    <w:rsid w:val="009C2AEA"/>
    <w:rsid w:val="009D18AF"/>
    <w:rsid w:val="009D2942"/>
    <w:rsid w:val="009D53AF"/>
    <w:rsid w:val="009D6BF1"/>
    <w:rsid w:val="009E28F5"/>
    <w:rsid w:val="009E6D1F"/>
    <w:rsid w:val="009F1186"/>
    <w:rsid w:val="00A16747"/>
    <w:rsid w:val="00A20130"/>
    <w:rsid w:val="00A25090"/>
    <w:rsid w:val="00A34C32"/>
    <w:rsid w:val="00A35E96"/>
    <w:rsid w:val="00A430E2"/>
    <w:rsid w:val="00A43B2E"/>
    <w:rsid w:val="00A4690F"/>
    <w:rsid w:val="00A4748E"/>
    <w:rsid w:val="00A5490F"/>
    <w:rsid w:val="00A56CA7"/>
    <w:rsid w:val="00A57F4B"/>
    <w:rsid w:val="00A73EFD"/>
    <w:rsid w:val="00A840D8"/>
    <w:rsid w:val="00A872F9"/>
    <w:rsid w:val="00A914F4"/>
    <w:rsid w:val="00A92784"/>
    <w:rsid w:val="00A9609B"/>
    <w:rsid w:val="00A96E1B"/>
    <w:rsid w:val="00AA0138"/>
    <w:rsid w:val="00AA4FD7"/>
    <w:rsid w:val="00AA68D8"/>
    <w:rsid w:val="00AC046B"/>
    <w:rsid w:val="00AC04FD"/>
    <w:rsid w:val="00AC35D1"/>
    <w:rsid w:val="00AC480F"/>
    <w:rsid w:val="00AC4B62"/>
    <w:rsid w:val="00AC7821"/>
    <w:rsid w:val="00AD0164"/>
    <w:rsid w:val="00AD0FA7"/>
    <w:rsid w:val="00AD1F90"/>
    <w:rsid w:val="00AD6DCE"/>
    <w:rsid w:val="00AE6741"/>
    <w:rsid w:val="00AF7268"/>
    <w:rsid w:val="00B003ED"/>
    <w:rsid w:val="00B04085"/>
    <w:rsid w:val="00B156E8"/>
    <w:rsid w:val="00B30725"/>
    <w:rsid w:val="00B31D5A"/>
    <w:rsid w:val="00B367A3"/>
    <w:rsid w:val="00B376E5"/>
    <w:rsid w:val="00B525C8"/>
    <w:rsid w:val="00B60B69"/>
    <w:rsid w:val="00B664DF"/>
    <w:rsid w:val="00B81F24"/>
    <w:rsid w:val="00B83D8C"/>
    <w:rsid w:val="00B83FE3"/>
    <w:rsid w:val="00B851C7"/>
    <w:rsid w:val="00B856F7"/>
    <w:rsid w:val="00BA1B50"/>
    <w:rsid w:val="00BA49B0"/>
    <w:rsid w:val="00BB072B"/>
    <w:rsid w:val="00BC3700"/>
    <w:rsid w:val="00BC53E2"/>
    <w:rsid w:val="00BC72F8"/>
    <w:rsid w:val="00BD1545"/>
    <w:rsid w:val="00BD441D"/>
    <w:rsid w:val="00BD56B2"/>
    <w:rsid w:val="00BE381A"/>
    <w:rsid w:val="00BE38EB"/>
    <w:rsid w:val="00BE420A"/>
    <w:rsid w:val="00BE687C"/>
    <w:rsid w:val="00BF25C2"/>
    <w:rsid w:val="00BF7869"/>
    <w:rsid w:val="00C015F5"/>
    <w:rsid w:val="00C04B96"/>
    <w:rsid w:val="00C064FD"/>
    <w:rsid w:val="00C10B77"/>
    <w:rsid w:val="00C11EBE"/>
    <w:rsid w:val="00C12DFC"/>
    <w:rsid w:val="00C13935"/>
    <w:rsid w:val="00C14C5B"/>
    <w:rsid w:val="00C227E4"/>
    <w:rsid w:val="00C2603F"/>
    <w:rsid w:val="00C34883"/>
    <w:rsid w:val="00C40115"/>
    <w:rsid w:val="00C451A7"/>
    <w:rsid w:val="00C755AC"/>
    <w:rsid w:val="00C7650E"/>
    <w:rsid w:val="00C976DB"/>
    <w:rsid w:val="00C97F54"/>
    <w:rsid w:val="00CA639C"/>
    <w:rsid w:val="00CA758C"/>
    <w:rsid w:val="00CB66A5"/>
    <w:rsid w:val="00CC7677"/>
    <w:rsid w:val="00CC7976"/>
    <w:rsid w:val="00CE1D00"/>
    <w:rsid w:val="00CE3DD1"/>
    <w:rsid w:val="00CE652E"/>
    <w:rsid w:val="00CF6626"/>
    <w:rsid w:val="00D058D2"/>
    <w:rsid w:val="00D05EF6"/>
    <w:rsid w:val="00D12DD9"/>
    <w:rsid w:val="00D159AB"/>
    <w:rsid w:val="00D15E92"/>
    <w:rsid w:val="00D21F16"/>
    <w:rsid w:val="00D24DE1"/>
    <w:rsid w:val="00D278E2"/>
    <w:rsid w:val="00D31D6F"/>
    <w:rsid w:val="00D62FDC"/>
    <w:rsid w:val="00D70BDA"/>
    <w:rsid w:val="00D70DB6"/>
    <w:rsid w:val="00D73BA8"/>
    <w:rsid w:val="00D90F0C"/>
    <w:rsid w:val="00D914F2"/>
    <w:rsid w:val="00DA0963"/>
    <w:rsid w:val="00DA0D20"/>
    <w:rsid w:val="00DA206E"/>
    <w:rsid w:val="00DB5F4D"/>
    <w:rsid w:val="00DC793C"/>
    <w:rsid w:val="00DD34D7"/>
    <w:rsid w:val="00E007B6"/>
    <w:rsid w:val="00E01666"/>
    <w:rsid w:val="00E054C0"/>
    <w:rsid w:val="00E067E0"/>
    <w:rsid w:val="00E15505"/>
    <w:rsid w:val="00E25C73"/>
    <w:rsid w:val="00E26700"/>
    <w:rsid w:val="00E27E62"/>
    <w:rsid w:val="00E4170E"/>
    <w:rsid w:val="00E50D68"/>
    <w:rsid w:val="00E55189"/>
    <w:rsid w:val="00E61BB3"/>
    <w:rsid w:val="00E71EDA"/>
    <w:rsid w:val="00E7257D"/>
    <w:rsid w:val="00E75696"/>
    <w:rsid w:val="00E77FBE"/>
    <w:rsid w:val="00E86EBB"/>
    <w:rsid w:val="00E86FE1"/>
    <w:rsid w:val="00EA1B27"/>
    <w:rsid w:val="00EB403F"/>
    <w:rsid w:val="00EB4FF3"/>
    <w:rsid w:val="00EC6668"/>
    <w:rsid w:val="00ED01DA"/>
    <w:rsid w:val="00ED515D"/>
    <w:rsid w:val="00EE4E14"/>
    <w:rsid w:val="00EE605D"/>
    <w:rsid w:val="00F02F18"/>
    <w:rsid w:val="00F0738E"/>
    <w:rsid w:val="00F2152C"/>
    <w:rsid w:val="00F3373A"/>
    <w:rsid w:val="00F440D4"/>
    <w:rsid w:val="00F51D2F"/>
    <w:rsid w:val="00F620C9"/>
    <w:rsid w:val="00F73350"/>
    <w:rsid w:val="00F84FB9"/>
    <w:rsid w:val="00F95C99"/>
    <w:rsid w:val="00FA0B8D"/>
    <w:rsid w:val="00FA3C0C"/>
    <w:rsid w:val="00FB1899"/>
    <w:rsid w:val="00FB1FF7"/>
    <w:rsid w:val="00FB3DFF"/>
    <w:rsid w:val="00FB6C55"/>
    <w:rsid w:val="00FC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C5F6F7-B44A-4D5E-AA33-7DDC7BCC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rsid w:val="002B616C"/>
    <w:pPr>
      <w:keepNext/>
      <w:keepLines/>
      <w:suppressAutoHyphens/>
      <w:autoSpaceDN w:val="0"/>
      <w:spacing w:before="240" w:after="0" w:line="240" w:lineRule="auto"/>
      <w:ind w:left="0" w:firstLine="709"/>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A3"/>
  </w:style>
  <w:style w:type="paragraph" w:styleId="a5">
    <w:name w:val="footer"/>
    <w:basedOn w:val="a"/>
    <w:link w:val="a6"/>
    <w:uiPriority w:val="99"/>
    <w:unhideWhenUsed/>
    <w:rsid w:val="00B36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A3"/>
  </w:style>
  <w:style w:type="paragraph" w:styleId="a7">
    <w:name w:val="Normal (Web)"/>
    <w:basedOn w:val="a"/>
    <w:uiPriority w:val="99"/>
    <w:unhideWhenUsed/>
    <w:rsid w:val="00F0738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C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CEB"/>
    <w:rPr>
      <w:rFonts w:ascii="Segoe UI" w:hAnsi="Segoe UI" w:cs="Segoe UI"/>
      <w:sz w:val="18"/>
      <w:szCs w:val="18"/>
    </w:rPr>
  </w:style>
  <w:style w:type="paragraph" w:styleId="11">
    <w:name w:val="toc 1"/>
    <w:basedOn w:val="a"/>
    <w:next w:val="a"/>
    <w:autoRedefine/>
    <w:uiPriority w:val="39"/>
    <w:unhideWhenUsed/>
    <w:rsid w:val="00C2603F"/>
    <w:pPr>
      <w:spacing w:after="100"/>
      <w:ind w:left="0"/>
    </w:pPr>
  </w:style>
  <w:style w:type="paragraph" w:styleId="2">
    <w:name w:val="toc 2"/>
    <w:basedOn w:val="a"/>
    <w:next w:val="a"/>
    <w:autoRedefine/>
    <w:uiPriority w:val="39"/>
    <w:unhideWhenUsed/>
    <w:rsid w:val="00C2603F"/>
    <w:pPr>
      <w:spacing w:after="100"/>
      <w:ind w:left="220"/>
    </w:pPr>
  </w:style>
  <w:style w:type="character" w:styleId="aa">
    <w:name w:val="Hyperlink"/>
    <w:basedOn w:val="a0"/>
    <w:uiPriority w:val="99"/>
    <w:unhideWhenUsed/>
    <w:rsid w:val="00C2603F"/>
    <w:rPr>
      <w:color w:val="0563C1" w:themeColor="hyperlink"/>
      <w:u w:val="single"/>
    </w:rPr>
  </w:style>
  <w:style w:type="paragraph" w:styleId="ab">
    <w:name w:val="List Paragraph"/>
    <w:basedOn w:val="a"/>
    <w:uiPriority w:val="34"/>
    <w:qFormat/>
    <w:rsid w:val="00A35E96"/>
    <w:pPr>
      <w:ind w:left="720"/>
      <w:contextualSpacing/>
    </w:pPr>
  </w:style>
  <w:style w:type="character" w:customStyle="1" w:styleId="10">
    <w:name w:val="Заголовок 1 Знак"/>
    <w:basedOn w:val="a0"/>
    <w:link w:val="1"/>
    <w:rsid w:val="002B616C"/>
    <w:rPr>
      <w:rFonts w:ascii="Times New Roman" w:eastAsia="Times New Roman" w:hAnsi="Times New Roman" w:cs="Times New Roman"/>
      <w:b/>
      <w:sz w:val="28"/>
      <w:szCs w:val="32"/>
    </w:rPr>
  </w:style>
  <w:style w:type="table" w:styleId="ac">
    <w:name w:val="Table Grid"/>
    <w:basedOn w:val="a1"/>
    <w:uiPriority w:val="59"/>
    <w:rsid w:val="00AC046B"/>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F6885"/>
  </w:style>
  <w:style w:type="numbering" w:customStyle="1" w:styleId="110">
    <w:name w:val="Нет списка11"/>
    <w:next w:val="a2"/>
    <w:uiPriority w:val="99"/>
    <w:semiHidden/>
    <w:unhideWhenUsed/>
    <w:rsid w:val="005F6885"/>
  </w:style>
  <w:style w:type="paragraph" w:styleId="20">
    <w:name w:val="Body Text 2"/>
    <w:basedOn w:val="a"/>
    <w:link w:val="21"/>
    <w:uiPriority w:val="99"/>
    <w:unhideWhenUsed/>
    <w:rsid w:val="005F6885"/>
    <w:pPr>
      <w:spacing w:after="120" w:line="480" w:lineRule="auto"/>
      <w:ind w:left="0"/>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F6885"/>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5F6885"/>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5F6885"/>
    <w:rPr>
      <w:rFonts w:ascii="Times New Roman" w:eastAsia="Times New Roman" w:hAnsi="Times New Roman" w:cs="Times New Roman"/>
      <w:sz w:val="24"/>
      <w:szCs w:val="24"/>
      <w:lang w:eastAsia="ru-RU"/>
    </w:rPr>
  </w:style>
  <w:style w:type="paragraph" w:customStyle="1" w:styleId="111">
    <w:name w:val="Без интервала11"/>
    <w:basedOn w:val="a"/>
    <w:rsid w:val="005F6885"/>
    <w:pPr>
      <w:spacing w:after="0" w:line="240" w:lineRule="auto"/>
      <w:ind w:left="0"/>
      <w:jc w:val="left"/>
    </w:pPr>
    <w:rPr>
      <w:rFonts w:ascii="Calibri" w:eastAsia="Times New Roman" w:hAnsi="Calibri" w:cs="Calibri"/>
      <w:sz w:val="24"/>
      <w:szCs w:val="24"/>
      <w:lang w:val="en-US" w:eastAsia="ru-RU"/>
    </w:rPr>
  </w:style>
  <w:style w:type="paragraph" w:styleId="af">
    <w:name w:val="Body Text"/>
    <w:basedOn w:val="a"/>
    <w:link w:val="af0"/>
    <w:uiPriority w:val="99"/>
    <w:semiHidden/>
    <w:unhideWhenUsed/>
    <w:rsid w:val="005F6885"/>
    <w:pPr>
      <w:spacing w:after="120" w:line="240" w:lineRule="auto"/>
      <w:ind w:left="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5F6885"/>
    <w:rPr>
      <w:rFonts w:ascii="Times New Roman" w:eastAsia="Times New Roman" w:hAnsi="Times New Roman" w:cs="Times New Roman"/>
      <w:sz w:val="24"/>
      <w:szCs w:val="24"/>
      <w:lang w:eastAsia="ru-RU"/>
    </w:rPr>
  </w:style>
  <w:style w:type="paragraph" w:customStyle="1" w:styleId="Default">
    <w:name w:val="Default"/>
    <w:rsid w:val="005F6885"/>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5F6885"/>
    <w:pPr>
      <w:spacing w:after="160" w:line="240" w:lineRule="exact"/>
      <w:ind w:left="0"/>
      <w:jc w:val="left"/>
    </w:pPr>
    <w:rPr>
      <w:rFonts w:ascii="Times New Roman" w:eastAsia="Times New Roman" w:hAnsi="Times New Roman" w:cs="Times New Roman"/>
      <w:sz w:val="28"/>
      <w:szCs w:val="20"/>
      <w:lang w:val="en-US"/>
    </w:rPr>
  </w:style>
  <w:style w:type="paragraph" w:styleId="22">
    <w:name w:val="Body Text Indent 2"/>
    <w:basedOn w:val="a"/>
    <w:link w:val="23"/>
    <w:uiPriority w:val="99"/>
    <w:semiHidden/>
    <w:unhideWhenUsed/>
    <w:rsid w:val="003B128E"/>
    <w:pPr>
      <w:spacing w:after="120" w:line="480" w:lineRule="auto"/>
      <w:ind w:left="283"/>
    </w:pPr>
  </w:style>
  <w:style w:type="character" w:customStyle="1" w:styleId="23">
    <w:name w:val="Основной текст с отступом 2 Знак"/>
    <w:basedOn w:val="a0"/>
    <w:link w:val="22"/>
    <w:uiPriority w:val="99"/>
    <w:semiHidden/>
    <w:rsid w:val="003B128E"/>
  </w:style>
  <w:style w:type="character" w:customStyle="1" w:styleId="fontstyle01">
    <w:name w:val="fontstyle01"/>
    <w:basedOn w:val="a0"/>
    <w:rsid w:val="00ED01D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ED01DA"/>
    <w:rPr>
      <w:rFonts w:ascii="Times New Roman" w:hAnsi="Times New Roman" w:cs="Times New Roman" w:hint="default"/>
      <w:b/>
      <w:bCs/>
      <w:i w:val="0"/>
      <w:iCs w:val="0"/>
      <w:color w:val="000000"/>
      <w:sz w:val="28"/>
      <w:szCs w:val="28"/>
    </w:rPr>
  </w:style>
  <w:style w:type="table" w:customStyle="1" w:styleId="13">
    <w:name w:val="Сетка таблицы1"/>
    <w:basedOn w:val="a1"/>
    <w:next w:val="ac"/>
    <w:uiPriority w:val="59"/>
    <w:rsid w:val="005E1FEE"/>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BB072B"/>
    <w:pPr>
      <w:spacing w:line="240" w:lineRule="auto"/>
      <w:ind w:left="0"/>
      <w:jc w:val="left"/>
    </w:pPr>
    <w:rPr>
      <w:rFonts w:ascii="Calibri" w:eastAsia="Calibri" w:hAnsi="Calibri" w:cs="Calibri"/>
    </w:rPr>
  </w:style>
  <w:style w:type="numbering" w:customStyle="1" w:styleId="24">
    <w:name w:val="Нет списка2"/>
    <w:next w:val="a2"/>
    <w:uiPriority w:val="99"/>
    <w:semiHidden/>
    <w:unhideWhenUsed/>
    <w:rsid w:val="0089232E"/>
  </w:style>
  <w:style w:type="paragraph" w:styleId="af3">
    <w:name w:val="endnote text"/>
    <w:basedOn w:val="a"/>
    <w:link w:val="af4"/>
    <w:uiPriority w:val="99"/>
    <w:semiHidden/>
    <w:unhideWhenUsed/>
    <w:rsid w:val="003C7C8E"/>
    <w:pPr>
      <w:spacing w:after="0" w:line="240" w:lineRule="auto"/>
    </w:pPr>
    <w:rPr>
      <w:sz w:val="20"/>
      <w:szCs w:val="20"/>
    </w:rPr>
  </w:style>
  <w:style w:type="character" w:customStyle="1" w:styleId="af4">
    <w:name w:val="Текст концевой сноски Знак"/>
    <w:basedOn w:val="a0"/>
    <w:link w:val="af3"/>
    <w:uiPriority w:val="99"/>
    <w:semiHidden/>
    <w:rsid w:val="003C7C8E"/>
    <w:rPr>
      <w:sz w:val="20"/>
      <w:szCs w:val="20"/>
    </w:rPr>
  </w:style>
  <w:style w:type="character" w:styleId="af5">
    <w:name w:val="endnote reference"/>
    <w:basedOn w:val="a0"/>
    <w:uiPriority w:val="99"/>
    <w:semiHidden/>
    <w:unhideWhenUsed/>
    <w:rsid w:val="003C7C8E"/>
    <w:rPr>
      <w:vertAlign w:val="superscript"/>
    </w:rPr>
  </w:style>
  <w:style w:type="character" w:styleId="af6">
    <w:name w:val="FollowedHyperlink"/>
    <w:basedOn w:val="a0"/>
    <w:uiPriority w:val="99"/>
    <w:semiHidden/>
    <w:unhideWhenUsed/>
    <w:rsid w:val="003C7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745">
      <w:bodyDiv w:val="1"/>
      <w:marLeft w:val="0"/>
      <w:marRight w:val="0"/>
      <w:marTop w:val="0"/>
      <w:marBottom w:val="0"/>
      <w:divBdr>
        <w:top w:val="none" w:sz="0" w:space="0" w:color="auto"/>
        <w:left w:val="none" w:sz="0" w:space="0" w:color="auto"/>
        <w:bottom w:val="none" w:sz="0" w:space="0" w:color="auto"/>
        <w:right w:val="none" w:sz="0" w:space="0" w:color="auto"/>
      </w:divBdr>
    </w:div>
    <w:div w:id="1372222365">
      <w:bodyDiv w:val="1"/>
      <w:marLeft w:val="0"/>
      <w:marRight w:val="0"/>
      <w:marTop w:val="0"/>
      <w:marBottom w:val="0"/>
      <w:divBdr>
        <w:top w:val="none" w:sz="0" w:space="0" w:color="auto"/>
        <w:left w:val="none" w:sz="0" w:space="0" w:color="auto"/>
        <w:bottom w:val="none" w:sz="0" w:space="0" w:color="auto"/>
        <w:right w:val="none" w:sz="0" w:space="0" w:color="auto"/>
      </w:divBdr>
    </w:div>
    <w:div w:id="14241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2;&#1079;&#1076;&#1077;&#1083;&#1099;%20&#1086;&#1090;&#1095;&#1077;&#1090;&#1072;%2025.01/&#1046;&#1080;&#1083;&#1080;&#1097;&#1085;&#1086;-&#1082;&#1086;&#1084;&#1084;&#1091;&#1085;&#1072;&#1083;&#1100;&#1085;&#1086;&#1077;%20&#1093;&#1086;&#1079;&#1103;&#1081;&#1089;&#1090;&#1074;&#108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1056;&#1072;&#1079;&#1076;&#1077;&#1083;&#1099;%20&#1086;&#1090;&#1095;&#1077;&#1090;&#1072;%202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7167-B7FB-4E00-9B3E-28758F5F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101</Pages>
  <Words>38949</Words>
  <Characters>222015</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Ольга Олеговна Калабугина</cp:lastModifiedBy>
  <cp:revision>370</cp:revision>
  <cp:lastPrinted>2023-02-16T05:29:00Z</cp:lastPrinted>
  <dcterms:created xsi:type="dcterms:W3CDTF">2022-01-11T10:37:00Z</dcterms:created>
  <dcterms:modified xsi:type="dcterms:W3CDTF">2023-02-16T05:29:00Z</dcterms:modified>
</cp:coreProperties>
</file>