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60" w:rsidRPr="00AD455B" w:rsidRDefault="00982C60" w:rsidP="00AD455B">
      <w:pPr>
        <w:tabs>
          <w:tab w:val="left" w:pos="5245"/>
        </w:tabs>
        <w:ind w:firstLine="5387"/>
        <w:rPr>
          <w:rFonts w:ascii="Times New Roman" w:hAnsi="Times New Roman" w:cs="Times New Roman"/>
          <w:szCs w:val="28"/>
        </w:rPr>
      </w:pPr>
      <w:r w:rsidRPr="00AD455B">
        <w:rPr>
          <w:rFonts w:ascii="Times New Roman" w:hAnsi="Times New Roman" w:cs="Times New Roman"/>
          <w:szCs w:val="28"/>
        </w:rPr>
        <w:t xml:space="preserve">Приложение </w:t>
      </w:r>
    </w:p>
    <w:p w:rsidR="00AD455B" w:rsidRDefault="00982C60" w:rsidP="00AD455B">
      <w:pPr>
        <w:tabs>
          <w:tab w:val="left" w:pos="5245"/>
        </w:tabs>
        <w:ind w:firstLine="5387"/>
        <w:rPr>
          <w:rFonts w:ascii="Times New Roman" w:hAnsi="Times New Roman" w:cs="Times New Roman"/>
          <w:szCs w:val="28"/>
        </w:rPr>
      </w:pPr>
      <w:r w:rsidRPr="00AD455B">
        <w:rPr>
          <w:rFonts w:ascii="Times New Roman" w:hAnsi="Times New Roman" w:cs="Times New Roman"/>
          <w:szCs w:val="28"/>
        </w:rPr>
        <w:t xml:space="preserve">к решению Совета </w:t>
      </w:r>
    </w:p>
    <w:p w:rsidR="00982C60" w:rsidRPr="00AD455B" w:rsidRDefault="00982C60" w:rsidP="00AD455B">
      <w:pPr>
        <w:tabs>
          <w:tab w:val="left" w:pos="5245"/>
        </w:tabs>
        <w:ind w:firstLine="5387"/>
        <w:rPr>
          <w:rFonts w:ascii="Times New Roman" w:hAnsi="Times New Roman" w:cs="Times New Roman"/>
          <w:szCs w:val="28"/>
        </w:rPr>
      </w:pPr>
      <w:r w:rsidRPr="00AD455B">
        <w:rPr>
          <w:rFonts w:ascii="Times New Roman" w:hAnsi="Times New Roman" w:cs="Times New Roman"/>
          <w:szCs w:val="28"/>
        </w:rPr>
        <w:t>городского</w:t>
      </w:r>
      <w:r w:rsidR="00AD455B">
        <w:rPr>
          <w:rFonts w:ascii="Times New Roman" w:hAnsi="Times New Roman" w:cs="Times New Roman"/>
          <w:szCs w:val="28"/>
        </w:rPr>
        <w:t xml:space="preserve"> </w:t>
      </w:r>
      <w:r w:rsidRPr="00AD455B">
        <w:rPr>
          <w:rFonts w:ascii="Times New Roman" w:hAnsi="Times New Roman" w:cs="Times New Roman"/>
          <w:szCs w:val="28"/>
        </w:rPr>
        <w:t>округа город Салават</w:t>
      </w:r>
    </w:p>
    <w:p w:rsidR="00982C60" w:rsidRPr="00AD455B" w:rsidRDefault="00982C60" w:rsidP="00AD455B">
      <w:pPr>
        <w:tabs>
          <w:tab w:val="left" w:pos="5245"/>
        </w:tabs>
        <w:ind w:firstLine="5387"/>
        <w:rPr>
          <w:rFonts w:ascii="Times New Roman" w:hAnsi="Times New Roman" w:cs="Times New Roman"/>
          <w:szCs w:val="28"/>
        </w:rPr>
      </w:pPr>
      <w:r w:rsidRPr="00AD455B">
        <w:rPr>
          <w:rFonts w:ascii="Times New Roman" w:hAnsi="Times New Roman" w:cs="Times New Roman"/>
          <w:szCs w:val="28"/>
        </w:rPr>
        <w:t>Республики Башкортостан</w:t>
      </w:r>
    </w:p>
    <w:p w:rsidR="00982C60" w:rsidRPr="00AD455B" w:rsidRDefault="00982C60" w:rsidP="00AD455B">
      <w:pPr>
        <w:tabs>
          <w:tab w:val="left" w:pos="5245"/>
        </w:tabs>
        <w:ind w:firstLine="5387"/>
        <w:rPr>
          <w:rFonts w:ascii="Times New Roman" w:hAnsi="Times New Roman" w:cs="Times New Roman"/>
          <w:szCs w:val="28"/>
        </w:rPr>
      </w:pPr>
      <w:r w:rsidRPr="00AD455B">
        <w:rPr>
          <w:rFonts w:ascii="Times New Roman" w:hAnsi="Times New Roman" w:cs="Times New Roman"/>
          <w:szCs w:val="28"/>
        </w:rPr>
        <w:t xml:space="preserve">от </w:t>
      </w:r>
      <w:r w:rsidR="00AD455B" w:rsidRPr="00AD455B">
        <w:rPr>
          <w:rFonts w:ascii="Times New Roman" w:hAnsi="Times New Roman" w:cs="Times New Roman"/>
          <w:szCs w:val="28"/>
        </w:rPr>
        <w:t>27 мая 2025 г. № 6-12/136</w:t>
      </w:r>
    </w:p>
    <w:p w:rsidR="00982C60" w:rsidRDefault="00982C60" w:rsidP="00AD455B">
      <w:pPr>
        <w:tabs>
          <w:tab w:val="left" w:pos="5245"/>
        </w:tabs>
        <w:ind w:firstLine="5670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tabs>
          <w:tab w:val="left" w:pos="5245"/>
        </w:tabs>
        <w:ind w:firstLine="5670"/>
        <w:rPr>
          <w:rFonts w:ascii="Times New Roman" w:hAnsi="Times New Roman" w:cs="Times New Roman"/>
          <w:sz w:val="28"/>
          <w:szCs w:val="28"/>
        </w:rPr>
      </w:pPr>
    </w:p>
    <w:p w:rsidR="00982C60" w:rsidRPr="00BC0302" w:rsidRDefault="00982C60" w:rsidP="00AD455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82C60" w:rsidRDefault="00982C60" w:rsidP="00AD455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 до</w:t>
      </w:r>
      <w:r w:rsidRPr="00BC0302">
        <w:rPr>
          <w:rFonts w:ascii="Times New Roman" w:hAnsi="Times New Roman" w:cs="Times New Roman"/>
          <w:b/>
          <w:sz w:val="28"/>
          <w:szCs w:val="28"/>
        </w:rPr>
        <w:t>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302"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982C60" w:rsidRDefault="00982C60" w:rsidP="00AD455B">
      <w:pPr>
        <w:tabs>
          <w:tab w:val="left" w:pos="524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использования бюджетных ассигнований дорожного фонда городского округа город Салават Республики Башкортостан и направления использования бюджетных ассигнований дорожного фонда городского округа город Салават Республики Башкортостан </w:t>
      </w:r>
      <w:r w:rsidRPr="007E4B8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д</w:t>
      </w:r>
      <w:r w:rsidRPr="007E4B82">
        <w:rPr>
          <w:rFonts w:ascii="Times New Roman" w:hAnsi="Times New Roman" w:cs="Times New Roman"/>
          <w:sz w:val="28"/>
          <w:szCs w:val="28"/>
        </w:rPr>
        <w:t>орожный фонд)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4B82">
        <w:rPr>
          <w:rFonts w:ascii="Times New Roman" w:hAnsi="Times New Roman" w:cs="Times New Roman"/>
          <w:sz w:val="28"/>
          <w:szCs w:val="28"/>
        </w:rPr>
        <w:t>Дорожный фонд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E4B82">
        <w:rPr>
          <w:rFonts w:ascii="Times New Roman" w:hAnsi="Times New Roman" w:cs="Times New Roman"/>
          <w:sz w:val="28"/>
          <w:szCs w:val="28"/>
        </w:rPr>
        <w:t xml:space="preserve"> часть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7E4B8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 городского округа)</w:t>
      </w:r>
      <w:r w:rsidRPr="007E4B82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E4B82">
        <w:rPr>
          <w:rFonts w:ascii="Times New Roman" w:hAnsi="Times New Roman" w:cs="Times New Roman"/>
          <w:sz w:val="28"/>
          <w:szCs w:val="28"/>
        </w:rPr>
        <w:t xml:space="preserve"> значения,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Башкортостан, </w:t>
      </w:r>
      <w:r w:rsidRPr="007E4B82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B82">
        <w:rPr>
          <w:rFonts w:ascii="Times New Roman" w:hAnsi="Times New Roman" w:cs="Times New Roman"/>
          <w:sz w:val="28"/>
          <w:szCs w:val="28"/>
        </w:rPr>
        <w:t xml:space="preserve">  законодательством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городского округа город Салават Республики Башкортостан</w:t>
      </w:r>
      <w:r w:rsidRPr="007E4B82">
        <w:rPr>
          <w:rFonts w:ascii="Times New Roman" w:hAnsi="Times New Roman" w:cs="Times New Roman"/>
          <w:sz w:val="28"/>
          <w:szCs w:val="28"/>
        </w:rPr>
        <w:t>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4B82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 xml:space="preserve">орожного фонда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город Салават Республики Башкортостан </w:t>
      </w:r>
      <w:r w:rsidRPr="007E4B82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E4B8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Главными распорядителями бюджетных средств по дорожному фонду (далее – главные распорядители) являются Управление городского хозяйства Администрации городского округа город Салават Республики Башкортостан и Управление архитектуры и строительства Администрации городского округа город Салават Республики Башкортостан.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E4B82">
        <w:rPr>
          <w:rFonts w:ascii="Times New Roman" w:hAnsi="Times New Roman" w:cs="Times New Roman"/>
          <w:sz w:val="28"/>
          <w:szCs w:val="28"/>
        </w:rPr>
        <w:t>Источ</w:t>
      </w:r>
      <w:r>
        <w:rPr>
          <w:rFonts w:ascii="Times New Roman" w:hAnsi="Times New Roman" w:cs="Times New Roman"/>
          <w:sz w:val="28"/>
          <w:szCs w:val="28"/>
        </w:rPr>
        <w:t>никами финансового обеспечения 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 являются: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82">
        <w:rPr>
          <w:rFonts w:ascii="Times New Roman" w:hAnsi="Times New Roman" w:cs="Times New Roman"/>
          <w:sz w:val="28"/>
          <w:szCs w:val="28"/>
        </w:rPr>
        <w:t>1) доходы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E4B8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E4B82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подлежащие зачислению в </w:t>
      </w:r>
      <w:r>
        <w:rPr>
          <w:rFonts w:ascii="Times New Roman" w:hAnsi="Times New Roman" w:cs="Times New Roman"/>
          <w:sz w:val="28"/>
          <w:szCs w:val="28"/>
        </w:rPr>
        <w:t>бюджет городского округа;</w:t>
      </w: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4B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средства, поступающие в бюджет городского округа от </w:t>
      </w:r>
      <w:r>
        <w:rPr>
          <w:rFonts w:ascii="Times New Roman" w:hAnsi="Times New Roman" w:cs="Times New Roman"/>
          <w:sz w:val="28"/>
          <w:szCs w:val="28"/>
        </w:rPr>
        <w:lastRenderedPageBreak/>
        <w:t>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</w:t>
      </w:r>
      <w:r w:rsidRPr="007E4B82">
        <w:rPr>
          <w:rFonts w:ascii="Times New Roman" w:hAnsi="Times New Roman" w:cs="Times New Roman"/>
          <w:sz w:val="28"/>
          <w:szCs w:val="28"/>
        </w:rPr>
        <w:t>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4B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иные источники поступлений.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Pr="00745616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56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д</w:t>
      </w:r>
      <w:r w:rsidRPr="00745616">
        <w:rPr>
          <w:rFonts w:ascii="Times New Roman" w:hAnsi="Times New Roman" w:cs="Times New Roman"/>
          <w:sz w:val="28"/>
          <w:szCs w:val="28"/>
        </w:rPr>
        <w:t xml:space="preserve">орожного фонда предназначены для осуществления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45616">
        <w:rPr>
          <w:rFonts w:ascii="Times New Roman" w:hAnsi="Times New Roman" w:cs="Times New Roman"/>
          <w:sz w:val="28"/>
          <w:szCs w:val="28"/>
        </w:rPr>
        <w:t xml:space="preserve">значения,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745616">
        <w:rPr>
          <w:rFonts w:ascii="Times New Roman" w:hAnsi="Times New Roman" w:cs="Times New Roman"/>
          <w:sz w:val="28"/>
          <w:szCs w:val="28"/>
        </w:rPr>
        <w:t>.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616">
        <w:rPr>
          <w:rFonts w:ascii="Times New Roman" w:hAnsi="Times New Roman" w:cs="Times New Roman"/>
          <w:sz w:val="28"/>
          <w:szCs w:val="28"/>
        </w:rPr>
        <w:t xml:space="preserve">Дорожная деятельность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5616">
        <w:rPr>
          <w:rFonts w:ascii="Times New Roman" w:hAnsi="Times New Roman" w:cs="Times New Roman"/>
          <w:sz w:val="28"/>
          <w:szCs w:val="28"/>
        </w:rPr>
        <w:t xml:space="preserve"> деятельность по проектированию, строительству, реконструкции, капитальному ремонту, ремонту и содержанию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745616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982C60" w:rsidRPr="00745616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Бюджетные ассигнования 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 не могут быть использованы на другие цели, не соответствующие их назначению.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E4B82">
        <w:rPr>
          <w:rFonts w:ascii="Times New Roman" w:hAnsi="Times New Roman" w:cs="Times New Roman"/>
          <w:sz w:val="28"/>
          <w:szCs w:val="28"/>
        </w:rPr>
        <w:t xml:space="preserve">. Направления использования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 xml:space="preserve">орожного фонда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город Салават </w:t>
      </w:r>
      <w:r w:rsidRPr="007E4B82">
        <w:rPr>
          <w:rFonts w:ascii="Times New Roman" w:hAnsi="Times New Roman" w:cs="Times New Roman"/>
          <w:sz w:val="28"/>
          <w:szCs w:val="28"/>
        </w:rPr>
        <w:t xml:space="preserve">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E4B82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7E4B82">
        <w:rPr>
          <w:rFonts w:ascii="Times New Roman" w:hAnsi="Times New Roman" w:cs="Times New Roman"/>
          <w:sz w:val="28"/>
          <w:szCs w:val="28"/>
        </w:rPr>
        <w:t>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E4B82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 xml:space="preserve">орожного фонда,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ассигнований, сформированных в соответствии с подпунктом 3 пункта 5 настоящего Порядка,</w:t>
      </w:r>
      <w:r w:rsidRPr="007E4B82">
        <w:rPr>
          <w:rFonts w:ascii="Times New Roman" w:hAnsi="Times New Roman" w:cs="Times New Roman"/>
          <w:sz w:val="28"/>
          <w:szCs w:val="28"/>
        </w:rPr>
        <w:t xml:space="preserve"> не использованные в текущем финансовом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82">
        <w:rPr>
          <w:rFonts w:ascii="Times New Roman" w:hAnsi="Times New Roman" w:cs="Times New Roman"/>
          <w:sz w:val="28"/>
          <w:szCs w:val="28"/>
        </w:rPr>
        <w:t>направляются на уве</w:t>
      </w:r>
      <w:r>
        <w:rPr>
          <w:rFonts w:ascii="Times New Roman" w:hAnsi="Times New Roman" w:cs="Times New Roman"/>
          <w:sz w:val="28"/>
          <w:szCs w:val="28"/>
        </w:rPr>
        <w:t>личение бюджетных ассигнований 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 в очередном финансовом году.</w:t>
      </w: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767">
        <w:rPr>
          <w:rFonts w:ascii="Times New Roman" w:hAnsi="Times New Roman" w:cs="Times New Roman"/>
          <w:sz w:val="28"/>
          <w:szCs w:val="28"/>
        </w:rPr>
        <w:t>Бюджетные ассигнования дорожного фонда в очередном финансовом году, сформированные в соответствии с подпунктом 3 пункта 5 настоящего Порядка и не использованные в текущем финансовом году, подлежат возврату в бюджет Республики Башкортостан.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E4B82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фонда:</w:t>
      </w: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82">
        <w:rPr>
          <w:rFonts w:ascii="Times New Roman" w:hAnsi="Times New Roman" w:cs="Times New Roman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7E4B82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7E4B82">
        <w:rPr>
          <w:rFonts w:ascii="Times New Roman" w:hAnsi="Times New Roman" w:cs="Times New Roman"/>
          <w:sz w:val="28"/>
          <w:szCs w:val="28"/>
        </w:rPr>
        <w:t xml:space="preserve"> объемом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учитываемых при формировании 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82">
        <w:rPr>
          <w:rFonts w:ascii="Times New Roman" w:hAnsi="Times New Roman" w:cs="Times New Roman"/>
          <w:sz w:val="28"/>
          <w:szCs w:val="28"/>
        </w:rPr>
        <w:t xml:space="preserve">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7E4B82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7E4B82">
        <w:rPr>
          <w:rFonts w:ascii="Times New Roman" w:hAnsi="Times New Roman" w:cs="Times New Roman"/>
          <w:sz w:val="28"/>
          <w:szCs w:val="28"/>
        </w:rPr>
        <w:t xml:space="preserve"> объемом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E4B82">
        <w:rPr>
          <w:rFonts w:ascii="Times New Roman" w:hAnsi="Times New Roman" w:cs="Times New Roman"/>
          <w:sz w:val="28"/>
          <w:szCs w:val="28"/>
        </w:rPr>
        <w:t xml:space="preserve">, учитываемых при формировании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Изменения бюджетных ассигнований дорожного фонда, указанные в пункте 9 и 10, осуществляются путем внесения в установленном порядке изменений в сводную бюджетную роспись бюджета городского округа и лимиты бюджетных обязательств.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Формирование бюджетных ассигнований дорожного фонда на очередной финансовый год и плановый период осуществляется в соответствии с нормативным правовым актом Администрации городского округа город Салават Республики Башкортостан, устанавливающим порядок составления проекта бюджета городского округа на очередной финансовый год и плановый период, и настоящим Порядком.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После одобрения Администрацией городского округа город Салават Республики Башкортостан основных характеристик бюджета городского округа на очередной финансовый год и плановый период Финансовое управление Администрации городского округа город Салават Республики Башкортостан доводит до главных распорядителей предельные объемы бюджетных ассигнований на финансирование дорожной деятельности, предусмотренные решением о бюджете городского округа на очередной финансовый год (очередной финансовый год и плановый период).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E4B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Главный распорядитель осуществляет распределение указанных предельных объемов бюджетных ассигнований дорожного фонда на очередной финансовый год и плановый период по следующим направлениям расходов (включая погашение задолженности прошлых лет):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строительство и реконструкция автомобильных дорог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 местного значения и искусственных сооружений на них, включая инженерные изыскания, разработку проектной и рабочей документации, проведение необходимых экспертиз, выкуп земельных участков и подготовку территории строительства, а также осуществление денежной компенсации собственникам объектов недвижимого имущества, подлежащих сносу и (или) восстановлению при переустройстве инженерных сетей и сооружений, сооружений, линий и сетей связи в процессе строительства и реконструкции автомобильных дорог общего пользования местного значения;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содержание, ремонт и капитальный ремонт автомобильных дорог общего пользования местного значения и искусственных сооружений на них,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утверждаемой в установленном порядке Министерством транспорта Российской Федерации (далее – Классификация работ);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капитальный</w:t>
      </w:r>
      <w:r w:rsidRPr="007E4B82">
        <w:rPr>
          <w:rFonts w:ascii="Times New Roman" w:hAnsi="Times New Roman" w:cs="Times New Roman"/>
          <w:sz w:val="28"/>
          <w:szCs w:val="28"/>
        </w:rPr>
        <w:t xml:space="preserve"> ремонт и ремонт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Башкортостан, находящихся в муниципальной собственности городского округа город Салават Республики Башкортостан;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обустройство автомобильных дорог местного значения в целях повышения безопасности дорожного движения;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инженерно-геодезические изыскания, паспортизация, межевание земель, кадастровые работы в целях постановки на государственный кадастровый учет автомобильных дорог общего пользования местного значения и земельных участков, занимаемых ими;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дорог;</w:t>
      </w: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осуществление иных расходов, связанных с финансовым обеспечением дорожной деятельности в отношении автомобильных дорог общего пользования местного значения и осуществления дорожной деятельности в соответствии с законодательством Российской Федерации</w:t>
      </w:r>
      <w:r w:rsidRPr="007E4B82">
        <w:rPr>
          <w:rFonts w:ascii="Times New Roman" w:hAnsi="Times New Roman" w:cs="Times New Roman"/>
          <w:sz w:val="28"/>
          <w:szCs w:val="28"/>
        </w:rPr>
        <w:t>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Pr="007E4B82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Бюджетные ассигнования д</w:t>
      </w:r>
      <w:r w:rsidRPr="007E4B82"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имеют целевое назначение и </w:t>
      </w:r>
      <w:r w:rsidRPr="007E4B8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подлежат изъятию или расходованию на </w:t>
      </w:r>
      <w:r w:rsidRPr="007E4B82">
        <w:rPr>
          <w:rFonts w:ascii="Times New Roman" w:hAnsi="Times New Roman" w:cs="Times New Roman"/>
          <w:sz w:val="28"/>
          <w:szCs w:val="28"/>
        </w:rPr>
        <w:t xml:space="preserve">цели, не </w:t>
      </w:r>
      <w:r>
        <w:rPr>
          <w:rFonts w:ascii="Times New Roman" w:hAnsi="Times New Roman" w:cs="Times New Roman"/>
          <w:sz w:val="28"/>
          <w:szCs w:val="28"/>
        </w:rPr>
        <w:t>указанные в пункте 14 настоящего Порядка</w:t>
      </w:r>
      <w:r w:rsidRPr="007E4B82">
        <w:rPr>
          <w:rFonts w:ascii="Times New Roman" w:hAnsi="Times New Roman" w:cs="Times New Roman"/>
          <w:sz w:val="28"/>
          <w:szCs w:val="28"/>
        </w:rPr>
        <w:t>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Контроль за поступлением доходов дорожного фонда осуществляют главные администраторы доходов бюджета по каждому виду доходов.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Главные распорядители до 1 марта года,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направляют в Администрацию городского округа город Салават Республики Башкортостан отчет об использовании в отчетном финансовом году средств дорожного фонда по форме, утвержденной Администрацией городского округа город Салават Республики Башкортостан и размещаемой на официальном сайте в информационно-телекоммуникационной сети Интернет, в срок до 1 февраля, следующего за отчетным.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использовании дорожного фонда формируется в составе бюджетной отчетности об исполнении местного бюджета отдельным приложением в сроки, установленные для годового отчета и отчетов об исполнении местного бюджета за первый квартал, полугодие и девять месяцев.</w:t>
      </w:r>
    </w:p>
    <w:p w:rsidR="00AD455B" w:rsidRDefault="00AD455B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18. Контроль за расходованием средств дорожного фонда осуществляется в соответствии с бюджетным законодательством.</w:t>
      </w:r>
    </w:p>
    <w:p w:rsidR="00982C60" w:rsidRDefault="00982C60" w:rsidP="00AD45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1BCC" w:rsidRDefault="003F1BCC" w:rsidP="00AD455B"/>
    <w:p w:rsidR="00AD455B" w:rsidRDefault="00AD455B"/>
    <w:sectPr w:rsidR="00AD455B" w:rsidSect="00FD49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A0D"/>
    <w:multiLevelType w:val="hybridMultilevel"/>
    <w:tmpl w:val="1C321F10"/>
    <w:lvl w:ilvl="0" w:tplc="62A0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A1"/>
    <w:rsid w:val="003F1BCC"/>
    <w:rsid w:val="006F2DA1"/>
    <w:rsid w:val="00982C60"/>
    <w:rsid w:val="00A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4491-12CF-4E30-BDD9-1E511B94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8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2025-05-14T12:48:00Z</dcterms:created>
  <dcterms:modified xsi:type="dcterms:W3CDTF">2025-05-23T10:12:00Z</dcterms:modified>
</cp:coreProperties>
</file>