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D5" w:rsidRDefault="001034D5" w:rsidP="001034D5">
      <w:pPr>
        <w:ind w:left="3828" w:firstLine="708"/>
        <w:jc w:val="center"/>
        <w:rPr>
          <w:bCs/>
          <w:sz w:val="24"/>
        </w:rPr>
      </w:pPr>
      <w:r>
        <w:rPr>
          <w:bCs/>
          <w:sz w:val="24"/>
        </w:rPr>
        <w:t>УТВЕРЖДЕНО</w:t>
      </w:r>
    </w:p>
    <w:p w:rsidR="001034D5" w:rsidRDefault="001034D5" w:rsidP="001034D5">
      <w:pPr>
        <w:ind w:left="4536"/>
        <w:jc w:val="center"/>
        <w:rPr>
          <w:bCs/>
          <w:sz w:val="24"/>
        </w:rPr>
      </w:pPr>
      <w:r>
        <w:rPr>
          <w:bCs/>
          <w:sz w:val="24"/>
        </w:rPr>
        <w:t>решением территориальной избирательной комиссии городского округа город Салават Республики Башкортостан</w:t>
      </w:r>
    </w:p>
    <w:p w:rsidR="001034D5" w:rsidRDefault="001034D5" w:rsidP="001034D5">
      <w:pPr>
        <w:suppressAutoHyphens/>
        <w:autoSpaceDE w:val="0"/>
        <w:autoSpaceDN w:val="0"/>
        <w:adjustRightInd w:val="0"/>
        <w:ind w:left="4536"/>
        <w:jc w:val="center"/>
        <w:rPr>
          <w:bCs/>
          <w:sz w:val="24"/>
        </w:rPr>
      </w:pPr>
      <w:r>
        <w:rPr>
          <w:bCs/>
          <w:sz w:val="24"/>
        </w:rPr>
        <w:t xml:space="preserve">от </w:t>
      </w:r>
      <w:r>
        <w:rPr>
          <w:bCs/>
          <w:sz w:val="24"/>
          <w:szCs w:val="24"/>
        </w:rPr>
        <w:t xml:space="preserve">15 января </w:t>
      </w:r>
      <w:r w:rsidR="00150B68">
        <w:rPr>
          <w:bCs/>
          <w:sz w:val="24"/>
        </w:rPr>
        <w:t>2026 г.</w:t>
      </w:r>
      <w:r>
        <w:rPr>
          <w:bCs/>
          <w:sz w:val="24"/>
        </w:rPr>
        <w:t xml:space="preserve"> </w:t>
      </w:r>
      <w:r>
        <w:rPr>
          <w:sz w:val="24"/>
          <w:szCs w:val="24"/>
        </w:rPr>
        <w:t>№3</w:t>
      </w:r>
      <w:r w:rsidRPr="00150B68">
        <w:rPr>
          <w:sz w:val="24"/>
          <w:szCs w:val="24"/>
        </w:rPr>
        <w:t>/</w:t>
      </w:r>
      <w:r w:rsidR="00150B68" w:rsidRPr="00150B68">
        <w:rPr>
          <w:sz w:val="24"/>
          <w:szCs w:val="24"/>
        </w:rPr>
        <w:t>4</w:t>
      </w:r>
      <w:r w:rsidRPr="00150B68">
        <w:rPr>
          <w:sz w:val="24"/>
          <w:szCs w:val="24"/>
        </w:rPr>
        <w:t>-6</w:t>
      </w:r>
    </w:p>
    <w:p w:rsidR="001034D5" w:rsidRDefault="001034D5" w:rsidP="001034D5">
      <w:pPr>
        <w:widowControl w:val="0"/>
        <w:suppressAutoHyphens/>
        <w:autoSpaceDE w:val="0"/>
        <w:autoSpaceDN w:val="0"/>
        <w:adjustRightInd w:val="0"/>
        <w:rPr>
          <w:bCs/>
          <w:sz w:val="24"/>
          <w:szCs w:val="24"/>
        </w:rPr>
      </w:pPr>
    </w:p>
    <w:p w:rsidR="00D921D6" w:rsidRDefault="00D921D6" w:rsidP="001034D5">
      <w:pPr>
        <w:jc w:val="center"/>
        <w:rPr>
          <w:b/>
          <w:caps/>
          <w:spacing w:val="-4"/>
          <w:sz w:val="28"/>
          <w:szCs w:val="28"/>
        </w:rPr>
      </w:pPr>
    </w:p>
    <w:p w:rsidR="001034D5" w:rsidRDefault="001034D5" w:rsidP="001034D5">
      <w:pPr>
        <w:jc w:val="center"/>
        <w:rPr>
          <w:b/>
          <w:spacing w:val="-4"/>
          <w:sz w:val="28"/>
          <w:szCs w:val="28"/>
        </w:rPr>
      </w:pPr>
      <w:r>
        <w:rPr>
          <w:b/>
          <w:caps/>
          <w:spacing w:val="-4"/>
          <w:sz w:val="28"/>
          <w:szCs w:val="28"/>
        </w:rPr>
        <w:t xml:space="preserve"> Положение</w:t>
      </w:r>
      <w:r>
        <w:rPr>
          <w:b/>
          <w:spacing w:val="-4"/>
          <w:sz w:val="28"/>
          <w:szCs w:val="28"/>
        </w:rPr>
        <w:t xml:space="preserve"> </w:t>
      </w:r>
    </w:p>
    <w:p w:rsidR="001034D5" w:rsidRDefault="00D921D6" w:rsidP="00D921D6">
      <w:pPr>
        <w:jc w:val="center"/>
        <w:rPr>
          <w:b/>
          <w:spacing w:val="-4"/>
          <w:sz w:val="28"/>
          <w:szCs w:val="28"/>
        </w:rPr>
      </w:pPr>
      <w:r>
        <w:rPr>
          <w:b/>
          <w:spacing w:val="-4"/>
          <w:sz w:val="28"/>
          <w:szCs w:val="28"/>
        </w:rPr>
        <w:t>Об Экспертной комиссии территориальной избирательной комиссии городского округа город Салават Республики Башкортостан</w:t>
      </w:r>
    </w:p>
    <w:p w:rsidR="001034D5" w:rsidRDefault="001034D5" w:rsidP="001034D5">
      <w:pPr>
        <w:jc w:val="center"/>
        <w:rPr>
          <w:b/>
          <w:spacing w:val="-4"/>
          <w:sz w:val="28"/>
          <w:szCs w:val="28"/>
        </w:rPr>
      </w:pPr>
    </w:p>
    <w:p w:rsidR="001034D5" w:rsidRPr="00D921D6" w:rsidRDefault="001034D5" w:rsidP="00D921D6">
      <w:pPr>
        <w:widowControl w:val="0"/>
        <w:numPr>
          <w:ilvl w:val="0"/>
          <w:numId w:val="1"/>
        </w:numPr>
        <w:suppressAutoHyphens/>
        <w:autoSpaceDE w:val="0"/>
        <w:autoSpaceDN w:val="0"/>
        <w:adjustRightInd w:val="0"/>
        <w:spacing w:line="360" w:lineRule="auto"/>
        <w:jc w:val="center"/>
        <w:rPr>
          <w:b/>
          <w:bCs/>
          <w:sz w:val="28"/>
          <w:szCs w:val="28"/>
        </w:rPr>
      </w:pPr>
      <w:r>
        <w:rPr>
          <w:b/>
          <w:bCs/>
          <w:sz w:val="28"/>
          <w:szCs w:val="28"/>
        </w:rPr>
        <w:t>Общие положения</w:t>
      </w:r>
    </w:p>
    <w:p w:rsidR="001034D5" w:rsidRPr="00D921D6" w:rsidRDefault="001034D5" w:rsidP="00D921D6">
      <w:pPr>
        <w:widowControl w:val="0"/>
        <w:suppressAutoHyphens/>
        <w:autoSpaceDE w:val="0"/>
        <w:autoSpaceDN w:val="0"/>
        <w:adjustRightInd w:val="0"/>
        <w:spacing w:line="360" w:lineRule="auto"/>
        <w:ind w:firstLine="709"/>
        <w:jc w:val="both"/>
        <w:rPr>
          <w:sz w:val="28"/>
          <w:szCs w:val="28"/>
          <w:vertAlign w:val="superscript"/>
        </w:rPr>
      </w:pPr>
      <w:bookmarkStart w:id="0" w:name="_GoBack"/>
      <w:bookmarkEnd w:id="0"/>
      <w:r>
        <w:rPr>
          <w:color w:val="000000"/>
          <w:sz w:val="28"/>
          <w:szCs w:val="28"/>
        </w:rPr>
        <w:t>1.1. Экспертная комиссия территориальной</w:t>
      </w:r>
      <w:r>
        <w:rPr>
          <w:sz w:val="28"/>
          <w:szCs w:val="28"/>
        </w:rPr>
        <w:t xml:space="preserve"> избирательной комиссии</w:t>
      </w:r>
      <w:r w:rsidR="00D921D6">
        <w:rPr>
          <w:sz w:val="28"/>
          <w:szCs w:val="28"/>
        </w:rPr>
        <w:t xml:space="preserve"> городского округа город Салават Республики Башкортостан</w:t>
      </w:r>
      <w:r w:rsidR="00D921D6">
        <w:rPr>
          <w:color w:val="000000"/>
          <w:sz w:val="28"/>
          <w:szCs w:val="28"/>
        </w:rPr>
        <w:t xml:space="preserve"> </w:t>
      </w:r>
      <w:r>
        <w:rPr>
          <w:color w:val="000000"/>
          <w:sz w:val="28"/>
          <w:szCs w:val="28"/>
        </w:rPr>
        <w:t>(далее – Экспертная комиссия)</w:t>
      </w:r>
      <w:r w:rsidR="00D921D6">
        <w:rPr>
          <w:color w:val="000000"/>
          <w:sz w:val="28"/>
          <w:szCs w:val="28"/>
        </w:rPr>
        <w:t xml:space="preserve"> </w:t>
      </w:r>
      <w:r>
        <w:rPr>
          <w:color w:val="000000"/>
          <w:sz w:val="28"/>
          <w:szCs w:val="28"/>
        </w:rPr>
        <w:t>создается</w:t>
      </w:r>
      <w:r>
        <w:rPr>
          <w:sz w:val="28"/>
          <w:szCs w:val="28"/>
        </w:rPr>
        <w:t xml:space="preserve"> для организации и проведения методической и практической работы по экспертизе ценности документов, отбору и подготовке к передаче на государственное хранение избирательной документации, образующейся в процессе деятельности территориальной избирательной комиссии</w:t>
      </w:r>
      <w:r w:rsidR="00D921D6" w:rsidRPr="00D921D6">
        <w:rPr>
          <w:sz w:val="28"/>
          <w:szCs w:val="28"/>
        </w:rPr>
        <w:t xml:space="preserve"> </w:t>
      </w:r>
      <w:r w:rsidR="00D921D6">
        <w:rPr>
          <w:sz w:val="28"/>
          <w:szCs w:val="28"/>
        </w:rPr>
        <w:t>городского округа город Салават Республики Башкортостан</w:t>
      </w:r>
      <w:r>
        <w:rPr>
          <w:sz w:val="28"/>
          <w:szCs w:val="28"/>
        </w:rPr>
        <w:t xml:space="preserve"> (</w:t>
      </w:r>
      <w:r w:rsidR="00D921D6">
        <w:rPr>
          <w:sz w:val="28"/>
          <w:szCs w:val="28"/>
        </w:rPr>
        <w:t>далее - Комиссия</w:t>
      </w:r>
      <w:r>
        <w:rPr>
          <w:sz w:val="28"/>
          <w:szCs w:val="28"/>
        </w:rPr>
        <w:t>) и включенной в состав Архивного фонда Российской Федерации и Республики Башкортостан.</w:t>
      </w:r>
    </w:p>
    <w:p w:rsidR="001034D5" w:rsidRDefault="001034D5" w:rsidP="00D921D6">
      <w:pPr>
        <w:widowControl w:val="0"/>
        <w:tabs>
          <w:tab w:val="left" w:pos="0"/>
        </w:tabs>
        <w:suppressAutoHyphens/>
        <w:autoSpaceDE w:val="0"/>
        <w:autoSpaceDN w:val="0"/>
        <w:adjustRightInd w:val="0"/>
        <w:spacing w:line="360" w:lineRule="auto"/>
        <w:ind w:firstLine="709"/>
        <w:jc w:val="both"/>
        <w:rPr>
          <w:color w:val="000000"/>
          <w:sz w:val="28"/>
          <w:szCs w:val="28"/>
        </w:rPr>
      </w:pPr>
      <w:r>
        <w:rPr>
          <w:color w:val="000000"/>
          <w:sz w:val="28"/>
          <w:szCs w:val="28"/>
        </w:rPr>
        <w:t>1.2. Экспертная комиссия является совещательным органом Комиссии. Протоколы заседаний Экспертной комиссии утверждаются председателем Комиссии, после чего решения Экспертной комиссии вступают в силу. В необходимых случаях решения Экспертной комиссии утверждаются после их предварительного согласования с Экспертно-проверочной комиссией Управления по делам архивов Республики Башкортостан (далее - ЭПК).</w:t>
      </w:r>
    </w:p>
    <w:p w:rsidR="001034D5" w:rsidRDefault="001034D5" w:rsidP="00D921D6">
      <w:pPr>
        <w:widowControl w:val="0"/>
        <w:suppressAutoHyphens/>
        <w:autoSpaceDE w:val="0"/>
        <w:autoSpaceDN w:val="0"/>
        <w:adjustRightInd w:val="0"/>
        <w:spacing w:line="360" w:lineRule="auto"/>
        <w:ind w:firstLine="709"/>
        <w:jc w:val="both"/>
        <w:rPr>
          <w:color w:val="000000"/>
          <w:sz w:val="28"/>
          <w:szCs w:val="28"/>
        </w:rPr>
      </w:pPr>
      <w:r>
        <w:rPr>
          <w:color w:val="000000"/>
          <w:sz w:val="28"/>
          <w:szCs w:val="28"/>
        </w:rPr>
        <w:t>1.3. Персональный состав Экспертной комиссии утверждается решением К</w:t>
      </w:r>
      <w:r>
        <w:rPr>
          <w:sz w:val="28"/>
          <w:szCs w:val="28"/>
        </w:rPr>
        <w:t>омиссии</w:t>
      </w:r>
      <w:r>
        <w:rPr>
          <w:color w:val="000000"/>
          <w:sz w:val="28"/>
          <w:szCs w:val="28"/>
        </w:rPr>
        <w:t xml:space="preserve"> из числа членов </w:t>
      </w:r>
      <w:r>
        <w:rPr>
          <w:sz w:val="28"/>
          <w:szCs w:val="28"/>
        </w:rPr>
        <w:t xml:space="preserve">Комиссии </w:t>
      </w:r>
      <w:r>
        <w:rPr>
          <w:color w:val="000000"/>
          <w:sz w:val="28"/>
          <w:szCs w:val="28"/>
        </w:rPr>
        <w:t xml:space="preserve">с правом решающего голоса. Председатель Комиссии осуществляет общее руководство Экспертной комиссией. </w:t>
      </w:r>
    </w:p>
    <w:p w:rsidR="001034D5" w:rsidRDefault="001034D5" w:rsidP="00D921D6">
      <w:pPr>
        <w:widowControl w:val="0"/>
        <w:suppressAutoHyphens/>
        <w:autoSpaceDE w:val="0"/>
        <w:autoSpaceDN w:val="0"/>
        <w:adjustRightInd w:val="0"/>
        <w:spacing w:line="360" w:lineRule="auto"/>
        <w:ind w:firstLine="709"/>
        <w:jc w:val="both"/>
        <w:rPr>
          <w:color w:val="000000"/>
          <w:sz w:val="28"/>
          <w:szCs w:val="28"/>
        </w:rPr>
      </w:pPr>
      <w:r>
        <w:rPr>
          <w:sz w:val="28"/>
          <w:szCs w:val="28"/>
        </w:rPr>
        <w:t>1.4. Настоящее Положение утверждается решением Комиссии.</w:t>
      </w:r>
    </w:p>
    <w:p w:rsidR="001034D5" w:rsidRDefault="001034D5" w:rsidP="00D921D6">
      <w:pPr>
        <w:widowControl w:val="0"/>
        <w:suppressAutoHyphens/>
        <w:autoSpaceDE w:val="0"/>
        <w:autoSpaceDN w:val="0"/>
        <w:adjustRightInd w:val="0"/>
        <w:spacing w:line="360" w:lineRule="auto"/>
        <w:jc w:val="both"/>
        <w:rPr>
          <w:color w:val="000000"/>
          <w:sz w:val="28"/>
          <w:szCs w:val="28"/>
        </w:rPr>
      </w:pPr>
      <w:r>
        <w:rPr>
          <w:color w:val="000000"/>
          <w:sz w:val="28"/>
          <w:szCs w:val="28"/>
        </w:rPr>
        <w:tab/>
        <w:t xml:space="preserve">1.5. В своей работе Экспертная комиссия руководствуется Федеральным законом от 22 октября 2004 года № 125-ФЗ «Об архивном деле в Российской </w:t>
      </w:r>
      <w:r>
        <w:rPr>
          <w:color w:val="000000"/>
          <w:sz w:val="28"/>
          <w:szCs w:val="28"/>
        </w:rPr>
        <w:lastRenderedPageBreak/>
        <w:t xml:space="preserve">Федерации», нормативно-методическими документами Федерального архивного агентства, нормативно-методическими документами архивных органов и учреждений Республики Башкортостан, постановлениями Центральной избирательной комиссии Республики Башкортостан, Инструкцией по делопроизводству в территориальной избирательной </w:t>
      </w:r>
      <w:r w:rsidR="00D921D6">
        <w:rPr>
          <w:color w:val="000000"/>
          <w:sz w:val="28"/>
          <w:szCs w:val="28"/>
        </w:rPr>
        <w:t>комиссии, настоящим Положением.</w:t>
      </w:r>
    </w:p>
    <w:p w:rsidR="001034D5" w:rsidRPr="00D921D6" w:rsidRDefault="001034D5" w:rsidP="00D921D6">
      <w:pPr>
        <w:widowControl w:val="0"/>
        <w:numPr>
          <w:ilvl w:val="0"/>
          <w:numId w:val="1"/>
        </w:numPr>
        <w:suppressAutoHyphens/>
        <w:autoSpaceDE w:val="0"/>
        <w:autoSpaceDN w:val="0"/>
        <w:adjustRightInd w:val="0"/>
        <w:spacing w:line="360" w:lineRule="auto"/>
        <w:jc w:val="center"/>
        <w:rPr>
          <w:b/>
          <w:bCs/>
          <w:sz w:val="28"/>
          <w:szCs w:val="28"/>
        </w:rPr>
      </w:pPr>
      <w:r>
        <w:rPr>
          <w:b/>
          <w:bCs/>
          <w:sz w:val="28"/>
          <w:szCs w:val="28"/>
        </w:rPr>
        <w:t>Функции Экспертной комиссии</w:t>
      </w:r>
    </w:p>
    <w:p w:rsidR="001034D5" w:rsidRDefault="001034D5" w:rsidP="00D921D6">
      <w:pPr>
        <w:suppressAutoHyphens/>
        <w:spacing w:line="360" w:lineRule="auto"/>
        <w:ind w:firstLine="709"/>
        <w:jc w:val="both"/>
        <w:rPr>
          <w:color w:val="000000"/>
          <w:sz w:val="28"/>
          <w:szCs w:val="28"/>
        </w:rPr>
      </w:pPr>
      <w:r>
        <w:rPr>
          <w:color w:val="000000"/>
          <w:sz w:val="28"/>
          <w:szCs w:val="28"/>
        </w:rPr>
        <w:t>Экспертная комиссия осуществляет следующие функции:</w:t>
      </w:r>
    </w:p>
    <w:p w:rsidR="001034D5" w:rsidRDefault="001034D5" w:rsidP="00D921D6">
      <w:pPr>
        <w:suppressAutoHyphens/>
        <w:spacing w:line="360" w:lineRule="auto"/>
        <w:ind w:firstLine="709"/>
        <w:jc w:val="both"/>
        <w:rPr>
          <w:color w:val="000000"/>
          <w:sz w:val="28"/>
          <w:szCs w:val="28"/>
        </w:rPr>
      </w:pPr>
      <w:r>
        <w:rPr>
          <w:color w:val="000000"/>
          <w:sz w:val="28"/>
          <w:szCs w:val="28"/>
        </w:rPr>
        <w:t>организация отбора документов по подготовке и проведению выборов и о деятельности Комиссии для хранения и уничтожения;</w:t>
      </w:r>
    </w:p>
    <w:p w:rsidR="001034D5" w:rsidRDefault="001034D5" w:rsidP="00D921D6">
      <w:pPr>
        <w:suppressAutoHyphens/>
        <w:spacing w:line="360" w:lineRule="auto"/>
        <w:ind w:firstLine="709"/>
        <w:jc w:val="both"/>
        <w:rPr>
          <w:color w:val="000000"/>
          <w:sz w:val="28"/>
          <w:szCs w:val="28"/>
        </w:rPr>
      </w:pPr>
      <w:r>
        <w:rPr>
          <w:color w:val="000000"/>
          <w:sz w:val="28"/>
          <w:szCs w:val="28"/>
        </w:rPr>
        <w:t>рассмотрение и вынесение на утверждение и согласование ЭПК описей дел постоянного хранения, номенклатуры дел, актов о выделении к уничтожению дел, не подлежащих хранению, об утрате или неисправимом повреждении документов;</w:t>
      </w:r>
    </w:p>
    <w:p w:rsidR="001034D5" w:rsidRDefault="001034D5" w:rsidP="00D921D6">
      <w:pPr>
        <w:suppressAutoHyphens/>
        <w:spacing w:line="360" w:lineRule="auto"/>
        <w:ind w:firstLine="709"/>
        <w:jc w:val="both"/>
        <w:rPr>
          <w:color w:val="000000"/>
          <w:sz w:val="28"/>
          <w:szCs w:val="28"/>
        </w:rPr>
      </w:pPr>
      <w:r>
        <w:rPr>
          <w:color w:val="000000"/>
          <w:sz w:val="28"/>
          <w:szCs w:val="28"/>
        </w:rPr>
        <w:t>проведение консультаций и участие в проведении мероприятий по повышению квалификации членов Комиссии по вопросам работы с документами.</w:t>
      </w:r>
    </w:p>
    <w:p w:rsidR="001034D5" w:rsidRPr="00D921D6" w:rsidRDefault="001034D5" w:rsidP="00D921D6">
      <w:pPr>
        <w:widowControl w:val="0"/>
        <w:numPr>
          <w:ilvl w:val="0"/>
          <w:numId w:val="1"/>
        </w:numPr>
        <w:tabs>
          <w:tab w:val="left" w:pos="993"/>
        </w:tabs>
        <w:suppressAutoHyphens/>
        <w:autoSpaceDE w:val="0"/>
        <w:autoSpaceDN w:val="0"/>
        <w:adjustRightInd w:val="0"/>
        <w:spacing w:line="360" w:lineRule="auto"/>
        <w:jc w:val="center"/>
        <w:rPr>
          <w:b/>
          <w:bCs/>
          <w:sz w:val="28"/>
          <w:szCs w:val="28"/>
        </w:rPr>
      </w:pPr>
      <w:r>
        <w:rPr>
          <w:b/>
          <w:bCs/>
          <w:sz w:val="28"/>
          <w:szCs w:val="28"/>
        </w:rPr>
        <w:t>Права Экспертной комиссии</w:t>
      </w:r>
    </w:p>
    <w:p w:rsidR="001034D5" w:rsidRDefault="001034D5" w:rsidP="00D921D6">
      <w:pPr>
        <w:widowControl w:val="0"/>
        <w:tabs>
          <w:tab w:val="left" w:pos="993"/>
        </w:tabs>
        <w:suppressAutoHyphens/>
        <w:autoSpaceDE w:val="0"/>
        <w:autoSpaceDN w:val="0"/>
        <w:adjustRightInd w:val="0"/>
        <w:spacing w:line="360" w:lineRule="auto"/>
        <w:ind w:left="709"/>
        <w:jc w:val="both"/>
        <w:rPr>
          <w:sz w:val="28"/>
          <w:szCs w:val="28"/>
        </w:rPr>
      </w:pPr>
      <w:r>
        <w:rPr>
          <w:color w:val="000000"/>
          <w:sz w:val="28"/>
          <w:szCs w:val="28"/>
        </w:rPr>
        <w:t>Экспертная комиссия имеет право:</w:t>
      </w:r>
    </w:p>
    <w:p w:rsidR="001034D5" w:rsidRDefault="001034D5" w:rsidP="00D921D6">
      <w:pPr>
        <w:widowControl w:val="0"/>
        <w:suppressAutoHyphens/>
        <w:autoSpaceDE w:val="0"/>
        <w:autoSpaceDN w:val="0"/>
        <w:adjustRightInd w:val="0"/>
        <w:spacing w:line="360" w:lineRule="auto"/>
        <w:ind w:firstLine="708"/>
        <w:jc w:val="both"/>
        <w:rPr>
          <w:sz w:val="28"/>
          <w:szCs w:val="28"/>
        </w:rPr>
      </w:pPr>
      <w:r>
        <w:rPr>
          <w:color w:val="000000"/>
          <w:sz w:val="28"/>
          <w:szCs w:val="28"/>
        </w:rPr>
        <w:t>в пределах своей компетенции давать рекомендации участковым избирательным комиссиям по вопросам формирования дел в делопроизводстве, экспертизы ценности документов, розыска недостающих дел постоянного срока хранения, упорядочения и оформления документов;</w:t>
      </w:r>
    </w:p>
    <w:p w:rsidR="001034D5" w:rsidRDefault="001034D5" w:rsidP="00D921D6">
      <w:pPr>
        <w:widowControl w:val="0"/>
        <w:suppressAutoHyphens/>
        <w:autoSpaceDE w:val="0"/>
        <w:autoSpaceDN w:val="0"/>
        <w:adjustRightInd w:val="0"/>
        <w:spacing w:line="360" w:lineRule="auto"/>
        <w:jc w:val="both"/>
        <w:rPr>
          <w:sz w:val="28"/>
          <w:szCs w:val="28"/>
        </w:rPr>
      </w:pPr>
      <w:r>
        <w:rPr>
          <w:color w:val="000000"/>
          <w:sz w:val="28"/>
          <w:szCs w:val="28"/>
        </w:rPr>
        <w:tab/>
        <w:t xml:space="preserve">запрашивать от членов </w:t>
      </w:r>
      <w:r>
        <w:rPr>
          <w:sz w:val="28"/>
          <w:szCs w:val="28"/>
        </w:rPr>
        <w:t>Комиссии</w:t>
      </w:r>
      <w:r>
        <w:rPr>
          <w:color w:val="000000"/>
          <w:sz w:val="28"/>
          <w:szCs w:val="28"/>
        </w:rPr>
        <w:t>, а также лиц, привлеченных избирательной комиссией для обеспечения ее деятельности:</w:t>
      </w:r>
    </w:p>
    <w:p w:rsidR="001034D5" w:rsidRDefault="001034D5" w:rsidP="00D921D6">
      <w:pPr>
        <w:widowControl w:val="0"/>
        <w:tabs>
          <w:tab w:val="left" w:pos="993"/>
        </w:tabs>
        <w:suppressAutoHyphens/>
        <w:autoSpaceDE w:val="0"/>
        <w:autoSpaceDN w:val="0"/>
        <w:adjustRightInd w:val="0"/>
        <w:spacing w:line="360" w:lineRule="auto"/>
        <w:ind w:firstLine="709"/>
        <w:jc w:val="both"/>
        <w:rPr>
          <w:sz w:val="28"/>
          <w:szCs w:val="28"/>
        </w:rPr>
      </w:pPr>
      <w:r>
        <w:rPr>
          <w:color w:val="000000"/>
          <w:sz w:val="28"/>
          <w:szCs w:val="28"/>
        </w:rPr>
        <w:t>а) письменные объяснения о причинах утраты, порчи или незаконного уничтожения документов постоянного и долговременного сроков хранения;</w:t>
      </w:r>
    </w:p>
    <w:p w:rsidR="001034D5" w:rsidRDefault="001034D5" w:rsidP="00D921D6">
      <w:pPr>
        <w:widowControl w:val="0"/>
        <w:tabs>
          <w:tab w:val="left" w:pos="993"/>
        </w:tabs>
        <w:suppressAutoHyphens/>
        <w:autoSpaceDE w:val="0"/>
        <w:autoSpaceDN w:val="0"/>
        <w:adjustRightInd w:val="0"/>
        <w:spacing w:line="360" w:lineRule="auto"/>
        <w:ind w:firstLine="709"/>
        <w:jc w:val="both"/>
        <w:rPr>
          <w:sz w:val="28"/>
          <w:szCs w:val="28"/>
        </w:rPr>
      </w:pPr>
      <w:r>
        <w:rPr>
          <w:color w:val="000000"/>
          <w:sz w:val="28"/>
          <w:szCs w:val="28"/>
        </w:rPr>
        <w:t>б) предложения и заключения, необходимые для определения сроков хранения документов;</w:t>
      </w:r>
    </w:p>
    <w:p w:rsidR="001034D5" w:rsidRDefault="001034D5" w:rsidP="00D921D6">
      <w:pPr>
        <w:widowControl w:val="0"/>
        <w:suppressAutoHyphens/>
        <w:autoSpaceDE w:val="0"/>
        <w:autoSpaceDN w:val="0"/>
        <w:adjustRightInd w:val="0"/>
        <w:spacing w:line="360" w:lineRule="auto"/>
        <w:jc w:val="both"/>
        <w:rPr>
          <w:sz w:val="28"/>
          <w:szCs w:val="28"/>
        </w:rPr>
      </w:pPr>
      <w:r>
        <w:rPr>
          <w:color w:val="000000"/>
          <w:sz w:val="28"/>
          <w:szCs w:val="28"/>
        </w:rPr>
        <w:tab/>
        <w:t xml:space="preserve">заслушивать на своих заседаниях специалистов о ходе подготовки </w:t>
      </w:r>
      <w:r>
        <w:rPr>
          <w:color w:val="000000"/>
          <w:sz w:val="28"/>
          <w:szCs w:val="28"/>
        </w:rPr>
        <w:lastRenderedPageBreak/>
        <w:t>документов к архивному хранению, об условиях хранения и обеспечения сохранности документов Архивного фонда Республики Башкортостан, о причинах утраты документов;</w:t>
      </w:r>
      <w:r>
        <w:rPr>
          <w:sz w:val="28"/>
          <w:szCs w:val="28"/>
        </w:rPr>
        <w:t xml:space="preserve"> </w:t>
      </w:r>
    </w:p>
    <w:p w:rsidR="001034D5" w:rsidRPr="00D921D6" w:rsidRDefault="001034D5" w:rsidP="00D921D6">
      <w:pPr>
        <w:widowControl w:val="0"/>
        <w:suppressAutoHyphens/>
        <w:autoSpaceDE w:val="0"/>
        <w:autoSpaceDN w:val="0"/>
        <w:adjustRightInd w:val="0"/>
        <w:spacing w:line="360" w:lineRule="auto"/>
        <w:jc w:val="both"/>
      </w:pPr>
      <w:r>
        <w:rPr>
          <w:sz w:val="28"/>
          <w:szCs w:val="28"/>
        </w:rPr>
        <w:tab/>
        <w:t>приглашать на заседания Экспертной комиссии в качестве консультантов и экспертов специалистов архивного отдела администрации</w:t>
      </w:r>
      <w:r w:rsidR="00D921D6">
        <w:rPr>
          <w:sz w:val="28"/>
          <w:szCs w:val="28"/>
        </w:rPr>
        <w:t xml:space="preserve"> городского округа город Салават Республики Башкортостан,</w:t>
      </w:r>
      <w:r w:rsidR="00D921D6">
        <w:t xml:space="preserve"> </w:t>
      </w:r>
      <w:r>
        <w:rPr>
          <w:sz w:val="28"/>
          <w:szCs w:val="28"/>
        </w:rPr>
        <w:t>сторонних организаций.</w:t>
      </w:r>
    </w:p>
    <w:p w:rsidR="001034D5" w:rsidRDefault="001034D5" w:rsidP="00D921D6">
      <w:pPr>
        <w:widowControl w:val="0"/>
        <w:suppressAutoHyphens/>
        <w:autoSpaceDE w:val="0"/>
        <w:autoSpaceDN w:val="0"/>
        <w:adjustRightInd w:val="0"/>
        <w:spacing w:line="360" w:lineRule="auto"/>
        <w:ind w:firstLine="709"/>
        <w:jc w:val="center"/>
        <w:rPr>
          <w:b/>
          <w:bCs/>
          <w:sz w:val="28"/>
          <w:szCs w:val="28"/>
        </w:rPr>
      </w:pPr>
      <w:r>
        <w:rPr>
          <w:b/>
          <w:bCs/>
          <w:sz w:val="28"/>
          <w:szCs w:val="28"/>
        </w:rPr>
        <w:t>4. Организация работы Экспертной комиссии</w:t>
      </w:r>
    </w:p>
    <w:p w:rsidR="001034D5" w:rsidRDefault="001034D5" w:rsidP="00D921D6">
      <w:pPr>
        <w:widowControl w:val="0"/>
        <w:tabs>
          <w:tab w:val="left" w:pos="993"/>
        </w:tabs>
        <w:suppressAutoHyphens/>
        <w:autoSpaceDE w:val="0"/>
        <w:autoSpaceDN w:val="0"/>
        <w:adjustRightInd w:val="0"/>
        <w:spacing w:line="360" w:lineRule="auto"/>
        <w:jc w:val="both"/>
        <w:rPr>
          <w:sz w:val="28"/>
          <w:szCs w:val="28"/>
        </w:rPr>
      </w:pPr>
      <w:r>
        <w:rPr>
          <w:color w:val="000000"/>
          <w:sz w:val="28"/>
          <w:szCs w:val="28"/>
        </w:rPr>
        <w:tab/>
        <w:t>ЭК работает во взаимодействии с Центральной экспертной комиссией Центральной избирательной комиссии Республики Башкортостан, получает от нее соответствующие организационные и методические указания, рекомендации, предложения.</w:t>
      </w:r>
    </w:p>
    <w:p w:rsidR="001034D5" w:rsidRDefault="001034D5" w:rsidP="00D921D6">
      <w:pPr>
        <w:widowControl w:val="0"/>
        <w:tabs>
          <w:tab w:val="left" w:pos="993"/>
        </w:tabs>
        <w:suppressAutoHyphens/>
        <w:autoSpaceDE w:val="0"/>
        <w:autoSpaceDN w:val="0"/>
        <w:adjustRightInd w:val="0"/>
        <w:spacing w:line="360" w:lineRule="auto"/>
        <w:jc w:val="both"/>
        <w:rPr>
          <w:sz w:val="28"/>
          <w:szCs w:val="28"/>
        </w:rPr>
      </w:pPr>
      <w:r>
        <w:rPr>
          <w:color w:val="000000"/>
          <w:sz w:val="28"/>
          <w:szCs w:val="28"/>
        </w:rPr>
        <w:tab/>
        <w:t xml:space="preserve">4.1. ЭК работает по плану, утвержденному председателем </w:t>
      </w:r>
      <w:r>
        <w:rPr>
          <w:sz w:val="28"/>
          <w:szCs w:val="28"/>
        </w:rPr>
        <w:t>Комиссии</w:t>
      </w:r>
      <w:r>
        <w:rPr>
          <w:color w:val="000000"/>
          <w:sz w:val="28"/>
          <w:szCs w:val="28"/>
        </w:rPr>
        <w:t>.</w:t>
      </w:r>
    </w:p>
    <w:p w:rsidR="001034D5" w:rsidRDefault="001034D5" w:rsidP="00D921D6">
      <w:pPr>
        <w:pStyle w:val="a3"/>
        <w:spacing w:line="360" w:lineRule="auto"/>
        <w:jc w:val="both"/>
        <w:rPr>
          <w:sz w:val="28"/>
          <w:szCs w:val="28"/>
        </w:rPr>
      </w:pPr>
      <w:r>
        <w:rPr>
          <w:color w:val="000000"/>
          <w:sz w:val="28"/>
          <w:szCs w:val="28"/>
        </w:rPr>
        <w:t xml:space="preserve">Вопросы, относящиеся к компетенции ЭК, рассматриваются на ее заседаниях, которые проводятся по мере необходимости, но не реже двух раз в год. Все заседания протоколируются. </w:t>
      </w:r>
      <w:r>
        <w:rPr>
          <w:sz w:val="28"/>
          <w:szCs w:val="28"/>
        </w:rPr>
        <w:t>Протокол подписывается председателем и секретарем ЭК.</w:t>
      </w:r>
    </w:p>
    <w:p w:rsidR="001034D5" w:rsidRDefault="001034D5" w:rsidP="00D921D6">
      <w:pPr>
        <w:widowControl w:val="0"/>
        <w:tabs>
          <w:tab w:val="left" w:pos="993"/>
        </w:tabs>
        <w:suppressAutoHyphens/>
        <w:autoSpaceDE w:val="0"/>
        <w:autoSpaceDN w:val="0"/>
        <w:adjustRightInd w:val="0"/>
        <w:spacing w:line="360" w:lineRule="auto"/>
        <w:jc w:val="both"/>
        <w:rPr>
          <w:sz w:val="28"/>
          <w:szCs w:val="28"/>
        </w:rPr>
      </w:pPr>
      <w:r>
        <w:rPr>
          <w:color w:val="000000"/>
          <w:sz w:val="28"/>
          <w:szCs w:val="28"/>
        </w:rPr>
        <w:tab/>
        <w:t>4.2. Заседания ЭК считаются правомочными, если на них присутствует более половины ее состава. Решения ЭК принимаются по каждому вопросу (документу) отдельно большинством голосов присутствующих на заседании членов Экспертной комиссии. При разделении голосов поровну решение принимает председатель ЭК.</w:t>
      </w:r>
      <w:r>
        <w:t xml:space="preserve"> </w:t>
      </w:r>
    </w:p>
    <w:p w:rsidR="001034D5" w:rsidRDefault="001034D5" w:rsidP="00D921D6">
      <w:pPr>
        <w:widowControl w:val="0"/>
        <w:tabs>
          <w:tab w:val="left" w:pos="993"/>
        </w:tabs>
        <w:suppressAutoHyphens/>
        <w:autoSpaceDE w:val="0"/>
        <w:autoSpaceDN w:val="0"/>
        <w:adjustRightInd w:val="0"/>
        <w:spacing w:line="360" w:lineRule="auto"/>
        <w:ind w:firstLine="709"/>
        <w:jc w:val="both"/>
        <w:rPr>
          <w:sz w:val="28"/>
          <w:szCs w:val="28"/>
        </w:rPr>
      </w:pPr>
      <w:r>
        <w:rPr>
          <w:color w:val="000000"/>
          <w:sz w:val="28"/>
          <w:szCs w:val="28"/>
        </w:rPr>
        <w:t>Право решающего голоса имеют только члены ЭК. Приглашенные консультанты и эксперты имеют право совещательного голоса.</w:t>
      </w:r>
    </w:p>
    <w:p w:rsidR="001034D5" w:rsidRDefault="001034D5" w:rsidP="00D921D6">
      <w:pPr>
        <w:widowControl w:val="0"/>
        <w:tabs>
          <w:tab w:val="left" w:pos="993"/>
        </w:tabs>
        <w:suppressAutoHyphens/>
        <w:autoSpaceDE w:val="0"/>
        <w:autoSpaceDN w:val="0"/>
        <w:adjustRightInd w:val="0"/>
        <w:spacing w:line="360" w:lineRule="auto"/>
        <w:jc w:val="both"/>
        <w:rPr>
          <w:sz w:val="28"/>
          <w:szCs w:val="28"/>
        </w:rPr>
      </w:pPr>
      <w:r>
        <w:rPr>
          <w:color w:val="000000"/>
          <w:sz w:val="28"/>
          <w:szCs w:val="28"/>
        </w:rPr>
        <w:tab/>
        <w:t>4.3. Ведение делопроизводства Экспертной комиссии, хранение и использование ее документов, ответственность за их сохранность, а также контроль за исполнением принятых Экспертной комиссией решений возлагается на председателя Комиссии.</w:t>
      </w:r>
    </w:p>
    <w:p w:rsidR="001034D5" w:rsidRDefault="001034D5" w:rsidP="001034D5">
      <w:pPr>
        <w:spacing w:line="276" w:lineRule="auto"/>
        <w:ind w:firstLine="709"/>
      </w:pPr>
    </w:p>
    <w:p w:rsidR="001034D5" w:rsidRDefault="001034D5" w:rsidP="001034D5">
      <w:pPr>
        <w:spacing w:line="276" w:lineRule="auto"/>
        <w:ind w:firstLine="709"/>
      </w:pPr>
    </w:p>
    <w:p w:rsidR="001034D5" w:rsidRDefault="001034D5" w:rsidP="001034D5">
      <w:pPr>
        <w:widowControl w:val="0"/>
        <w:suppressAutoHyphens/>
        <w:autoSpaceDE w:val="0"/>
        <w:autoSpaceDN w:val="0"/>
        <w:adjustRightInd w:val="0"/>
        <w:jc w:val="center"/>
      </w:pPr>
    </w:p>
    <w:p w:rsidR="00F64D5B" w:rsidRDefault="00F64D5B"/>
    <w:sectPr w:rsidR="00F64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B4D4E"/>
    <w:multiLevelType w:val="hybridMultilevel"/>
    <w:tmpl w:val="1C1A869A"/>
    <w:lvl w:ilvl="0" w:tplc="410E22D4">
      <w:start w:val="1"/>
      <w:numFmt w:val="decimal"/>
      <w:lvlText w:val="%1."/>
      <w:lvlJc w:val="left"/>
      <w:pPr>
        <w:ind w:left="720" w:hanging="360"/>
      </w:pPr>
      <w:rPr>
        <w:strike w:val="0"/>
        <w:dstrike w:val="0"/>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901"/>
    <w:rsid w:val="001034D5"/>
    <w:rsid w:val="00150B68"/>
    <w:rsid w:val="00596901"/>
    <w:rsid w:val="00B661AC"/>
    <w:rsid w:val="00D921D6"/>
    <w:rsid w:val="00F6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FBA8"/>
  <w15:chartTrackingRefBased/>
  <w15:docId w15:val="{E12B543B-8934-4E18-9AA0-96BC6026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4D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1034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71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02t045. г. Салават</dc:creator>
  <cp:keywords/>
  <dc:description/>
  <cp:lastModifiedBy>ТИК 02t045. г. Салават</cp:lastModifiedBy>
  <cp:revision>5</cp:revision>
  <dcterms:created xsi:type="dcterms:W3CDTF">2026-01-13T11:22:00Z</dcterms:created>
  <dcterms:modified xsi:type="dcterms:W3CDTF">2026-01-15T05:36:00Z</dcterms:modified>
</cp:coreProperties>
</file>